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67" w:rsidRPr="007B2867" w:rsidRDefault="007B2867" w:rsidP="007B2867">
      <w:pPr>
        <w:spacing w:after="0" w:line="240" w:lineRule="auto"/>
        <w:ind w:firstLine="400"/>
        <w:jc w:val="center"/>
        <w:rPr>
          <w:rFonts w:ascii="Times New Roman" w:hAnsi="Times New Roman"/>
          <w:b/>
          <w:lang w:eastAsia="ru-RU"/>
        </w:rPr>
      </w:pPr>
      <w:r>
        <w:rPr>
          <w:rFonts w:ascii="Times New Roman" w:hAnsi="Times New Roman"/>
          <w:b/>
          <w:bCs/>
          <w:shd w:val="clear" w:color="auto" w:fill="FFFFFF"/>
        </w:rPr>
        <w:t xml:space="preserve">Отчет о деятельности </w:t>
      </w:r>
      <w:r w:rsidR="005F225B">
        <w:rPr>
          <w:rFonts w:ascii="Times New Roman" w:hAnsi="Times New Roman"/>
          <w:b/>
          <w:lang w:eastAsia="ru-RU"/>
        </w:rPr>
        <w:t>ТОО «</w:t>
      </w:r>
      <w:r w:rsidRPr="00F74C97">
        <w:rPr>
          <w:rFonts w:ascii="Times New Roman" w:hAnsi="Times New Roman"/>
          <w:b/>
          <w:lang w:eastAsia="ru-RU"/>
        </w:rPr>
        <w:t>Петроп</w:t>
      </w:r>
      <w:r>
        <w:rPr>
          <w:rFonts w:ascii="Times New Roman" w:hAnsi="Times New Roman"/>
          <w:b/>
          <w:lang w:eastAsia="ru-RU"/>
        </w:rPr>
        <w:t xml:space="preserve">авловские Тепловые Сети» </w:t>
      </w:r>
      <w:r w:rsidR="00BF1645">
        <w:rPr>
          <w:rFonts w:ascii="Times New Roman" w:hAnsi="Times New Roman"/>
          <w:b/>
          <w:lang w:eastAsia="ru-RU"/>
        </w:rPr>
        <w:t>за 1 полугодие</w:t>
      </w:r>
      <w:r w:rsidR="00717C1F">
        <w:rPr>
          <w:rFonts w:ascii="Times New Roman" w:hAnsi="Times New Roman"/>
          <w:b/>
          <w:lang w:eastAsia="ru-RU"/>
        </w:rPr>
        <w:t xml:space="preserve"> 202</w:t>
      </w:r>
      <w:r w:rsidR="003D307A">
        <w:rPr>
          <w:rFonts w:ascii="Times New Roman" w:hAnsi="Times New Roman"/>
          <w:b/>
          <w:lang w:eastAsia="ru-RU"/>
        </w:rPr>
        <w:t>1</w:t>
      </w:r>
      <w:r w:rsidRPr="00F74C97">
        <w:rPr>
          <w:rFonts w:ascii="Times New Roman" w:hAnsi="Times New Roman"/>
          <w:b/>
          <w:lang w:eastAsia="ru-RU"/>
        </w:rPr>
        <w:t xml:space="preserve"> год</w:t>
      </w:r>
      <w:r>
        <w:rPr>
          <w:rFonts w:ascii="Times New Roman" w:hAnsi="Times New Roman"/>
          <w:b/>
          <w:lang w:eastAsia="ru-RU"/>
        </w:rPr>
        <w:t>а</w:t>
      </w:r>
    </w:p>
    <w:p w:rsidR="007B2867" w:rsidRDefault="007B2867" w:rsidP="007B2867">
      <w:pPr>
        <w:spacing w:after="0" w:line="240" w:lineRule="auto"/>
        <w:jc w:val="center"/>
        <w:rPr>
          <w:rFonts w:ascii="Times New Roman" w:hAnsi="Times New Roman"/>
          <w:b/>
          <w:lang w:eastAsia="ru-RU"/>
        </w:rPr>
      </w:pPr>
      <w:r w:rsidRPr="00F74C97">
        <w:rPr>
          <w:rFonts w:ascii="Times New Roman" w:hAnsi="Times New Roman"/>
          <w:b/>
          <w:lang w:eastAsia="ru-RU"/>
        </w:rPr>
        <w:t>по предоставлению регулируемых услуг</w:t>
      </w:r>
    </w:p>
    <w:p w:rsidR="007B2867" w:rsidRPr="00F74C97" w:rsidRDefault="007B2867" w:rsidP="007B2867">
      <w:pPr>
        <w:spacing w:after="0" w:line="240" w:lineRule="auto"/>
        <w:jc w:val="center"/>
        <w:rPr>
          <w:rFonts w:ascii="Times New Roman" w:hAnsi="Times New Roman"/>
          <w:b/>
          <w:lang w:eastAsia="ru-RU"/>
        </w:rPr>
      </w:pPr>
      <w:r w:rsidRPr="00F74C97">
        <w:rPr>
          <w:rFonts w:ascii="Times New Roman" w:hAnsi="Times New Roman"/>
          <w:b/>
          <w:lang w:eastAsia="ru-RU"/>
        </w:rPr>
        <w:t>по передаче и распределению тепловой энергии</w:t>
      </w:r>
    </w:p>
    <w:p w:rsidR="007B2867" w:rsidRPr="007B2867" w:rsidRDefault="007B2867" w:rsidP="00F74C97">
      <w:pPr>
        <w:spacing w:after="0" w:line="240" w:lineRule="auto"/>
        <w:jc w:val="center"/>
        <w:rPr>
          <w:rFonts w:ascii="Times New Roman" w:hAnsi="Times New Roman"/>
          <w:b/>
          <w:lang w:eastAsia="ru-RU"/>
        </w:rPr>
      </w:pPr>
    </w:p>
    <w:p w:rsidR="00F74C97" w:rsidRPr="00BB05A0" w:rsidRDefault="00F74C97" w:rsidP="00F74C97">
      <w:pPr>
        <w:spacing w:after="0" w:line="240" w:lineRule="auto"/>
        <w:jc w:val="center"/>
        <w:rPr>
          <w:rFonts w:ascii="Times New Roman" w:hAnsi="Times New Roman"/>
          <w:lang w:eastAsia="ru-RU"/>
        </w:rPr>
      </w:pPr>
    </w:p>
    <w:p w:rsidR="00F74C97" w:rsidRPr="0019143B" w:rsidRDefault="00F74C97" w:rsidP="00037D64">
      <w:pPr>
        <w:overflowPunct w:val="0"/>
        <w:autoSpaceDE w:val="0"/>
        <w:autoSpaceDN w:val="0"/>
        <w:adjustRightInd w:val="0"/>
        <w:spacing w:after="0" w:line="240" w:lineRule="auto"/>
        <w:ind w:firstLine="567"/>
        <w:jc w:val="both"/>
        <w:textAlignment w:val="baseline"/>
        <w:rPr>
          <w:rFonts w:ascii="Times New Roman" w:hAnsi="Times New Roman"/>
          <w:lang w:eastAsia="ru-RU"/>
        </w:rPr>
      </w:pPr>
      <w:r w:rsidRPr="0019143B">
        <w:rPr>
          <w:rFonts w:ascii="Times New Roman" w:hAnsi="Times New Roman"/>
          <w:lang w:eastAsia="ru-RU"/>
        </w:rPr>
        <w:t xml:space="preserve">ТОО «Петропавловские Тепловые Сети» является энергопередающей организацией, основным видом деятельности которой является передача и распределение тепловой энергии, поддержание в технически исправном состоянии оборудования тепловых сетей, обеспечение устойчивого теплоснабжения города Петропавловска. </w:t>
      </w:r>
    </w:p>
    <w:p w:rsidR="006F3B60" w:rsidRPr="0019143B" w:rsidRDefault="006F3B60" w:rsidP="00037D64">
      <w:pPr>
        <w:overflowPunct w:val="0"/>
        <w:autoSpaceDE w:val="0"/>
        <w:autoSpaceDN w:val="0"/>
        <w:adjustRightInd w:val="0"/>
        <w:spacing w:after="0" w:line="240" w:lineRule="auto"/>
        <w:ind w:firstLine="567"/>
        <w:jc w:val="both"/>
        <w:textAlignment w:val="baseline"/>
        <w:rPr>
          <w:rFonts w:ascii="Times New Roman" w:hAnsi="Times New Roman"/>
          <w:lang w:eastAsia="ru-RU"/>
        </w:rPr>
      </w:pPr>
      <w:r w:rsidRPr="0019143B">
        <w:rPr>
          <w:rFonts w:ascii="Times New Roman" w:hAnsi="Times New Roman"/>
          <w:lang w:eastAsia="ru-RU"/>
        </w:rPr>
        <w:t>Наше предприятие за 1 полугодие 2021 года осуществ</w:t>
      </w:r>
      <w:r w:rsidR="00BC5D74" w:rsidRPr="0019143B">
        <w:rPr>
          <w:rFonts w:ascii="Times New Roman" w:hAnsi="Times New Roman"/>
          <w:lang w:eastAsia="ru-RU"/>
        </w:rPr>
        <w:t>и</w:t>
      </w:r>
      <w:r w:rsidRPr="0019143B">
        <w:rPr>
          <w:rFonts w:ascii="Times New Roman" w:hAnsi="Times New Roman"/>
          <w:lang w:eastAsia="ru-RU"/>
        </w:rPr>
        <w:t xml:space="preserve">ло транспортировку тепловой энергии порядка 72 950 абонентам бытового сектора и 2 343 абонентам промышленных, бюджетных, коммерческих и прочих потребителей.  </w:t>
      </w:r>
    </w:p>
    <w:p w:rsidR="00081687" w:rsidRPr="0019143B" w:rsidRDefault="00081687" w:rsidP="00037D64">
      <w:pPr>
        <w:spacing w:after="0" w:line="240" w:lineRule="auto"/>
        <w:ind w:firstLine="567"/>
        <w:jc w:val="both"/>
        <w:rPr>
          <w:rFonts w:ascii="Times New Roman" w:hAnsi="Times New Roman"/>
          <w:lang w:eastAsia="ru-RU"/>
        </w:rPr>
      </w:pPr>
      <w:r w:rsidRPr="0019143B">
        <w:rPr>
          <w:rFonts w:ascii="Times New Roman" w:hAnsi="Times New Roman"/>
          <w:lang w:eastAsia="ru-RU"/>
        </w:rPr>
        <w:t>Протяженность обслуживаемых предприятием тепловых сетей составляет 230,2 км, а именно:</w:t>
      </w:r>
    </w:p>
    <w:p w:rsidR="00081687" w:rsidRPr="0019143B" w:rsidRDefault="00081687" w:rsidP="00037D64">
      <w:pPr>
        <w:numPr>
          <w:ilvl w:val="0"/>
          <w:numId w:val="1"/>
        </w:numPr>
        <w:tabs>
          <w:tab w:val="num" w:pos="426"/>
        </w:tabs>
        <w:spacing w:after="0" w:line="240" w:lineRule="auto"/>
        <w:ind w:left="180" w:firstLine="567"/>
        <w:jc w:val="both"/>
        <w:rPr>
          <w:rFonts w:ascii="Times New Roman" w:hAnsi="Times New Roman"/>
          <w:lang w:eastAsia="ru-RU"/>
        </w:rPr>
      </w:pPr>
      <w:r w:rsidRPr="0019143B">
        <w:rPr>
          <w:rFonts w:ascii="Times New Roman" w:hAnsi="Times New Roman"/>
          <w:lang w:eastAsia="ru-RU"/>
        </w:rPr>
        <w:t xml:space="preserve">Магистральных трубопроводов (Ду ≥ 300 мм) – 81,6 км </w:t>
      </w:r>
    </w:p>
    <w:p w:rsidR="00081687" w:rsidRPr="0019143B" w:rsidRDefault="00081687" w:rsidP="00037D64">
      <w:pPr>
        <w:numPr>
          <w:ilvl w:val="0"/>
          <w:numId w:val="1"/>
        </w:numPr>
        <w:tabs>
          <w:tab w:val="num" w:pos="426"/>
        </w:tabs>
        <w:spacing w:after="0" w:line="240" w:lineRule="auto"/>
        <w:ind w:left="180" w:firstLine="567"/>
        <w:jc w:val="both"/>
        <w:rPr>
          <w:rFonts w:ascii="Times New Roman" w:hAnsi="Times New Roman"/>
          <w:lang w:eastAsia="ru-RU"/>
        </w:rPr>
      </w:pPr>
      <w:r w:rsidRPr="0019143B">
        <w:rPr>
          <w:rFonts w:ascii="Times New Roman" w:hAnsi="Times New Roman"/>
          <w:lang w:eastAsia="ru-RU"/>
        </w:rPr>
        <w:t>Распределительных трубопроводов (Ду &lt; 300 мм) – 148,6 км.</w:t>
      </w:r>
    </w:p>
    <w:p w:rsidR="005F225B" w:rsidRPr="0019143B" w:rsidRDefault="006B4777" w:rsidP="007040DB">
      <w:pPr>
        <w:pStyle w:val="Text"/>
        <w:tabs>
          <w:tab w:val="left" w:pos="708"/>
        </w:tabs>
        <w:spacing w:after="0"/>
        <w:ind w:firstLine="567"/>
        <w:rPr>
          <w:lang w:val="ru-RU" w:eastAsia="ru-RU"/>
        </w:rPr>
      </w:pPr>
      <w:r w:rsidRPr="0019143B">
        <w:rPr>
          <w:lang w:val="ru-RU" w:eastAsia="ru-RU"/>
        </w:rPr>
        <w:t xml:space="preserve">С 01.01.2021 – 31.01.2021 гг. действовал тариф 2 742,26 тенге без НДС/Гкал, согласно приказа РГУ «Департамент Комитета по регулированию естественных монополий Министерства национальной </w:t>
      </w:r>
      <w:r w:rsidR="005F225B" w:rsidRPr="0019143B">
        <w:rPr>
          <w:lang w:val="ru-RU" w:eastAsia="ru-RU"/>
        </w:rPr>
        <w:t xml:space="preserve">экономики Республики Казахстан </w:t>
      </w:r>
      <w:r w:rsidRPr="0019143B">
        <w:rPr>
          <w:lang w:val="ru-RU" w:eastAsia="ru-RU"/>
        </w:rPr>
        <w:t>по Северо-Казахстанской</w:t>
      </w:r>
      <w:r w:rsidR="005F225B" w:rsidRPr="0019143B">
        <w:rPr>
          <w:lang w:val="ru-RU" w:eastAsia="ru-RU"/>
        </w:rPr>
        <w:t xml:space="preserve"> области» от 25 июня 2020 года </w:t>
      </w:r>
      <w:r w:rsidRPr="0019143B">
        <w:rPr>
          <w:lang w:val="ru-RU" w:eastAsia="ru-RU"/>
        </w:rPr>
        <w:t>№ 41-ОД</w:t>
      </w:r>
      <w:r w:rsidR="005F225B" w:rsidRPr="0019143B">
        <w:rPr>
          <w:lang w:val="ru-RU" w:eastAsia="ru-RU"/>
        </w:rPr>
        <w:t xml:space="preserve"> «Об изменении утвержденного тарифа до истечения его срока его действия на услугу по передаче и распределению тепловой энергии товарищества с ограниченной ответственностью «Петропавловские Тепловые Сети».</w:t>
      </w:r>
    </w:p>
    <w:p w:rsidR="006B4777" w:rsidRPr="0019143B" w:rsidRDefault="006B4777" w:rsidP="00037D64">
      <w:pPr>
        <w:pStyle w:val="Text"/>
        <w:tabs>
          <w:tab w:val="left" w:pos="708"/>
        </w:tabs>
        <w:spacing w:after="0"/>
        <w:ind w:firstLine="567"/>
        <w:rPr>
          <w:lang w:val="ru-RU" w:eastAsia="ru-RU"/>
        </w:rPr>
      </w:pPr>
      <w:r w:rsidRPr="0019143B">
        <w:rPr>
          <w:lang w:val="ru-RU" w:eastAsia="ru-RU"/>
        </w:rPr>
        <w:t>С 01.02.2021 года по 31.12.2021 год действ</w:t>
      </w:r>
      <w:r w:rsidR="005F225B" w:rsidRPr="0019143B">
        <w:rPr>
          <w:lang w:val="ru-RU" w:eastAsia="ru-RU"/>
        </w:rPr>
        <w:t>ует тариф 2908,15 тенге без НДС,</w:t>
      </w:r>
      <w:r w:rsidRPr="0019143B">
        <w:rPr>
          <w:lang w:val="ru-RU" w:eastAsia="ru-RU"/>
        </w:rPr>
        <w:t xml:space="preserve"> утвержденный приказом </w:t>
      </w:r>
      <w:r w:rsidR="005F225B" w:rsidRPr="0019143B">
        <w:rPr>
          <w:lang w:val="ru-RU" w:eastAsia="ru-RU"/>
        </w:rPr>
        <w:t xml:space="preserve">РГУ «Департамент Комитета по регулированию естественных монополий Министерства национальной экономики Республики Казахстан по Северо-Казахстанской области» </w:t>
      </w:r>
      <w:r w:rsidRPr="0019143B">
        <w:rPr>
          <w:lang w:val="ru-RU" w:eastAsia="ru-RU"/>
        </w:rPr>
        <w:t>от 15.12.202</w:t>
      </w:r>
      <w:r w:rsidR="00BF1645" w:rsidRPr="0019143B">
        <w:rPr>
          <w:lang w:val="ru-RU" w:eastAsia="ru-RU"/>
        </w:rPr>
        <w:t>0</w:t>
      </w:r>
      <w:r w:rsidRPr="0019143B">
        <w:rPr>
          <w:lang w:val="ru-RU" w:eastAsia="ru-RU"/>
        </w:rPr>
        <w:t xml:space="preserve"> года № 114-ОД</w:t>
      </w:r>
      <w:r w:rsidR="005F225B" w:rsidRPr="0019143B">
        <w:rPr>
          <w:lang w:val="ru-RU" w:eastAsia="ru-RU"/>
        </w:rPr>
        <w:t xml:space="preserve"> «О внесении изменений в приказ руководителя Департамента Комитета по регулированию естественных монополий Министерства национальной экономики Республики Казахстан по Северо-Казахстанской области от 24 ноября 2020 года №93-ОД «Об утверждении тарифов и тарифной сметы на регулируемую услугу по передаче и распределению тепловой энергии </w:t>
      </w:r>
      <w:r w:rsidR="00152654" w:rsidRPr="0019143B">
        <w:rPr>
          <w:lang w:val="ru-RU" w:eastAsia="ru-RU"/>
        </w:rPr>
        <w:t>товариществу с ограниченной ответственностью «Петропавловские Тепловые Сети» на период с 1 января 2021 года по 31 декабря 2025 года</w:t>
      </w:r>
      <w:r w:rsidRPr="0019143B">
        <w:rPr>
          <w:lang w:val="ru-RU" w:eastAsia="ru-RU"/>
        </w:rPr>
        <w:t>.</w:t>
      </w:r>
    </w:p>
    <w:p w:rsidR="00F82F14" w:rsidRPr="0019143B" w:rsidRDefault="00F82F14" w:rsidP="00152654">
      <w:pPr>
        <w:spacing w:after="0" w:line="240" w:lineRule="auto"/>
        <w:rPr>
          <w:rFonts w:ascii="Times New Roman" w:hAnsi="Times New Roman"/>
          <w:b/>
          <w:lang w:eastAsia="ru-RU"/>
        </w:rPr>
      </w:pPr>
    </w:p>
    <w:p w:rsidR="00F74C97" w:rsidRPr="0019143B" w:rsidRDefault="00F74C97" w:rsidP="00F74C97">
      <w:pPr>
        <w:spacing w:after="0" w:line="240" w:lineRule="auto"/>
        <w:jc w:val="center"/>
        <w:rPr>
          <w:rFonts w:ascii="Times New Roman" w:hAnsi="Times New Roman"/>
          <w:b/>
          <w:lang w:eastAsia="ru-RU"/>
        </w:rPr>
      </w:pPr>
      <w:r w:rsidRPr="0019143B">
        <w:rPr>
          <w:rFonts w:ascii="Times New Roman" w:hAnsi="Times New Roman"/>
          <w:b/>
          <w:lang w:eastAsia="ru-RU"/>
        </w:rPr>
        <w:t>Основные технико-экономические показатели</w:t>
      </w:r>
    </w:p>
    <w:p w:rsidR="00805CE1" w:rsidRPr="0019143B" w:rsidRDefault="00805CE1" w:rsidP="00F74C97">
      <w:pPr>
        <w:spacing w:after="0" w:line="240" w:lineRule="auto"/>
        <w:jc w:val="center"/>
        <w:rPr>
          <w:rFonts w:ascii="Times New Roman" w:hAnsi="Times New Roman"/>
          <w:b/>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58"/>
        <w:gridCol w:w="1269"/>
        <w:gridCol w:w="1232"/>
      </w:tblGrid>
      <w:tr w:rsidR="00F74C97" w:rsidRPr="0019143B" w:rsidTr="00152654">
        <w:trPr>
          <w:trHeight w:val="72"/>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b/>
                <w:lang w:eastAsia="ru-RU"/>
              </w:rPr>
            </w:pPr>
            <w:r w:rsidRPr="0019143B">
              <w:rPr>
                <w:rFonts w:ascii="Times New Roman" w:hAnsi="Times New Roman"/>
                <w:b/>
                <w:lang w:eastAsia="ru-RU"/>
              </w:rPr>
              <w:t>№ пп</w:t>
            </w:r>
          </w:p>
        </w:tc>
        <w:tc>
          <w:tcPr>
            <w:tcW w:w="6858" w:type="dxa"/>
            <w:shd w:val="clear" w:color="auto" w:fill="auto"/>
            <w:vAlign w:val="center"/>
          </w:tcPr>
          <w:p w:rsidR="00F74C97" w:rsidRPr="0019143B" w:rsidRDefault="00F74C97" w:rsidP="00F74C97">
            <w:pPr>
              <w:spacing w:after="0" w:line="240" w:lineRule="auto"/>
              <w:jc w:val="center"/>
              <w:rPr>
                <w:rFonts w:ascii="Times New Roman" w:hAnsi="Times New Roman"/>
                <w:b/>
                <w:lang w:eastAsia="ru-RU"/>
              </w:rPr>
            </w:pPr>
            <w:r w:rsidRPr="0019143B">
              <w:rPr>
                <w:rFonts w:ascii="Times New Roman" w:hAnsi="Times New Roman"/>
                <w:b/>
                <w:lang w:eastAsia="ru-RU"/>
              </w:rPr>
              <w:t>Наименование показателей</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b/>
                <w:lang w:eastAsia="ru-RU"/>
              </w:rPr>
            </w:pPr>
            <w:r w:rsidRPr="0019143B">
              <w:rPr>
                <w:rFonts w:ascii="Times New Roman" w:hAnsi="Times New Roman"/>
                <w:b/>
                <w:lang w:eastAsia="ru-RU"/>
              </w:rPr>
              <w:t>Ед.</w:t>
            </w:r>
            <w:r w:rsidR="00733A7C" w:rsidRPr="0019143B">
              <w:rPr>
                <w:rFonts w:ascii="Times New Roman" w:hAnsi="Times New Roman"/>
                <w:b/>
                <w:lang w:eastAsia="ru-RU"/>
              </w:rPr>
              <w:t xml:space="preserve"> </w:t>
            </w:r>
            <w:r w:rsidRPr="0019143B">
              <w:rPr>
                <w:rFonts w:ascii="Times New Roman" w:hAnsi="Times New Roman"/>
                <w:b/>
                <w:lang w:eastAsia="ru-RU"/>
              </w:rPr>
              <w:t>изм.</w:t>
            </w:r>
          </w:p>
        </w:tc>
        <w:tc>
          <w:tcPr>
            <w:tcW w:w="1232" w:type="dxa"/>
            <w:shd w:val="clear" w:color="auto" w:fill="auto"/>
            <w:vAlign w:val="center"/>
          </w:tcPr>
          <w:p w:rsidR="00F74C97" w:rsidRPr="0019143B" w:rsidRDefault="00C15A67" w:rsidP="00937812">
            <w:pPr>
              <w:spacing w:after="0" w:line="240" w:lineRule="auto"/>
              <w:jc w:val="center"/>
              <w:rPr>
                <w:rFonts w:ascii="Times New Roman" w:hAnsi="Times New Roman"/>
                <w:b/>
                <w:lang w:eastAsia="ru-RU"/>
              </w:rPr>
            </w:pPr>
            <w:r w:rsidRPr="0019143B">
              <w:rPr>
                <w:rFonts w:ascii="Times New Roman" w:hAnsi="Times New Roman"/>
                <w:b/>
                <w:lang w:eastAsia="ru-RU"/>
              </w:rPr>
              <w:t xml:space="preserve">1 полугодие </w:t>
            </w:r>
            <w:r w:rsidR="0048534E" w:rsidRPr="0019143B">
              <w:rPr>
                <w:rFonts w:ascii="Times New Roman" w:hAnsi="Times New Roman"/>
                <w:b/>
                <w:lang w:eastAsia="ru-RU"/>
              </w:rPr>
              <w:t>202</w:t>
            </w:r>
            <w:r w:rsidR="00937812" w:rsidRPr="0019143B">
              <w:rPr>
                <w:rFonts w:ascii="Times New Roman" w:hAnsi="Times New Roman"/>
                <w:b/>
                <w:lang w:eastAsia="ru-RU"/>
              </w:rPr>
              <w:t>1</w:t>
            </w:r>
            <w:r w:rsidR="007B78BC" w:rsidRPr="0019143B">
              <w:rPr>
                <w:rFonts w:ascii="Times New Roman" w:hAnsi="Times New Roman"/>
                <w:b/>
                <w:lang w:eastAsia="ru-RU"/>
              </w:rPr>
              <w:t xml:space="preserve"> </w:t>
            </w:r>
            <w:r w:rsidR="00F74C97" w:rsidRPr="0019143B">
              <w:rPr>
                <w:rFonts w:ascii="Times New Roman" w:hAnsi="Times New Roman"/>
                <w:b/>
                <w:lang w:eastAsia="ru-RU"/>
              </w:rPr>
              <w:t>год</w:t>
            </w:r>
            <w:r w:rsidRPr="0019143B">
              <w:rPr>
                <w:rFonts w:ascii="Times New Roman" w:hAnsi="Times New Roman"/>
                <w:b/>
                <w:lang w:eastAsia="ru-RU"/>
              </w:rPr>
              <w:t>а</w:t>
            </w:r>
          </w:p>
        </w:tc>
      </w:tr>
      <w:tr w:rsidR="00F74C97" w:rsidRPr="0019143B" w:rsidTr="00152654">
        <w:trPr>
          <w:trHeight w:val="75"/>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1</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Количество обслуживаемых потребителей</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тыс.</w:t>
            </w:r>
            <w:r w:rsidR="00733A7C" w:rsidRPr="0019143B">
              <w:rPr>
                <w:rFonts w:ascii="Times New Roman" w:hAnsi="Times New Roman"/>
                <w:lang w:eastAsia="ru-RU"/>
              </w:rPr>
              <w:t xml:space="preserve"> </w:t>
            </w:r>
            <w:r w:rsidRPr="0019143B">
              <w:rPr>
                <w:rFonts w:ascii="Times New Roman" w:hAnsi="Times New Roman"/>
                <w:lang w:eastAsia="ru-RU"/>
              </w:rPr>
              <w:t>ед</w:t>
            </w:r>
          </w:p>
        </w:tc>
        <w:tc>
          <w:tcPr>
            <w:tcW w:w="1232" w:type="dxa"/>
            <w:shd w:val="clear" w:color="auto" w:fill="auto"/>
            <w:vAlign w:val="center"/>
          </w:tcPr>
          <w:p w:rsidR="00F74C97" w:rsidRPr="0019143B" w:rsidRDefault="00A35D88" w:rsidP="006F3B60">
            <w:pPr>
              <w:spacing w:after="0" w:line="240" w:lineRule="auto"/>
              <w:jc w:val="center"/>
              <w:rPr>
                <w:rFonts w:ascii="Times New Roman" w:hAnsi="Times New Roman"/>
                <w:lang w:eastAsia="ru-RU"/>
              </w:rPr>
            </w:pPr>
            <w:r w:rsidRPr="0019143B">
              <w:rPr>
                <w:rFonts w:ascii="Times New Roman" w:hAnsi="Times New Roman"/>
                <w:lang w:eastAsia="ru-RU"/>
              </w:rPr>
              <w:t>7</w:t>
            </w:r>
            <w:r w:rsidR="006F3B60" w:rsidRPr="0019143B">
              <w:rPr>
                <w:rFonts w:ascii="Times New Roman" w:hAnsi="Times New Roman"/>
                <w:lang w:eastAsia="ru-RU"/>
              </w:rPr>
              <w:t>2,95</w:t>
            </w:r>
          </w:p>
        </w:tc>
      </w:tr>
      <w:tr w:rsidR="00F74C97" w:rsidRPr="0019143B" w:rsidTr="00152654">
        <w:trPr>
          <w:trHeight w:val="254"/>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2</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 xml:space="preserve">Количество  абонентов  промышленных, бюджетных, коммерческих и прочих потребителей </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абонент</w:t>
            </w:r>
          </w:p>
        </w:tc>
        <w:tc>
          <w:tcPr>
            <w:tcW w:w="1232" w:type="dxa"/>
            <w:shd w:val="clear" w:color="auto" w:fill="auto"/>
            <w:vAlign w:val="center"/>
          </w:tcPr>
          <w:p w:rsidR="00F74C97" w:rsidRPr="0019143B" w:rsidRDefault="00A35D88" w:rsidP="006F3B60">
            <w:pPr>
              <w:spacing w:after="0" w:line="240" w:lineRule="auto"/>
              <w:jc w:val="center"/>
              <w:rPr>
                <w:rFonts w:ascii="Times New Roman" w:hAnsi="Times New Roman"/>
                <w:lang w:eastAsia="ru-RU"/>
              </w:rPr>
            </w:pPr>
            <w:r w:rsidRPr="0019143B">
              <w:rPr>
                <w:rFonts w:ascii="Times New Roman" w:hAnsi="Times New Roman"/>
                <w:lang w:eastAsia="ru-RU"/>
              </w:rPr>
              <w:t>2 3</w:t>
            </w:r>
            <w:r w:rsidR="006F3B60" w:rsidRPr="0019143B">
              <w:rPr>
                <w:rFonts w:ascii="Times New Roman" w:hAnsi="Times New Roman"/>
                <w:lang w:eastAsia="ru-RU"/>
              </w:rPr>
              <w:t>43</w:t>
            </w:r>
          </w:p>
        </w:tc>
      </w:tr>
      <w:tr w:rsidR="00F74C97" w:rsidRPr="0019143B" w:rsidTr="00152654">
        <w:trPr>
          <w:trHeight w:val="69"/>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3</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Протяженность обслуживаемых т/сетей</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км</w:t>
            </w:r>
          </w:p>
        </w:tc>
        <w:tc>
          <w:tcPr>
            <w:tcW w:w="1232" w:type="dxa"/>
            <w:shd w:val="clear" w:color="auto" w:fill="auto"/>
            <w:vAlign w:val="center"/>
          </w:tcPr>
          <w:p w:rsidR="00F74C97" w:rsidRPr="0019143B" w:rsidRDefault="00F74C97" w:rsidP="00EC5A34">
            <w:pPr>
              <w:spacing w:after="0" w:line="240" w:lineRule="auto"/>
              <w:jc w:val="center"/>
              <w:rPr>
                <w:rFonts w:ascii="Times New Roman" w:hAnsi="Times New Roman"/>
                <w:lang w:eastAsia="ru-RU"/>
              </w:rPr>
            </w:pPr>
            <w:r w:rsidRPr="0019143B">
              <w:rPr>
                <w:rFonts w:ascii="Times New Roman" w:hAnsi="Times New Roman"/>
                <w:lang w:eastAsia="ru-RU"/>
              </w:rPr>
              <w:t>23</w:t>
            </w:r>
            <w:r w:rsidR="0048534E" w:rsidRPr="0019143B">
              <w:rPr>
                <w:rFonts w:ascii="Times New Roman" w:hAnsi="Times New Roman"/>
                <w:lang w:eastAsia="ru-RU"/>
              </w:rPr>
              <w:t>0,2</w:t>
            </w:r>
          </w:p>
        </w:tc>
      </w:tr>
      <w:tr w:rsidR="00F74C97" w:rsidRPr="0019143B" w:rsidTr="00152654">
        <w:trPr>
          <w:trHeight w:val="50"/>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4</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Количество сетевых районов</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шт</w:t>
            </w:r>
          </w:p>
        </w:tc>
        <w:tc>
          <w:tcPr>
            <w:tcW w:w="1232"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2</w:t>
            </w:r>
          </w:p>
        </w:tc>
      </w:tr>
      <w:tr w:rsidR="00F74C97" w:rsidRPr="0019143B" w:rsidTr="00152654">
        <w:trPr>
          <w:trHeight w:val="118"/>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5</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Количество перекачивающих НС</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ед</w:t>
            </w:r>
          </w:p>
        </w:tc>
        <w:tc>
          <w:tcPr>
            <w:tcW w:w="1232" w:type="dxa"/>
            <w:shd w:val="clear" w:color="auto" w:fill="auto"/>
            <w:vAlign w:val="center"/>
          </w:tcPr>
          <w:p w:rsidR="00F74C97" w:rsidRPr="0019143B" w:rsidRDefault="00EC5A34" w:rsidP="00F74C97">
            <w:pPr>
              <w:spacing w:after="0" w:line="240" w:lineRule="auto"/>
              <w:jc w:val="center"/>
              <w:rPr>
                <w:rFonts w:ascii="Times New Roman" w:hAnsi="Times New Roman"/>
                <w:lang w:eastAsia="ru-RU"/>
              </w:rPr>
            </w:pPr>
            <w:r w:rsidRPr="0019143B">
              <w:rPr>
                <w:rFonts w:ascii="Times New Roman" w:hAnsi="Times New Roman"/>
                <w:lang w:eastAsia="ru-RU"/>
              </w:rPr>
              <w:t>51</w:t>
            </w:r>
          </w:p>
        </w:tc>
      </w:tr>
      <w:tr w:rsidR="00F74C97" w:rsidRPr="0019143B" w:rsidTr="00152654">
        <w:trPr>
          <w:trHeight w:val="153"/>
        </w:trPr>
        <w:tc>
          <w:tcPr>
            <w:tcW w:w="705"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6</w:t>
            </w:r>
          </w:p>
        </w:tc>
        <w:tc>
          <w:tcPr>
            <w:tcW w:w="6858" w:type="dxa"/>
            <w:shd w:val="clear" w:color="auto" w:fill="auto"/>
            <w:vAlign w:val="center"/>
          </w:tcPr>
          <w:p w:rsidR="00F74C97" w:rsidRPr="0019143B" w:rsidRDefault="00F74C97" w:rsidP="00F74C97">
            <w:pPr>
              <w:spacing w:after="0" w:line="240" w:lineRule="auto"/>
              <w:rPr>
                <w:rFonts w:ascii="Times New Roman" w:hAnsi="Times New Roman"/>
                <w:lang w:eastAsia="ru-RU"/>
              </w:rPr>
            </w:pPr>
            <w:r w:rsidRPr="0019143B">
              <w:rPr>
                <w:rFonts w:ascii="Times New Roman" w:hAnsi="Times New Roman"/>
                <w:lang w:eastAsia="ru-RU"/>
              </w:rPr>
              <w:t>Среднесписочная численность персонала</w:t>
            </w:r>
          </w:p>
        </w:tc>
        <w:tc>
          <w:tcPr>
            <w:tcW w:w="1269" w:type="dxa"/>
            <w:shd w:val="clear" w:color="auto" w:fill="auto"/>
            <w:vAlign w:val="center"/>
          </w:tcPr>
          <w:p w:rsidR="00F74C97" w:rsidRPr="0019143B" w:rsidRDefault="00F74C97" w:rsidP="00F74C97">
            <w:pPr>
              <w:spacing w:after="0" w:line="240" w:lineRule="auto"/>
              <w:jc w:val="center"/>
              <w:rPr>
                <w:rFonts w:ascii="Times New Roman" w:hAnsi="Times New Roman"/>
                <w:lang w:eastAsia="ru-RU"/>
              </w:rPr>
            </w:pPr>
            <w:r w:rsidRPr="0019143B">
              <w:rPr>
                <w:rFonts w:ascii="Times New Roman" w:hAnsi="Times New Roman"/>
                <w:lang w:eastAsia="ru-RU"/>
              </w:rPr>
              <w:t>чел.</w:t>
            </w:r>
          </w:p>
        </w:tc>
        <w:tc>
          <w:tcPr>
            <w:tcW w:w="1232" w:type="dxa"/>
            <w:shd w:val="clear" w:color="auto" w:fill="auto"/>
            <w:vAlign w:val="center"/>
          </w:tcPr>
          <w:p w:rsidR="00F74C97" w:rsidRPr="0019143B" w:rsidRDefault="000E61DC" w:rsidP="00F74C97">
            <w:pPr>
              <w:spacing w:after="0" w:line="240" w:lineRule="auto"/>
              <w:jc w:val="center"/>
              <w:rPr>
                <w:rFonts w:ascii="Times New Roman" w:hAnsi="Times New Roman"/>
                <w:lang w:eastAsia="ru-RU"/>
              </w:rPr>
            </w:pPr>
            <w:r>
              <w:rPr>
                <w:rFonts w:ascii="Times New Roman" w:hAnsi="Times New Roman"/>
                <w:lang w:eastAsia="ru-RU"/>
              </w:rPr>
              <w:t>253</w:t>
            </w:r>
          </w:p>
        </w:tc>
      </w:tr>
      <w:tr w:rsidR="00B51060" w:rsidRPr="0019143B" w:rsidTr="00152654">
        <w:trPr>
          <w:trHeight w:val="139"/>
        </w:trPr>
        <w:tc>
          <w:tcPr>
            <w:tcW w:w="705" w:type="dxa"/>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r w:rsidRPr="0019143B">
              <w:rPr>
                <w:rFonts w:ascii="Times New Roman" w:hAnsi="Times New Roman"/>
                <w:lang w:eastAsia="ru-RU"/>
              </w:rPr>
              <w:t>7</w:t>
            </w:r>
          </w:p>
        </w:tc>
        <w:tc>
          <w:tcPr>
            <w:tcW w:w="6858" w:type="dxa"/>
            <w:shd w:val="clear" w:color="auto" w:fill="auto"/>
            <w:vAlign w:val="center"/>
          </w:tcPr>
          <w:p w:rsidR="00B51060" w:rsidRPr="0019143B" w:rsidRDefault="00B51060" w:rsidP="00F74C97">
            <w:pPr>
              <w:spacing w:after="0" w:line="240" w:lineRule="auto"/>
              <w:rPr>
                <w:rFonts w:ascii="Times New Roman" w:hAnsi="Times New Roman"/>
                <w:lang w:eastAsia="ru-RU"/>
              </w:rPr>
            </w:pPr>
            <w:r w:rsidRPr="0019143B">
              <w:rPr>
                <w:rFonts w:ascii="Times New Roman" w:hAnsi="Times New Roman"/>
                <w:lang w:eastAsia="ru-RU"/>
              </w:rPr>
              <w:t>Объем передачи и распределения т/энергии</w:t>
            </w:r>
          </w:p>
        </w:tc>
        <w:tc>
          <w:tcPr>
            <w:tcW w:w="1269" w:type="dxa"/>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r w:rsidRPr="0019143B">
              <w:rPr>
                <w:rFonts w:ascii="Times New Roman" w:hAnsi="Times New Roman"/>
                <w:lang w:eastAsia="ru-RU"/>
              </w:rPr>
              <w:t>тыс. Гкал</w:t>
            </w:r>
          </w:p>
        </w:tc>
        <w:tc>
          <w:tcPr>
            <w:tcW w:w="1232" w:type="dxa"/>
            <w:shd w:val="clear" w:color="auto" w:fill="auto"/>
            <w:vAlign w:val="center"/>
          </w:tcPr>
          <w:p w:rsidR="00B51060" w:rsidRPr="0019143B" w:rsidRDefault="00152654" w:rsidP="001051A1">
            <w:pPr>
              <w:spacing w:after="0" w:line="240" w:lineRule="auto"/>
              <w:jc w:val="center"/>
              <w:rPr>
                <w:rFonts w:ascii="Times New Roman" w:hAnsi="Times New Roman"/>
                <w:lang w:eastAsia="ru-RU"/>
              </w:rPr>
            </w:pPr>
            <w:r w:rsidRPr="0019143B">
              <w:rPr>
                <w:rFonts w:ascii="Times New Roman" w:hAnsi="Times New Roman"/>
                <w:lang w:eastAsia="ru-RU"/>
              </w:rPr>
              <w:t>846,510</w:t>
            </w:r>
          </w:p>
        </w:tc>
      </w:tr>
      <w:tr w:rsidR="00B51060" w:rsidRPr="0019143B" w:rsidTr="00152654">
        <w:trPr>
          <w:trHeight w:val="50"/>
        </w:trPr>
        <w:tc>
          <w:tcPr>
            <w:tcW w:w="705" w:type="dxa"/>
            <w:vMerge w:val="restart"/>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r w:rsidRPr="0019143B">
              <w:rPr>
                <w:rFonts w:ascii="Times New Roman" w:hAnsi="Times New Roman"/>
                <w:lang w:eastAsia="ru-RU"/>
              </w:rPr>
              <w:t>8</w:t>
            </w:r>
          </w:p>
        </w:tc>
        <w:tc>
          <w:tcPr>
            <w:tcW w:w="6858" w:type="dxa"/>
            <w:vMerge w:val="restart"/>
            <w:shd w:val="clear" w:color="auto" w:fill="auto"/>
            <w:vAlign w:val="center"/>
          </w:tcPr>
          <w:p w:rsidR="00B51060" w:rsidRPr="0019143B" w:rsidRDefault="00B51060" w:rsidP="00F74C97">
            <w:pPr>
              <w:spacing w:after="0" w:line="240" w:lineRule="auto"/>
              <w:rPr>
                <w:rFonts w:ascii="Times New Roman" w:hAnsi="Times New Roman"/>
                <w:lang w:eastAsia="ru-RU"/>
              </w:rPr>
            </w:pPr>
            <w:r w:rsidRPr="0019143B">
              <w:rPr>
                <w:rFonts w:ascii="Times New Roman" w:hAnsi="Times New Roman"/>
                <w:lang w:eastAsia="ru-RU"/>
              </w:rPr>
              <w:t>Нормативные технические потери т/энергии</w:t>
            </w:r>
          </w:p>
        </w:tc>
        <w:tc>
          <w:tcPr>
            <w:tcW w:w="1269" w:type="dxa"/>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r w:rsidRPr="0019143B">
              <w:rPr>
                <w:rFonts w:ascii="Times New Roman" w:hAnsi="Times New Roman"/>
                <w:lang w:eastAsia="ru-RU"/>
              </w:rPr>
              <w:t>%</w:t>
            </w:r>
          </w:p>
        </w:tc>
        <w:tc>
          <w:tcPr>
            <w:tcW w:w="1232" w:type="dxa"/>
            <w:shd w:val="clear" w:color="auto" w:fill="auto"/>
            <w:vAlign w:val="center"/>
          </w:tcPr>
          <w:p w:rsidR="00B51060" w:rsidRPr="0019143B" w:rsidRDefault="00152654" w:rsidP="001051A1">
            <w:pPr>
              <w:spacing w:after="0" w:line="240" w:lineRule="auto"/>
              <w:jc w:val="center"/>
              <w:rPr>
                <w:rFonts w:ascii="Times New Roman" w:hAnsi="Times New Roman"/>
                <w:lang w:eastAsia="ru-RU"/>
              </w:rPr>
            </w:pPr>
            <w:r w:rsidRPr="0019143B">
              <w:rPr>
                <w:rFonts w:ascii="Times New Roman" w:hAnsi="Times New Roman"/>
                <w:lang w:eastAsia="ru-RU"/>
              </w:rPr>
              <w:t>16,94</w:t>
            </w:r>
          </w:p>
        </w:tc>
      </w:tr>
      <w:tr w:rsidR="00B51060" w:rsidRPr="0019143B" w:rsidTr="00152654">
        <w:trPr>
          <w:trHeight w:val="182"/>
        </w:trPr>
        <w:tc>
          <w:tcPr>
            <w:tcW w:w="705" w:type="dxa"/>
            <w:vMerge/>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p>
        </w:tc>
        <w:tc>
          <w:tcPr>
            <w:tcW w:w="6858" w:type="dxa"/>
            <w:vMerge/>
            <w:shd w:val="clear" w:color="auto" w:fill="auto"/>
            <w:vAlign w:val="center"/>
          </w:tcPr>
          <w:p w:rsidR="00B51060" w:rsidRPr="0019143B" w:rsidRDefault="00B51060" w:rsidP="00F74C97">
            <w:pPr>
              <w:spacing w:after="0" w:line="240" w:lineRule="auto"/>
              <w:rPr>
                <w:rFonts w:ascii="Times New Roman" w:hAnsi="Times New Roman"/>
                <w:lang w:eastAsia="ru-RU"/>
              </w:rPr>
            </w:pPr>
          </w:p>
        </w:tc>
        <w:tc>
          <w:tcPr>
            <w:tcW w:w="1269" w:type="dxa"/>
            <w:shd w:val="clear" w:color="auto" w:fill="auto"/>
            <w:vAlign w:val="center"/>
          </w:tcPr>
          <w:p w:rsidR="00B51060" w:rsidRPr="0019143B" w:rsidRDefault="00B51060" w:rsidP="00F74C97">
            <w:pPr>
              <w:spacing w:after="0" w:line="240" w:lineRule="auto"/>
              <w:jc w:val="center"/>
              <w:rPr>
                <w:rFonts w:ascii="Times New Roman" w:hAnsi="Times New Roman"/>
                <w:lang w:eastAsia="ru-RU"/>
              </w:rPr>
            </w:pPr>
            <w:r w:rsidRPr="0019143B">
              <w:rPr>
                <w:rFonts w:ascii="Times New Roman" w:hAnsi="Times New Roman"/>
                <w:lang w:eastAsia="ru-RU"/>
              </w:rPr>
              <w:t>тыс. Гкал</w:t>
            </w:r>
          </w:p>
        </w:tc>
        <w:tc>
          <w:tcPr>
            <w:tcW w:w="1232" w:type="dxa"/>
            <w:shd w:val="clear" w:color="auto" w:fill="auto"/>
            <w:vAlign w:val="center"/>
          </w:tcPr>
          <w:p w:rsidR="00B51060" w:rsidRPr="0019143B" w:rsidRDefault="00152654" w:rsidP="001051A1">
            <w:pPr>
              <w:spacing w:after="0" w:line="240" w:lineRule="auto"/>
              <w:jc w:val="center"/>
              <w:rPr>
                <w:rFonts w:ascii="Times New Roman" w:hAnsi="Times New Roman"/>
                <w:lang w:val="en-US" w:eastAsia="ru-RU"/>
              </w:rPr>
            </w:pPr>
            <w:r w:rsidRPr="0019143B">
              <w:rPr>
                <w:rFonts w:ascii="Times New Roman" w:hAnsi="Times New Roman"/>
                <w:bCs/>
                <w:lang w:eastAsia="ru-RU"/>
              </w:rPr>
              <w:t>186,094</w:t>
            </w:r>
          </w:p>
        </w:tc>
      </w:tr>
      <w:tr w:rsidR="006D3BD0" w:rsidRPr="0019143B" w:rsidTr="003B0FD1">
        <w:trPr>
          <w:trHeight w:val="134"/>
        </w:trPr>
        <w:tc>
          <w:tcPr>
            <w:tcW w:w="705" w:type="dxa"/>
            <w:vMerge w:val="restart"/>
            <w:shd w:val="clear" w:color="auto" w:fill="auto"/>
            <w:vAlign w:val="center"/>
          </w:tcPr>
          <w:p w:rsidR="006D3BD0" w:rsidRPr="0019143B" w:rsidRDefault="006D3BD0" w:rsidP="00F74C97">
            <w:pPr>
              <w:spacing w:after="0" w:line="240" w:lineRule="auto"/>
              <w:jc w:val="center"/>
              <w:rPr>
                <w:rFonts w:ascii="Times New Roman" w:hAnsi="Times New Roman"/>
                <w:lang w:eastAsia="ru-RU"/>
              </w:rPr>
            </w:pPr>
            <w:r w:rsidRPr="0019143B">
              <w:rPr>
                <w:rFonts w:ascii="Times New Roman" w:hAnsi="Times New Roman"/>
                <w:lang w:eastAsia="ru-RU"/>
              </w:rPr>
              <w:t>9</w:t>
            </w:r>
          </w:p>
        </w:tc>
        <w:tc>
          <w:tcPr>
            <w:tcW w:w="6858" w:type="dxa"/>
            <w:vMerge w:val="restart"/>
            <w:shd w:val="clear" w:color="auto" w:fill="auto"/>
            <w:vAlign w:val="center"/>
          </w:tcPr>
          <w:p w:rsidR="006D3BD0" w:rsidRPr="0019143B" w:rsidRDefault="006D3BD0" w:rsidP="00F74C97">
            <w:pPr>
              <w:spacing w:after="0" w:line="240" w:lineRule="auto"/>
              <w:rPr>
                <w:rFonts w:ascii="Times New Roman" w:hAnsi="Times New Roman"/>
                <w:lang w:eastAsia="ru-RU"/>
              </w:rPr>
            </w:pPr>
            <w:r w:rsidRPr="0019143B">
              <w:rPr>
                <w:rFonts w:ascii="Times New Roman" w:hAnsi="Times New Roman"/>
                <w:lang w:eastAsia="ru-RU"/>
              </w:rPr>
              <w:t>Сверхнормативные потери т/энергии</w:t>
            </w:r>
          </w:p>
        </w:tc>
        <w:tc>
          <w:tcPr>
            <w:tcW w:w="1269" w:type="dxa"/>
            <w:shd w:val="clear" w:color="auto" w:fill="auto"/>
            <w:vAlign w:val="center"/>
          </w:tcPr>
          <w:p w:rsidR="006D3BD0" w:rsidRPr="0019143B" w:rsidRDefault="006D3BD0" w:rsidP="00F74C97">
            <w:pPr>
              <w:spacing w:after="0" w:line="240" w:lineRule="auto"/>
              <w:jc w:val="center"/>
              <w:rPr>
                <w:rFonts w:ascii="Times New Roman" w:hAnsi="Times New Roman"/>
                <w:lang w:eastAsia="ru-RU"/>
              </w:rPr>
            </w:pPr>
            <w:r w:rsidRPr="0019143B">
              <w:rPr>
                <w:rFonts w:ascii="Times New Roman" w:hAnsi="Times New Roman"/>
                <w:lang w:eastAsia="ru-RU"/>
              </w:rPr>
              <w:t>%</w:t>
            </w:r>
          </w:p>
        </w:tc>
        <w:tc>
          <w:tcPr>
            <w:tcW w:w="1232" w:type="dxa"/>
            <w:shd w:val="clear" w:color="auto" w:fill="auto"/>
            <w:vAlign w:val="center"/>
          </w:tcPr>
          <w:p w:rsidR="006D3BD0" w:rsidRPr="0019143B" w:rsidRDefault="006D3BD0" w:rsidP="001051A1">
            <w:pPr>
              <w:spacing w:after="0" w:line="240" w:lineRule="auto"/>
              <w:jc w:val="center"/>
              <w:rPr>
                <w:rFonts w:ascii="Times New Roman" w:hAnsi="Times New Roman"/>
                <w:lang w:eastAsia="ru-RU"/>
              </w:rPr>
            </w:pPr>
            <w:r>
              <w:rPr>
                <w:rFonts w:ascii="Times New Roman" w:hAnsi="Times New Roman"/>
                <w:lang w:eastAsia="ru-RU"/>
              </w:rPr>
              <w:t>5,99</w:t>
            </w:r>
          </w:p>
        </w:tc>
      </w:tr>
      <w:tr w:rsidR="006D3BD0" w:rsidRPr="0019143B" w:rsidTr="003B0FD1">
        <w:trPr>
          <w:trHeight w:val="134"/>
        </w:trPr>
        <w:tc>
          <w:tcPr>
            <w:tcW w:w="705" w:type="dxa"/>
            <w:vMerge/>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p>
        </w:tc>
        <w:tc>
          <w:tcPr>
            <w:tcW w:w="6858" w:type="dxa"/>
            <w:vMerge/>
            <w:shd w:val="clear" w:color="auto" w:fill="auto"/>
            <w:vAlign w:val="center"/>
          </w:tcPr>
          <w:p w:rsidR="006D3BD0" w:rsidRPr="0019143B" w:rsidRDefault="006D3BD0" w:rsidP="006D3BD0">
            <w:pPr>
              <w:spacing w:after="0" w:line="240" w:lineRule="auto"/>
              <w:rPr>
                <w:rFonts w:ascii="Times New Roman" w:hAnsi="Times New Roman"/>
                <w:lang w:eastAsia="ru-RU"/>
              </w:rPr>
            </w:pPr>
          </w:p>
        </w:tc>
        <w:tc>
          <w:tcPr>
            <w:tcW w:w="1269"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тыс. Гкал</w:t>
            </w:r>
          </w:p>
        </w:tc>
        <w:tc>
          <w:tcPr>
            <w:tcW w:w="1232"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65,836</w:t>
            </w:r>
          </w:p>
        </w:tc>
      </w:tr>
      <w:tr w:rsidR="006D3BD0" w:rsidRPr="0019143B" w:rsidTr="00152654">
        <w:trPr>
          <w:trHeight w:val="92"/>
        </w:trPr>
        <w:tc>
          <w:tcPr>
            <w:tcW w:w="705"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10</w:t>
            </w:r>
          </w:p>
        </w:tc>
        <w:tc>
          <w:tcPr>
            <w:tcW w:w="6858" w:type="dxa"/>
            <w:shd w:val="clear" w:color="auto" w:fill="auto"/>
            <w:vAlign w:val="center"/>
          </w:tcPr>
          <w:p w:rsidR="006D3BD0" w:rsidRPr="0019143B" w:rsidRDefault="006D3BD0" w:rsidP="006D3BD0">
            <w:pPr>
              <w:spacing w:after="0" w:line="240" w:lineRule="auto"/>
              <w:rPr>
                <w:rFonts w:ascii="Times New Roman" w:hAnsi="Times New Roman"/>
                <w:lang w:eastAsia="ru-RU"/>
              </w:rPr>
            </w:pPr>
            <w:r w:rsidRPr="0019143B">
              <w:rPr>
                <w:rFonts w:ascii="Times New Roman" w:hAnsi="Times New Roman"/>
                <w:lang w:eastAsia="ru-RU"/>
              </w:rPr>
              <w:t>Доход от основной деятельности</w:t>
            </w:r>
          </w:p>
        </w:tc>
        <w:tc>
          <w:tcPr>
            <w:tcW w:w="1269"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млн. тенге</w:t>
            </w:r>
          </w:p>
        </w:tc>
        <w:tc>
          <w:tcPr>
            <w:tcW w:w="1232"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2416,7</w:t>
            </w:r>
          </w:p>
        </w:tc>
      </w:tr>
      <w:tr w:rsidR="006D3BD0" w:rsidRPr="0019143B" w:rsidTr="00152654">
        <w:trPr>
          <w:trHeight w:val="168"/>
        </w:trPr>
        <w:tc>
          <w:tcPr>
            <w:tcW w:w="705"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11</w:t>
            </w:r>
          </w:p>
        </w:tc>
        <w:tc>
          <w:tcPr>
            <w:tcW w:w="6858" w:type="dxa"/>
            <w:shd w:val="clear" w:color="auto" w:fill="auto"/>
            <w:vAlign w:val="center"/>
          </w:tcPr>
          <w:p w:rsidR="006D3BD0" w:rsidRPr="0019143B" w:rsidRDefault="006D3BD0" w:rsidP="006D3BD0">
            <w:pPr>
              <w:spacing w:after="0" w:line="240" w:lineRule="auto"/>
              <w:rPr>
                <w:rFonts w:ascii="Times New Roman" w:hAnsi="Times New Roman"/>
                <w:lang w:eastAsia="ru-RU"/>
              </w:rPr>
            </w:pPr>
            <w:r w:rsidRPr="0019143B">
              <w:rPr>
                <w:rFonts w:ascii="Times New Roman" w:hAnsi="Times New Roman"/>
                <w:lang w:eastAsia="ru-RU"/>
              </w:rPr>
              <w:t>Затраты (себестоимость, расходы периода)</w:t>
            </w:r>
          </w:p>
        </w:tc>
        <w:tc>
          <w:tcPr>
            <w:tcW w:w="1269"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млн. тенге</w:t>
            </w:r>
          </w:p>
        </w:tc>
        <w:tc>
          <w:tcPr>
            <w:tcW w:w="1232" w:type="dxa"/>
            <w:shd w:val="clear" w:color="auto" w:fill="auto"/>
            <w:vAlign w:val="center"/>
          </w:tcPr>
          <w:p w:rsidR="006D3BD0" w:rsidRPr="0019143B" w:rsidRDefault="00C027AF" w:rsidP="006D3BD0">
            <w:pPr>
              <w:spacing w:after="0" w:line="240" w:lineRule="auto"/>
              <w:jc w:val="center"/>
              <w:rPr>
                <w:rFonts w:ascii="Times New Roman" w:hAnsi="Times New Roman"/>
                <w:lang w:val="en-US" w:eastAsia="ru-RU"/>
              </w:rPr>
            </w:pPr>
            <w:r>
              <w:rPr>
                <w:rFonts w:ascii="Times New Roman" w:hAnsi="Times New Roman"/>
                <w:lang w:eastAsia="ru-RU"/>
              </w:rPr>
              <w:t>2137,3</w:t>
            </w:r>
          </w:p>
        </w:tc>
      </w:tr>
      <w:tr w:rsidR="006D3BD0" w:rsidRPr="0019143B" w:rsidTr="00152654">
        <w:trPr>
          <w:trHeight w:val="228"/>
        </w:trPr>
        <w:tc>
          <w:tcPr>
            <w:tcW w:w="705"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12</w:t>
            </w:r>
          </w:p>
        </w:tc>
        <w:tc>
          <w:tcPr>
            <w:tcW w:w="6858" w:type="dxa"/>
            <w:shd w:val="clear" w:color="auto" w:fill="auto"/>
            <w:vAlign w:val="center"/>
          </w:tcPr>
          <w:p w:rsidR="006D3BD0" w:rsidRPr="0019143B" w:rsidRDefault="006D3BD0" w:rsidP="006D3BD0">
            <w:pPr>
              <w:spacing w:after="0" w:line="240" w:lineRule="auto"/>
              <w:rPr>
                <w:rFonts w:ascii="Times New Roman" w:hAnsi="Times New Roman"/>
                <w:lang w:eastAsia="ru-RU"/>
              </w:rPr>
            </w:pPr>
            <w:r w:rsidRPr="0019143B">
              <w:rPr>
                <w:rFonts w:ascii="Times New Roman" w:hAnsi="Times New Roman"/>
                <w:lang w:eastAsia="ru-RU"/>
              </w:rPr>
              <w:t>Фин.результат от основной деятельности</w:t>
            </w:r>
          </w:p>
          <w:p w:rsidR="006D3BD0" w:rsidRPr="0019143B" w:rsidRDefault="006D3BD0" w:rsidP="006D3BD0">
            <w:pPr>
              <w:spacing w:after="0" w:line="240" w:lineRule="auto"/>
              <w:rPr>
                <w:rFonts w:ascii="Times New Roman" w:hAnsi="Times New Roman"/>
                <w:lang w:eastAsia="ru-RU"/>
              </w:rPr>
            </w:pPr>
            <w:r w:rsidRPr="0019143B">
              <w:rPr>
                <w:rFonts w:ascii="Times New Roman" w:hAnsi="Times New Roman"/>
                <w:lang w:eastAsia="ru-RU"/>
              </w:rPr>
              <w:t>(по предварит. данным)</w:t>
            </w:r>
          </w:p>
        </w:tc>
        <w:tc>
          <w:tcPr>
            <w:tcW w:w="1269" w:type="dxa"/>
            <w:shd w:val="clear" w:color="auto" w:fill="auto"/>
            <w:vAlign w:val="center"/>
          </w:tcPr>
          <w:p w:rsidR="006D3BD0" w:rsidRPr="0019143B" w:rsidRDefault="006D3BD0" w:rsidP="006D3BD0">
            <w:pPr>
              <w:spacing w:after="0" w:line="240" w:lineRule="auto"/>
              <w:jc w:val="center"/>
              <w:rPr>
                <w:rFonts w:ascii="Times New Roman" w:hAnsi="Times New Roman"/>
                <w:lang w:eastAsia="ru-RU"/>
              </w:rPr>
            </w:pPr>
            <w:r w:rsidRPr="0019143B">
              <w:rPr>
                <w:rFonts w:ascii="Times New Roman" w:hAnsi="Times New Roman"/>
                <w:lang w:eastAsia="ru-RU"/>
              </w:rPr>
              <w:t>млн. тенге</w:t>
            </w:r>
          </w:p>
        </w:tc>
        <w:tc>
          <w:tcPr>
            <w:tcW w:w="1232" w:type="dxa"/>
            <w:shd w:val="clear" w:color="auto" w:fill="auto"/>
            <w:vAlign w:val="center"/>
          </w:tcPr>
          <w:p w:rsidR="006D3BD0" w:rsidRPr="0019143B" w:rsidRDefault="00C027AF" w:rsidP="006D3BD0">
            <w:pPr>
              <w:spacing w:after="0" w:line="240" w:lineRule="auto"/>
              <w:jc w:val="center"/>
              <w:rPr>
                <w:rFonts w:ascii="Times New Roman" w:hAnsi="Times New Roman"/>
                <w:lang w:eastAsia="ru-RU"/>
              </w:rPr>
            </w:pPr>
            <w:r>
              <w:rPr>
                <w:rFonts w:ascii="Times New Roman" w:hAnsi="Times New Roman"/>
                <w:lang w:eastAsia="ru-RU"/>
              </w:rPr>
              <w:t>279,4</w:t>
            </w:r>
          </w:p>
        </w:tc>
      </w:tr>
    </w:tbl>
    <w:p w:rsidR="00BE4B25" w:rsidRPr="0019143B" w:rsidRDefault="00F74C97" w:rsidP="00F74C97">
      <w:pPr>
        <w:tabs>
          <w:tab w:val="left" w:pos="426"/>
        </w:tabs>
        <w:spacing w:after="0" w:line="240" w:lineRule="auto"/>
        <w:jc w:val="both"/>
        <w:rPr>
          <w:rFonts w:ascii="Times New Roman" w:hAnsi="Times New Roman"/>
          <w:sz w:val="16"/>
          <w:szCs w:val="16"/>
          <w:lang w:eastAsia="ru-RU"/>
        </w:rPr>
      </w:pPr>
      <w:r w:rsidRPr="0019143B">
        <w:rPr>
          <w:rFonts w:ascii="Times New Roman" w:hAnsi="Times New Roman"/>
          <w:sz w:val="16"/>
          <w:szCs w:val="16"/>
          <w:lang w:eastAsia="ru-RU"/>
        </w:rPr>
        <w:tab/>
      </w:r>
    </w:p>
    <w:p w:rsidR="00B51060" w:rsidRPr="0019143B" w:rsidRDefault="00B51060" w:rsidP="00037D64">
      <w:pPr>
        <w:tabs>
          <w:tab w:val="left" w:pos="426"/>
        </w:tabs>
        <w:spacing w:after="0" w:line="240" w:lineRule="auto"/>
        <w:ind w:firstLine="567"/>
        <w:jc w:val="both"/>
        <w:rPr>
          <w:rFonts w:ascii="Times New Roman" w:hAnsi="Times New Roman"/>
          <w:lang w:eastAsia="ru-RU"/>
        </w:rPr>
      </w:pPr>
      <w:r w:rsidRPr="0019143B">
        <w:rPr>
          <w:rFonts w:ascii="Times New Roman" w:hAnsi="Times New Roman"/>
          <w:lang w:eastAsia="ru-RU"/>
        </w:rPr>
        <w:t>По итогам за 1 полугодие 202</w:t>
      </w:r>
      <w:r w:rsidR="00F57F24" w:rsidRPr="0019143B">
        <w:rPr>
          <w:rFonts w:ascii="Times New Roman" w:hAnsi="Times New Roman"/>
          <w:lang w:eastAsia="ru-RU"/>
        </w:rPr>
        <w:t>1</w:t>
      </w:r>
      <w:r w:rsidRPr="0019143B">
        <w:rPr>
          <w:rFonts w:ascii="Times New Roman" w:hAnsi="Times New Roman"/>
          <w:lang w:eastAsia="ru-RU"/>
        </w:rPr>
        <w:t xml:space="preserve"> года суммарные потери тепловой энергии составили </w:t>
      </w:r>
      <w:r w:rsidR="00F57F24" w:rsidRPr="0019143B">
        <w:rPr>
          <w:rFonts w:ascii="Times New Roman" w:hAnsi="Times New Roman"/>
          <w:lang w:eastAsia="ru-RU"/>
        </w:rPr>
        <w:t>22,9</w:t>
      </w:r>
      <w:r w:rsidRPr="0019143B">
        <w:rPr>
          <w:rFonts w:ascii="Times New Roman" w:hAnsi="Times New Roman"/>
          <w:lang w:eastAsia="ru-RU"/>
        </w:rPr>
        <w:t xml:space="preserve"> % или </w:t>
      </w:r>
      <w:r w:rsidR="00F57F24" w:rsidRPr="0019143B">
        <w:rPr>
          <w:rStyle w:val="s1"/>
          <w:rFonts w:ascii="Times New Roman" w:hAnsi="Times New Roman"/>
          <w:b w:val="0"/>
          <w:bCs w:val="0"/>
          <w:color w:val="auto"/>
          <w:sz w:val="22"/>
          <w:szCs w:val="22"/>
        </w:rPr>
        <w:t>251,93</w:t>
      </w:r>
      <w:r w:rsidRPr="0019143B">
        <w:rPr>
          <w:rStyle w:val="s1"/>
          <w:rFonts w:ascii="Times New Roman" w:hAnsi="Times New Roman"/>
          <w:b w:val="0"/>
          <w:bCs w:val="0"/>
          <w:color w:val="auto"/>
          <w:sz w:val="28"/>
          <w:szCs w:val="28"/>
        </w:rPr>
        <w:t xml:space="preserve"> </w:t>
      </w:r>
      <w:r w:rsidRPr="0019143B">
        <w:rPr>
          <w:rFonts w:ascii="Times New Roman" w:hAnsi="Times New Roman"/>
          <w:lang w:eastAsia="ru-RU"/>
        </w:rPr>
        <w:t xml:space="preserve">тыс. Гкал от отпуска в сеть. </w:t>
      </w:r>
      <w:bookmarkStart w:id="0" w:name="_GoBack"/>
      <w:bookmarkEnd w:id="0"/>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Основными причинами которых является:</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 xml:space="preserve">- высокий   уровень износа тепловых сетей (на 01.07.2021 г. – 70,73% (магистральные сети – 75,42%, распределительные сети – 61,15%, на 01.07.2020 г. – 70,35% (магистральные сети – 76,37%, распределительные сети – 60,04%), а также предельный износ </w:t>
      </w:r>
      <w:r w:rsidR="00CC3711">
        <w:rPr>
          <w:rFonts w:ascii="Times New Roman" w:hAnsi="Times New Roman"/>
        </w:rPr>
        <w:t xml:space="preserve">вспомогательного </w:t>
      </w:r>
      <w:r w:rsidRPr="0019143B">
        <w:rPr>
          <w:rFonts w:ascii="Times New Roman" w:hAnsi="Times New Roman"/>
        </w:rPr>
        <w:t xml:space="preserve">оборудования, зданий и сооружений (на 01.07.2021 г. – 31,4%, на 01.07.2020 г. – 30,4%); </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  затопление подземных теплопроводов;</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 тепловые сети на балансе потребителей (частный сектор, «бесхозные», тепловые сети на балансе Акимата, в целом порядка 151,1 км), потери тепловой энергии по которым не оплачиваются (не поп</w:t>
      </w:r>
      <w:r w:rsidR="00CC3711">
        <w:rPr>
          <w:rFonts w:ascii="Times New Roman" w:hAnsi="Times New Roman"/>
        </w:rPr>
        <w:t xml:space="preserve">адают под учет около 90тыс.Гкал/ год </w:t>
      </w:r>
      <w:r w:rsidRPr="0019143B">
        <w:rPr>
          <w:rFonts w:ascii="Times New Roman" w:hAnsi="Times New Roman"/>
        </w:rPr>
        <w:t xml:space="preserve">(более </w:t>
      </w:r>
      <w:r w:rsidR="0019143B" w:rsidRPr="0019143B">
        <w:rPr>
          <w:rFonts w:ascii="Times New Roman" w:hAnsi="Times New Roman"/>
        </w:rPr>
        <w:t>200,0 млн. тг.)</w:t>
      </w:r>
      <w:r w:rsidRPr="0019143B">
        <w:rPr>
          <w:rFonts w:ascii="Times New Roman" w:hAnsi="Times New Roman"/>
        </w:rPr>
        <w:t>.</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lastRenderedPageBreak/>
        <w:t>План мероприятий по снижению потерь тепловой энергии в сетях ТОО «Петропавловские Тепловые Сети» на 2021-2025 гг.:</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1 Реконструкция магистральных и распределительных сетей с применением п</w:t>
      </w:r>
      <w:r w:rsidR="00BC5D74" w:rsidRPr="0019143B">
        <w:rPr>
          <w:rFonts w:ascii="Times New Roman" w:hAnsi="Times New Roman"/>
        </w:rPr>
        <w:t>редизолированного трубопровода;</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2.   Восстановление изоляции на тепловых сетях;</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3.   Восстановление корректного начисления оплаты за потери тепловой энергии на сетях третьих лиц;</w:t>
      </w:r>
    </w:p>
    <w:p w:rsidR="007A3D09" w:rsidRPr="0019143B" w:rsidRDefault="00BC5D74" w:rsidP="00037D64">
      <w:pPr>
        <w:spacing w:after="0" w:line="240" w:lineRule="auto"/>
        <w:ind w:firstLine="567"/>
        <w:jc w:val="both"/>
        <w:rPr>
          <w:rFonts w:ascii="Times New Roman" w:hAnsi="Times New Roman"/>
        </w:rPr>
      </w:pPr>
      <w:r w:rsidRPr="0019143B">
        <w:rPr>
          <w:rFonts w:ascii="Times New Roman" w:hAnsi="Times New Roman"/>
        </w:rPr>
        <w:t>4</w:t>
      </w:r>
      <w:r w:rsidR="007040DB">
        <w:rPr>
          <w:rFonts w:ascii="Times New Roman" w:hAnsi="Times New Roman"/>
        </w:rPr>
        <w:t>.</w:t>
      </w:r>
      <w:r w:rsidRPr="0019143B">
        <w:rPr>
          <w:rFonts w:ascii="Times New Roman" w:hAnsi="Times New Roman"/>
        </w:rPr>
        <w:t xml:space="preserve"> </w:t>
      </w:r>
      <w:r w:rsidR="007A3D09" w:rsidRPr="0019143B">
        <w:rPr>
          <w:rFonts w:ascii="Times New Roman" w:hAnsi="Times New Roman"/>
        </w:rPr>
        <w:t>Принятие сетей теплоснабжения акимата г.Петропавловска и его структурных подразделений в доверительное управление;</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5.</w:t>
      </w:r>
      <w:r w:rsidR="007040DB">
        <w:rPr>
          <w:rFonts w:ascii="Times New Roman" w:hAnsi="Times New Roman"/>
        </w:rPr>
        <w:t xml:space="preserve"> </w:t>
      </w:r>
      <w:r w:rsidRPr="0019143B">
        <w:rPr>
          <w:rFonts w:ascii="Times New Roman" w:hAnsi="Times New Roman"/>
        </w:rPr>
        <w:t>Выполнение иных организационно-технических мероприятий, направленных на обеспечение корректного учета тепловой энергии, ликвидацию сверхнормативных утечек теплоносителя, предотвращение самовольного увеличения объемов потребляемой тепловой энергии.</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За 1 полугодие 2021 года предприятием выполнен плановый ремонт магистральных и распределительных сетей с заменой труб: общей протяжённостью 5,68 км, при плане 5,06 км (112,3 %), в том числе произведена замена 1,59 км - магистральных сетей; 3,51 км – распределительных сетей; 0,58 км – устранение повреждений (текущий ремонт). Произведён ремонт и восстановление повреждённой тепловой изоляции и оголённых участков трубопроводов с использованием стекловатных плит, общей протяжённостью 1,55 км, при плане 2,29 км (67,7%).</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Выполнены следующие виды работ:</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1. Замена тепловых сетей 5,68 км (при плане 5,06 км, выполнение составило 112,3 %);</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2. Произведена замена запорной арматуры – 85 шт. (при плане 75 шт, выполнение составило 113,3%);</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3. Выполнен ремонт тепловых камер – 3 шт. (при плане 3 шт, выполнение составило 100%.);</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4. Выполнен ремонт тепловой изоляции 1,55 км (при плане 2,29 км, выполнение составило 67,7%);</w:t>
      </w:r>
    </w:p>
    <w:p w:rsidR="000B52A8" w:rsidRPr="0019143B" w:rsidRDefault="00037D64" w:rsidP="00037D64">
      <w:pPr>
        <w:tabs>
          <w:tab w:val="left" w:pos="284"/>
        </w:tabs>
        <w:spacing w:after="0" w:line="240" w:lineRule="auto"/>
        <w:ind w:firstLine="567"/>
        <w:jc w:val="both"/>
        <w:outlineLvl w:val="0"/>
        <w:rPr>
          <w:rFonts w:ascii="Times New Roman" w:hAnsi="Times New Roman"/>
          <w:shd w:val="clear" w:color="auto" w:fill="FFFFFF"/>
          <w:lang w:eastAsia="ru-RU"/>
        </w:rPr>
      </w:pPr>
      <w:r>
        <w:rPr>
          <w:rFonts w:ascii="Times New Roman" w:hAnsi="Times New Roman"/>
          <w:shd w:val="clear" w:color="auto" w:fill="FFFFFF"/>
          <w:lang w:eastAsia="ru-RU"/>
        </w:rPr>
        <w:t xml:space="preserve">5.  </w:t>
      </w:r>
      <w:r w:rsidR="000B52A8" w:rsidRPr="0019143B">
        <w:rPr>
          <w:rFonts w:ascii="Times New Roman" w:hAnsi="Times New Roman"/>
          <w:shd w:val="clear" w:color="auto" w:fill="FFFFFF"/>
          <w:lang w:eastAsia="ru-RU"/>
        </w:rPr>
        <w:t>Проведён текущий ремонт насосного и электросилового оборудования на    магистральных насосных станциях, выполнены испытания электродвигателей и насосов. Выполнен ремонт насосного оборудования на абонентских насосных станциях на 40 % от запланированного объёма.</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6. Выполнены работы по восстановлению асфальтного покрытия. Восстановлено тротуаров и дорожного покрытия 842 м2 (при плане 1 900 м2, выполнение составило 44,3%).</w:t>
      </w:r>
    </w:p>
    <w:p w:rsidR="000B52A8" w:rsidRPr="0019143B" w:rsidRDefault="000B52A8"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Всего по капитальному и текущему ремонту исполнение за 1 полугодие 2021 года составило 230 млн. тенге.</w:t>
      </w: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r w:rsidRPr="0019143B">
        <w:rPr>
          <w:noProof/>
          <w:lang w:eastAsia="ru-RU"/>
        </w:rPr>
        <w:drawing>
          <wp:anchor distT="0" distB="0" distL="114300" distR="114300" simplePos="0" relativeHeight="251659264" behindDoc="0" locked="0" layoutInCell="1" allowOverlap="1" wp14:anchorId="753B3BB2" wp14:editId="7C6E15B8">
            <wp:simplePos x="0" y="0"/>
            <wp:positionH relativeFrom="column">
              <wp:posOffset>4283</wp:posOffset>
            </wp:positionH>
            <wp:positionV relativeFrom="paragraph">
              <wp:posOffset>115606</wp:posOffset>
            </wp:positionV>
            <wp:extent cx="6604647" cy="2102538"/>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p>
    <w:p w:rsidR="000B52A8" w:rsidRPr="0019143B" w:rsidRDefault="000B52A8" w:rsidP="000B52A8">
      <w:pPr>
        <w:tabs>
          <w:tab w:val="left" w:pos="284"/>
        </w:tabs>
        <w:spacing w:after="0" w:line="240" w:lineRule="auto"/>
        <w:ind w:firstLine="426"/>
        <w:jc w:val="both"/>
        <w:outlineLvl w:val="0"/>
        <w:rPr>
          <w:rFonts w:ascii="Times New Roman" w:hAnsi="Times New Roman"/>
          <w:shd w:val="clear" w:color="auto" w:fill="FFFFFF"/>
          <w:lang w:eastAsia="ru-RU"/>
        </w:rPr>
      </w:pPr>
    </w:p>
    <w:p w:rsidR="000B52A8" w:rsidRPr="0019143B" w:rsidRDefault="000B52A8" w:rsidP="000B52A8">
      <w:pPr>
        <w:tabs>
          <w:tab w:val="left" w:pos="284"/>
        </w:tabs>
        <w:spacing w:after="0" w:line="240" w:lineRule="auto"/>
        <w:jc w:val="both"/>
        <w:outlineLvl w:val="0"/>
        <w:rPr>
          <w:rFonts w:ascii="Times New Roman" w:hAnsi="Times New Roman"/>
          <w:shd w:val="clear" w:color="auto" w:fill="FFFFFF"/>
          <w:lang w:eastAsia="ru-RU"/>
        </w:rPr>
      </w:pPr>
    </w:p>
    <w:p w:rsidR="002B32ED" w:rsidRPr="0019143B" w:rsidRDefault="002B32ED"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0B52A8" w:rsidRPr="0019143B" w:rsidRDefault="000B52A8" w:rsidP="0066157B">
      <w:pPr>
        <w:tabs>
          <w:tab w:val="left" w:pos="284"/>
        </w:tabs>
        <w:spacing w:after="0" w:line="240" w:lineRule="auto"/>
        <w:jc w:val="both"/>
        <w:outlineLvl w:val="0"/>
        <w:rPr>
          <w:rFonts w:ascii="Times New Roman" w:hAnsi="Times New Roman"/>
          <w:shd w:val="clear" w:color="auto" w:fill="FFFFFF"/>
          <w:lang w:eastAsia="ru-RU"/>
        </w:rPr>
      </w:pPr>
    </w:p>
    <w:p w:rsidR="002B32ED" w:rsidRPr="0019143B" w:rsidRDefault="002B32ED" w:rsidP="00CF73A4">
      <w:pPr>
        <w:tabs>
          <w:tab w:val="left" w:pos="284"/>
        </w:tabs>
        <w:spacing w:after="0" w:line="120" w:lineRule="auto"/>
        <w:jc w:val="both"/>
        <w:outlineLvl w:val="0"/>
        <w:rPr>
          <w:rFonts w:ascii="Times New Roman" w:hAnsi="Times New Roman"/>
          <w:shd w:val="clear" w:color="auto" w:fill="FFFFFF"/>
          <w:lang w:eastAsia="ru-RU"/>
        </w:rPr>
      </w:pPr>
    </w:p>
    <w:p w:rsidR="0044313B" w:rsidRPr="0019143B" w:rsidRDefault="0044313B"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 xml:space="preserve">Инвестиционная программа ТОО "Петропавловские Тепловые Сети" на 2021-2025 годы (с учетом внесенных изменений) утверждена совместным приказом Департамента Комитета по регулированию естественных монополий МНЭ РК по СКО от 11.01.2021г. №3-ОД и управления энергетики и жилищно-коммунального хозяйства акимата СКО от 13.01.2021г. №3. </w:t>
      </w:r>
    </w:p>
    <w:p w:rsidR="0044313B" w:rsidRPr="0019143B" w:rsidRDefault="0044313B"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В рамках инвестиционной программы предприятия на 2021 год за счет средств, предусмотренных в тарифе, продолжены работы по проекту «Реконструкция тепломагистрали №7-18 2Ду500мм по улице Алматинская от ТК-8-01 до ТК-7-09А». Период реализации проекта: 2020-2022 годы. Общая стоимость проекта по обновлению городской тепломагистрали – 1 098 300 тыс. тенге без НДС (в том числе 2020г. – 173 367 тыс. тенге; 2021г. – 590 695 тыс. тенге; 2022г – 334 238 тыс. тенге).  Общая протяженность участка подлежащего реконструкции 1674 п.м., в том числе:</w:t>
      </w:r>
    </w:p>
    <w:p w:rsidR="0044313B" w:rsidRPr="0019143B" w:rsidRDefault="0044313B"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 xml:space="preserve">- в 2020 году реконструировано 252 п.м. трубопровода; </w:t>
      </w:r>
    </w:p>
    <w:p w:rsidR="0044313B" w:rsidRPr="0019143B" w:rsidRDefault="0044313B"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 в 2021 году будет реконструировано 908 п.м. трубопровода. В текущем году работы начаты с 04.05.2021г и продлятся до 30.09.2021г. На сегодня</w:t>
      </w:r>
      <w:r w:rsidR="0019143B">
        <w:rPr>
          <w:rFonts w:ascii="Times New Roman" w:hAnsi="Times New Roman"/>
          <w:shd w:val="clear" w:color="auto" w:fill="FFFFFF"/>
          <w:lang w:eastAsia="ru-RU"/>
        </w:rPr>
        <w:t>шний день</w:t>
      </w:r>
      <w:r w:rsidRPr="0019143B">
        <w:rPr>
          <w:rFonts w:ascii="Times New Roman" w:hAnsi="Times New Roman"/>
          <w:shd w:val="clear" w:color="auto" w:fill="FFFFFF"/>
          <w:lang w:eastAsia="ru-RU"/>
        </w:rPr>
        <w:t xml:space="preserve"> выполнены работы по реконструкции тепловой камеры по ул. Пушкина с восстановлением асфальтового покрытия (движение транспортных средств возобновлено 11.07.2021г), 2-х тепловых камер по ул. Пионерская и 171 п.м. магистрального трубопровода диаметром 500 мм по ул. Пионерская и ул. Пушкина. Начаты работы по замене трубопровода по ул. Алматинская. Работы выполняются согласно графика производства работ. При планируемом годовом объеме </w:t>
      </w:r>
      <w:r w:rsidRPr="0019143B">
        <w:rPr>
          <w:rFonts w:ascii="Times New Roman" w:hAnsi="Times New Roman"/>
          <w:shd w:val="clear" w:color="auto" w:fill="FFFFFF"/>
          <w:lang w:eastAsia="ru-RU"/>
        </w:rPr>
        <w:lastRenderedPageBreak/>
        <w:t xml:space="preserve">финансирования инвестиционной программы на сумму 590 695 тыс. тенге по состоянию на 30.06.2021г выполнено 213 023 тыс. тенге (36,1%). </w:t>
      </w:r>
    </w:p>
    <w:p w:rsidR="0044313B" w:rsidRPr="0019143B" w:rsidRDefault="0044313B"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 в 2022 году планируется завершить работы по ул. Алматинская. Будет реконструировано 514 п.м. трубопровода.</w:t>
      </w:r>
    </w:p>
    <w:p w:rsidR="00AB6EF0" w:rsidRPr="0019143B" w:rsidRDefault="00AB6EF0"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 определяются фактические расходы тепла и воды по сети при расчетных условиях, после чего производится разработка оптимального гидравлического режима сети, а также режимов работы магистральных и абонентских насосных станций. Для обеспечения отпуска тепла в соответствии с договорной нагрузкой разработан температурный график теплоснабжения г. Петропавл</w:t>
      </w:r>
      <w:r w:rsidR="003F0ED8" w:rsidRPr="0019143B">
        <w:rPr>
          <w:rFonts w:ascii="Times New Roman" w:hAnsi="Times New Roman"/>
          <w:shd w:val="clear" w:color="auto" w:fill="FFFFFF"/>
          <w:lang w:eastAsia="ru-RU"/>
        </w:rPr>
        <w:t>овска на отопительный сезон 20</w:t>
      </w:r>
      <w:r w:rsidR="00937812" w:rsidRPr="0019143B">
        <w:rPr>
          <w:rFonts w:ascii="Times New Roman" w:hAnsi="Times New Roman"/>
          <w:shd w:val="clear" w:color="auto" w:fill="FFFFFF"/>
          <w:lang w:eastAsia="ru-RU"/>
        </w:rPr>
        <w:t>20</w:t>
      </w:r>
      <w:r w:rsidR="003F0ED8" w:rsidRPr="0019143B">
        <w:rPr>
          <w:rFonts w:ascii="Times New Roman" w:hAnsi="Times New Roman"/>
          <w:shd w:val="clear" w:color="auto" w:fill="FFFFFF"/>
          <w:lang w:eastAsia="ru-RU"/>
        </w:rPr>
        <w:t>-20</w:t>
      </w:r>
      <w:r w:rsidR="00937812" w:rsidRPr="0019143B">
        <w:rPr>
          <w:rFonts w:ascii="Times New Roman" w:hAnsi="Times New Roman"/>
          <w:shd w:val="clear" w:color="auto" w:fill="FFFFFF"/>
          <w:lang w:eastAsia="ru-RU"/>
        </w:rPr>
        <w:t>21гг.,</w:t>
      </w:r>
      <w:r w:rsidRPr="0019143B">
        <w:rPr>
          <w:rFonts w:ascii="Times New Roman" w:hAnsi="Times New Roman"/>
          <w:shd w:val="clear" w:color="auto" w:fill="FFFFFF"/>
          <w:lang w:eastAsia="ru-RU"/>
        </w:rPr>
        <w:t xml:space="preserve"> в котором максимальный часовой расход теплоносителя </w:t>
      </w:r>
      <w:r w:rsidR="003421A4" w:rsidRPr="0019143B">
        <w:rPr>
          <w:rFonts w:ascii="Times New Roman" w:hAnsi="Times New Roman"/>
          <w:shd w:val="clear" w:color="auto" w:fill="FFFFFF"/>
          <w:lang w:eastAsia="ru-RU"/>
        </w:rPr>
        <w:t xml:space="preserve">составляет </w:t>
      </w:r>
      <w:r w:rsidR="00937812" w:rsidRPr="0019143B">
        <w:rPr>
          <w:rFonts w:ascii="Times New Roman" w:hAnsi="Times New Roman"/>
          <w:shd w:val="clear" w:color="auto" w:fill="FFFFFF"/>
          <w:lang w:eastAsia="ru-RU"/>
        </w:rPr>
        <w:t>15 300</w:t>
      </w:r>
      <w:r w:rsidRPr="0019143B">
        <w:rPr>
          <w:rFonts w:ascii="Times New Roman" w:hAnsi="Times New Roman"/>
          <w:shd w:val="clear" w:color="auto" w:fill="FFFFFF"/>
          <w:lang w:eastAsia="ru-RU"/>
        </w:rPr>
        <w:t xml:space="preserve"> т/ч.</w:t>
      </w:r>
    </w:p>
    <w:p w:rsidR="00605AA5" w:rsidRPr="0019143B" w:rsidRDefault="00AB6EF0"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До начала каждого отопительного сезона на абонентских теплопотребляющих установках проводятся подготовительные мероприятия, согласно требований «Правил пользования тепловой энергией», после чего представителями энергопередающей организации производится техническая приемка, при которой определяется возможность допуска оборудования к эксплуатации, что позволяет повысить надёжность и качество потребления тепловой энергии абонентами.</w:t>
      </w:r>
    </w:p>
    <w:p w:rsidR="00081687" w:rsidRPr="0019143B" w:rsidRDefault="00AB6EF0"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19143B">
        <w:rPr>
          <w:rFonts w:ascii="Times New Roman" w:hAnsi="Times New Roman"/>
          <w:shd w:val="clear" w:color="auto" w:fill="FFFFFF"/>
          <w:lang w:eastAsia="ru-RU"/>
        </w:rPr>
        <w:t>Для работы с потребителями на нашем предприятии используется компьютерная программа «Обратная связь», позволяющая отслеживать все заявки на некачественное предоставление тепла и своевременно принимать меры. В п</w:t>
      </w:r>
      <w:r w:rsidR="003421A4" w:rsidRPr="0019143B">
        <w:rPr>
          <w:rFonts w:ascii="Times New Roman" w:hAnsi="Times New Roman"/>
          <w:shd w:val="clear" w:color="auto" w:fill="FFFFFF"/>
          <w:lang w:eastAsia="ru-RU"/>
        </w:rPr>
        <w:t>ервом полугодии 202</w:t>
      </w:r>
      <w:r w:rsidR="006B4777" w:rsidRPr="0019143B">
        <w:rPr>
          <w:rFonts w:ascii="Times New Roman" w:hAnsi="Times New Roman"/>
          <w:shd w:val="clear" w:color="auto" w:fill="FFFFFF"/>
          <w:lang w:eastAsia="ru-RU"/>
        </w:rPr>
        <w:t>1</w:t>
      </w:r>
      <w:r w:rsidRPr="0019143B">
        <w:rPr>
          <w:rFonts w:ascii="Times New Roman" w:hAnsi="Times New Roman"/>
          <w:shd w:val="clear" w:color="auto" w:fill="FFFFFF"/>
          <w:lang w:eastAsia="ru-RU"/>
        </w:rPr>
        <w:t xml:space="preserve"> году на низкое каче</w:t>
      </w:r>
      <w:r w:rsidR="00B4191D" w:rsidRPr="0019143B">
        <w:rPr>
          <w:rFonts w:ascii="Times New Roman" w:hAnsi="Times New Roman"/>
          <w:shd w:val="clear" w:color="auto" w:fill="FFFFFF"/>
          <w:lang w:eastAsia="ru-RU"/>
        </w:rPr>
        <w:t xml:space="preserve">ство теплоснабжения поступило </w:t>
      </w:r>
      <w:r w:rsidR="006B4777" w:rsidRPr="0019143B">
        <w:rPr>
          <w:rFonts w:ascii="Times New Roman" w:hAnsi="Times New Roman"/>
          <w:shd w:val="clear" w:color="auto" w:fill="FFFFFF"/>
          <w:lang w:eastAsia="ru-RU"/>
        </w:rPr>
        <w:t>68</w:t>
      </w:r>
      <w:r w:rsidRPr="0019143B">
        <w:rPr>
          <w:rFonts w:ascii="Times New Roman" w:hAnsi="Times New Roman"/>
          <w:shd w:val="clear" w:color="auto" w:fill="FFFFFF"/>
          <w:lang w:eastAsia="ru-RU"/>
        </w:rPr>
        <w:t xml:space="preserve"> обращений, из них нет обоснованных.</w:t>
      </w:r>
    </w:p>
    <w:p w:rsidR="007A3D09" w:rsidRPr="0019143B" w:rsidRDefault="007A3D09" w:rsidP="00037D64">
      <w:pPr>
        <w:spacing w:after="0" w:line="240" w:lineRule="auto"/>
        <w:ind w:firstLine="567"/>
        <w:jc w:val="both"/>
        <w:rPr>
          <w:rFonts w:ascii="Times New Roman" w:hAnsi="Times New Roman"/>
        </w:rPr>
      </w:pPr>
      <w:r w:rsidRPr="0019143B">
        <w:rPr>
          <w:rFonts w:ascii="Times New Roman" w:hAnsi="Times New Roman"/>
        </w:rPr>
        <w:t>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 Также реализована возможность подачи заявления на выдачу технических условий через электронную канцелярию ТОО.</w:t>
      </w:r>
    </w:p>
    <w:p w:rsidR="00037D64" w:rsidRDefault="007A3D09" w:rsidP="00037D64">
      <w:pPr>
        <w:spacing w:after="0" w:line="240" w:lineRule="auto"/>
        <w:ind w:firstLine="567"/>
        <w:jc w:val="both"/>
        <w:rPr>
          <w:rFonts w:ascii="Times New Roman" w:hAnsi="Times New Roman"/>
        </w:rPr>
      </w:pPr>
      <w:r w:rsidRPr="0019143B">
        <w:rPr>
          <w:rFonts w:ascii="Times New Roman" w:hAnsi="Times New Roman"/>
        </w:rPr>
        <w:t>За первое полугодие 2021 года подготовлено и выдано 177 технических условий на подключение вновь вводимых объектов суммарной присоединяемой мощностью 30 Гкал/час, в том числе на подключение 119 индивидуальных жилых домов – 3,4 Гкал/час, 21 многоэтажных жилых домов – 12,9 Гкал/час, 27 юридических лиц – 9,8 Гкал/час, 6 бюджетных организаций – 3,6 Гкал/час, на присоединение ГВС – 4 объекта (0,04 Гкал/час).</w:t>
      </w:r>
    </w:p>
    <w:p w:rsidR="00EA7DE3" w:rsidRPr="00037D64" w:rsidRDefault="00AE04DC" w:rsidP="00037D64">
      <w:pPr>
        <w:spacing w:after="0" w:line="240" w:lineRule="auto"/>
        <w:ind w:firstLine="567"/>
        <w:jc w:val="both"/>
        <w:rPr>
          <w:rFonts w:ascii="Times New Roman" w:hAnsi="Times New Roman"/>
        </w:rPr>
      </w:pPr>
      <w:r w:rsidRPr="00AE04DC">
        <w:rPr>
          <w:rFonts w:ascii="Times New Roman" w:hAnsi="Times New Roman"/>
        </w:rPr>
        <w:t>За 6 месяцев 2021 года были присоединены к централизованному теплоснабжению: 8 многоэтажных жилых дома, 35 индивидуальных жилых домов и 21 объектов юридических лиц. Всего подключено 64 объекта дополнительно присоединенной мощностью – 8,48</w:t>
      </w:r>
      <w:r w:rsidR="00037D64">
        <w:rPr>
          <w:rFonts w:ascii="Times New Roman" w:hAnsi="Times New Roman"/>
        </w:rPr>
        <w:t xml:space="preserve"> </w:t>
      </w:r>
      <w:r w:rsidRPr="00AE04DC">
        <w:rPr>
          <w:rFonts w:ascii="Times New Roman" w:hAnsi="Times New Roman"/>
        </w:rPr>
        <w:t>Гкал/час.</w:t>
      </w:r>
    </w:p>
    <w:p w:rsidR="007A43C8" w:rsidRDefault="007A43C8" w:rsidP="00022807">
      <w:pPr>
        <w:tabs>
          <w:tab w:val="left" w:pos="284"/>
        </w:tabs>
        <w:spacing w:after="0" w:line="240" w:lineRule="auto"/>
        <w:ind w:firstLine="284"/>
        <w:jc w:val="both"/>
        <w:outlineLvl w:val="0"/>
        <w:rPr>
          <w:rFonts w:ascii="Times New Roman" w:hAnsi="Times New Roman"/>
          <w:shd w:val="clear" w:color="auto" w:fill="FFFFFF"/>
          <w:lang w:eastAsia="ru-RU"/>
        </w:rPr>
      </w:pPr>
    </w:p>
    <w:p w:rsidR="00CC3711" w:rsidRPr="00CC3711" w:rsidRDefault="00CC3711" w:rsidP="00CC3711">
      <w:pPr>
        <w:spacing w:after="0" w:line="240" w:lineRule="auto"/>
        <w:ind w:firstLine="567"/>
        <w:jc w:val="both"/>
        <w:outlineLvl w:val="0"/>
        <w:rPr>
          <w:rFonts w:ascii="Times New Roman" w:hAnsi="Times New Roman"/>
          <w:shd w:val="clear" w:color="auto" w:fill="FFFFFF"/>
          <w:lang w:eastAsia="ru-RU"/>
        </w:rPr>
      </w:pPr>
      <w:r w:rsidRPr="00CC3711">
        <w:rPr>
          <w:rFonts w:ascii="Times New Roman" w:hAnsi="Times New Roman"/>
          <w:shd w:val="clear" w:color="auto" w:fill="FFFFFF"/>
          <w:lang w:eastAsia="ru-RU"/>
        </w:rPr>
        <w:t>Штатная численность персонала ТОО «ПТС» - 269 ед. Фактически предприятие обеспечено персоналом на 87%.</w:t>
      </w:r>
      <w:r>
        <w:rPr>
          <w:rFonts w:ascii="Times New Roman" w:hAnsi="Times New Roman"/>
          <w:shd w:val="clear" w:color="auto" w:fill="FFFFFF"/>
          <w:lang w:eastAsia="ru-RU"/>
        </w:rPr>
        <w:t xml:space="preserve"> </w:t>
      </w:r>
      <w:r w:rsidRPr="00CC3711">
        <w:rPr>
          <w:rFonts w:ascii="Times New Roman" w:hAnsi="Times New Roman"/>
          <w:shd w:val="clear" w:color="auto" w:fill="FFFFFF"/>
          <w:lang w:eastAsia="ru-RU"/>
        </w:rPr>
        <w:t>На сегодняшний день количество вакансий составляет 3</w:t>
      </w:r>
      <w:r>
        <w:rPr>
          <w:rFonts w:ascii="Times New Roman" w:hAnsi="Times New Roman"/>
          <w:shd w:val="clear" w:color="auto" w:fill="FFFFFF"/>
          <w:lang w:eastAsia="ru-RU"/>
        </w:rPr>
        <w:t>6</w:t>
      </w:r>
      <w:r w:rsidRPr="00CC3711">
        <w:rPr>
          <w:rFonts w:ascii="Times New Roman" w:hAnsi="Times New Roman"/>
          <w:shd w:val="clear" w:color="auto" w:fill="FFFFFF"/>
          <w:lang w:eastAsia="ru-RU"/>
        </w:rPr>
        <w:t xml:space="preserve"> ед.</w:t>
      </w:r>
    </w:p>
    <w:p w:rsidR="00CC3711" w:rsidRPr="00CC3711" w:rsidRDefault="00CC3711" w:rsidP="00CC3711">
      <w:pPr>
        <w:spacing w:after="0" w:line="240" w:lineRule="auto"/>
        <w:ind w:firstLine="567"/>
        <w:jc w:val="both"/>
        <w:outlineLvl w:val="0"/>
        <w:rPr>
          <w:rFonts w:ascii="Times New Roman" w:hAnsi="Times New Roman"/>
          <w:shd w:val="clear" w:color="auto" w:fill="FFFFFF"/>
          <w:lang w:eastAsia="ru-RU"/>
        </w:rPr>
      </w:pPr>
      <w:r w:rsidRPr="00CC3711">
        <w:rPr>
          <w:rFonts w:ascii="Times New Roman" w:hAnsi="Times New Roman"/>
          <w:shd w:val="clear" w:color="auto" w:fill="FFFFFF"/>
          <w:lang w:eastAsia="ru-RU"/>
        </w:rPr>
        <w:t>Наиболее остро ощущается нехватка рабочего персонала (2</w:t>
      </w:r>
      <w:r>
        <w:rPr>
          <w:rFonts w:ascii="Times New Roman" w:hAnsi="Times New Roman"/>
          <w:shd w:val="clear" w:color="auto" w:fill="FFFFFF"/>
          <w:lang w:eastAsia="ru-RU"/>
        </w:rPr>
        <w:t>8</w:t>
      </w:r>
      <w:r w:rsidRPr="00CC3711">
        <w:rPr>
          <w:rFonts w:ascii="Times New Roman" w:hAnsi="Times New Roman"/>
          <w:shd w:val="clear" w:color="auto" w:fill="FFFFFF"/>
          <w:lang w:eastAsia="ru-RU"/>
        </w:rPr>
        <w:t>ед.): слесарей по обслуживанию тепловых сетей, слесарей по ремонту оборудования тепловых сетей, газорезчиков, электрослесарей, машинистов насосных установок, уборщиков производственных и служебных помещений. Неконкурентоспособная заработная плата, наличие вредных факторов производственной среды и трудового процесса создают проблемы в привлечении и удержании персонала, особенно сотрудников, имеющих критически важные навыки.</w:t>
      </w:r>
    </w:p>
    <w:p w:rsidR="00CC3711" w:rsidRDefault="00CC3711" w:rsidP="00CC3711">
      <w:pPr>
        <w:spacing w:after="0" w:line="240" w:lineRule="auto"/>
        <w:ind w:firstLine="567"/>
        <w:jc w:val="both"/>
        <w:outlineLvl w:val="0"/>
        <w:rPr>
          <w:rFonts w:ascii="Times New Roman" w:hAnsi="Times New Roman"/>
          <w:shd w:val="clear" w:color="auto" w:fill="FFFFFF"/>
          <w:lang w:eastAsia="ru-RU"/>
        </w:rPr>
      </w:pPr>
      <w:r w:rsidRPr="00CC3711">
        <w:rPr>
          <w:rFonts w:ascii="Times New Roman" w:hAnsi="Times New Roman"/>
          <w:shd w:val="clear" w:color="auto" w:fill="FFFFFF"/>
          <w:lang w:eastAsia="ru-RU"/>
        </w:rPr>
        <w:t>Идет отток квалифицированных специалистов, усложняется рекрутинг соискателей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w:t>
      </w:r>
    </w:p>
    <w:p w:rsidR="00CC3711" w:rsidRDefault="00CC3711" w:rsidP="00022807">
      <w:pPr>
        <w:tabs>
          <w:tab w:val="left" w:pos="284"/>
        </w:tabs>
        <w:spacing w:after="0" w:line="240" w:lineRule="auto"/>
        <w:ind w:firstLine="284"/>
        <w:jc w:val="both"/>
        <w:outlineLvl w:val="0"/>
        <w:rPr>
          <w:rFonts w:ascii="Times New Roman" w:hAnsi="Times New Roman"/>
          <w:shd w:val="clear" w:color="auto" w:fill="FFFFFF"/>
          <w:lang w:eastAsia="ru-RU"/>
        </w:rPr>
      </w:pPr>
    </w:p>
    <w:p w:rsidR="00CC3711" w:rsidRPr="00022807" w:rsidRDefault="00CC3711" w:rsidP="00022807">
      <w:pPr>
        <w:tabs>
          <w:tab w:val="left" w:pos="284"/>
        </w:tabs>
        <w:spacing w:after="0" w:line="240" w:lineRule="auto"/>
        <w:ind w:firstLine="284"/>
        <w:jc w:val="both"/>
        <w:outlineLvl w:val="0"/>
        <w:rPr>
          <w:rFonts w:ascii="Times New Roman" w:hAnsi="Times New Roman"/>
          <w:shd w:val="clear" w:color="auto" w:fill="FFFFFF"/>
          <w:lang w:eastAsia="ru-RU"/>
        </w:rPr>
      </w:pPr>
    </w:p>
    <w:p w:rsidR="00F74C97" w:rsidRDefault="00F74C97" w:rsidP="00C96E44">
      <w:pPr>
        <w:tabs>
          <w:tab w:val="left" w:pos="284"/>
        </w:tabs>
        <w:spacing w:after="0" w:line="240" w:lineRule="auto"/>
        <w:ind w:firstLine="284"/>
        <w:jc w:val="center"/>
        <w:outlineLvl w:val="0"/>
        <w:rPr>
          <w:rFonts w:ascii="Times New Roman" w:hAnsi="Times New Roman"/>
          <w:b/>
          <w:shd w:val="clear" w:color="auto" w:fill="FFFFFF"/>
          <w:lang w:eastAsia="ru-RU"/>
        </w:rPr>
      </w:pPr>
      <w:r w:rsidRPr="00F74C97">
        <w:rPr>
          <w:rFonts w:ascii="Times New Roman" w:hAnsi="Times New Roman"/>
          <w:b/>
          <w:shd w:val="clear" w:color="auto" w:fill="FFFFFF"/>
          <w:lang w:eastAsia="ru-RU"/>
        </w:rPr>
        <w:t>ИСПОЛНЕНИЕ ТАРИФНОЙ СМЕТЫ</w:t>
      </w:r>
    </w:p>
    <w:p w:rsidR="00CA02F5" w:rsidRPr="00F74C97" w:rsidRDefault="00CA02F5" w:rsidP="00C96E44">
      <w:pPr>
        <w:tabs>
          <w:tab w:val="left" w:pos="284"/>
        </w:tabs>
        <w:spacing w:after="0" w:line="240" w:lineRule="auto"/>
        <w:ind w:firstLine="284"/>
        <w:jc w:val="center"/>
        <w:outlineLvl w:val="0"/>
        <w:rPr>
          <w:rFonts w:ascii="Times New Roman" w:hAnsi="Times New Roman"/>
          <w:b/>
          <w:shd w:val="clear" w:color="auto" w:fill="FFFFFF"/>
          <w:lang w:eastAsia="ru-RU"/>
        </w:rPr>
      </w:pPr>
    </w:p>
    <w:p w:rsidR="007B2867" w:rsidRDefault="00F74C97" w:rsidP="00037D64">
      <w:pPr>
        <w:tabs>
          <w:tab w:val="left" w:pos="284"/>
        </w:tabs>
        <w:spacing w:after="0" w:line="240" w:lineRule="auto"/>
        <w:ind w:firstLine="567"/>
        <w:jc w:val="both"/>
        <w:outlineLvl w:val="0"/>
        <w:rPr>
          <w:rFonts w:ascii="Times New Roman" w:hAnsi="Times New Roman"/>
          <w:shd w:val="clear" w:color="auto" w:fill="FFFFFF"/>
          <w:lang w:eastAsia="ru-RU"/>
        </w:rPr>
      </w:pPr>
      <w:r w:rsidRPr="00F74C97">
        <w:rPr>
          <w:rFonts w:ascii="Times New Roman" w:hAnsi="Times New Roman"/>
          <w:shd w:val="clear" w:color="auto" w:fill="FFFFFF"/>
          <w:lang w:eastAsia="ru-RU"/>
        </w:rPr>
        <w:t xml:space="preserve">Анализ исполнения утвержденной тарифной сметы на услуги проводится согласно антимонопольного законодательства. </w:t>
      </w:r>
      <w:r w:rsidR="00C45C42">
        <w:rPr>
          <w:rFonts w:ascii="Times New Roman" w:hAnsi="Times New Roman"/>
          <w:shd w:val="clear" w:color="auto" w:fill="FFFFFF"/>
          <w:lang w:eastAsia="ru-RU"/>
        </w:rPr>
        <w:t xml:space="preserve">Исполнение статей затрат за </w:t>
      </w:r>
      <w:r w:rsidR="00B51060">
        <w:rPr>
          <w:rFonts w:ascii="Times New Roman" w:hAnsi="Times New Roman"/>
          <w:shd w:val="clear" w:color="auto" w:fill="FFFFFF"/>
          <w:lang w:eastAsia="ru-RU"/>
        </w:rPr>
        <w:t>1 полугодие 202</w:t>
      </w:r>
      <w:r w:rsidR="0086618E">
        <w:rPr>
          <w:rFonts w:ascii="Times New Roman" w:hAnsi="Times New Roman"/>
          <w:shd w:val="clear" w:color="auto" w:fill="FFFFFF"/>
          <w:lang w:eastAsia="ru-RU"/>
        </w:rPr>
        <w:t>1</w:t>
      </w:r>
      <w:r w:rsidR="0049213C" w:rsidRPr="0049213C">
        <w:rPr>
          <w:rFonts w:ascii="Times New Roman" w:hAnsi="Times New Roman"/>
          <w:shd w:val="clear" w:color="auto" w:fill="FFFFFF"/>
          <w:lang w:eastAsia="ru-RU"/>
        </w:rPr>
        <w:t xml:space="preserve"> год</w:t>
      </w:r>
      <w:r w:rsidR="007453B4">
        <w:rPr>
          <w:rFonts w:ascii="Times New Roman" w:hAnsi="Times New Roman"/>
          <w:shd w:val="clear" w:color="auto" w:fill="FFFFFF"/>
          <w:lang w:eastAsia="ru-RU"/>
        </w:rPr>
        <w:t>а</w:t>
      </w:r>
      <w:r w:rsidR="0049213C" w:rsidRPr="0049213C">
        <w:rPr>
          <w:rFonts w:ascii="Times New Roman" w:hAnsi="Times New Roman"/>
          <w:shd w:val="clear" w:color="auto" w:fill="FFFFFF"/>
          <w:lang w:eastAsia="ru-RU"/>
        </w:rPr>
        <w:t xml:space="preserve"> предусмотренных в тарифной смете, утвержденной с 01.01.20</w:t>
      </w:r>
      <w:r w:rsidR="0086618E">
        <w:rPr>
          <w:rFonts w:ascii="Times New Roman" w:hAnsi="Times New Roman"/>
          <w:shd w:val="clear" w:color="auto" w:fill="FFFFFF"/>
          <w:lang w:eastAsia="ru-RU"/>
        </w:rPr>
        <w:t>21</w:t>
      </w:r>
      <w:r w:rsidR="0049213C" w:rsidRPr="0049213C">
        <w:rPr>
          <w:rFonts w:ascii="Times New Roman" w:hAnsi="Times New Roman"/>
          <w:shd w:val="clear" w:color="auto" w:fill="FFFFFF"/>
          <w:lang w:eastAsia="ru-RU"/>
        </w:rPr>
        <w:t xml:space="preserve"> г. по 31.12.202</w:t>
      </w:r>
      <w:r w:rsidR="0086618E">
        <w:rPr>
          <w:rFonts w:ascii="Times New Roman" w:hAnsi="Times New Roman"/>
          <w:shd w:val="clear" w:color="auto" w:fill="FFFFFF"/>
          <w:lang w:eastAsia="ru-RU"/>
        </w:rPr>
        <w:t>5</w:t>
      </w:r>
      <w:r w:rsidR="0049213C" w:rsidRPr="0049213C">
        <w:rPr>
          <w:rFonts w:ascii="Times New Roman" w:hAnsi="Times New Roman"/>
          <w:shd w:val="clear" w:color="auto" w:fill="FFFFFF"/>
          <w:lang w:eastAsia="ru-RU"/>
        </w:rPr>
        <w:t xml:space="preserve"> г., для оказания услуг по передаче и распределению тепловой энергии, представлены ниже.</w:t>
      </w:r>
    </w:p>
    <w:p w:rsidR="007A43C8" w:rsidRDefault="007A43C8"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CC3711" w:rsidRDefault="00CC3711" w:rsidP="00037D64">
      <w:pPr>
        <w:tabs>
          <w:tab w:val="left" w:pos="284"/>
        </w:tabs>
        <w:spacing w:after="0" w:line="240" w:lineRule="auto"/>
        <w:ind w:firstLine="567"/>
        <w:jc w:val="both"/>
        <w:outlineLvl w:val="0"/>
        <w:rPr>
          <w:rFonts w:ascii="Times New Roman" w:hAnsi="Times New Roman"/>
          <w:shd w:val="clear" w:color="auto" w:fill="FFFFFF"/>
          <w:lang w:eastAsia="ru-RU"/>
        </w:rPr>
      </w:pPr>
    </w:p>
    <w:p w:rsidR="007A43C8" w:rsidRPr="00A56646" w:rsidRDefault="007A43C8" w:rsidP="009F1627">
      <w:pPr>
        <w:tabs>
          <w:tab w:val="left" w:pos="284"/>
        </w:tabs>
        <w:spacing w:after="0" w:line="240" w:lineRule="auto"/>
        <w:ind w:firstLine="284"/>
        <w:jc w:val="both"/>
        <w:outlineLvl w:val="0"/>
        <w:rPr>
          <w:rFonts w:ascii="Times New Roman" w:hAnsi="Times New Roman"/>
          <w:shd w:val="clear" w:color="auto" w:fill="FFFFFF"/>
          <w:lang w:eastAsia="ru-RU"/>
        </w:rPr>
      </w:pPr>
    </w:p>
    <w:p w:rsidR="007D4D8F" w:rsidRDefault="006878D3" w:rsidP="00371A41">
      <w:pPr>
        <w:tabs>
          <w:tab w:val="left" w:pos="284"/>
        </w:tabs>
        <w:spacing w:after="0" w:line="240" w:lineRule="auto"/>
        <w:ind w:firstLine="284"/>
        <w:jc w:val="center"/>
        <w:outlineLvl w:val="0"/>
        <w:rPr>
          <w:rFonts w:ascii="Times New Roman" w:hAnsi="Times New Roman"/>
          <w:b/>
          <w:shd w:val="clear" w:color="auto" w:fill="FFFFFF"/>
          <w:lang w:eastAsia="ru-RU"/>
        </w:rPr>
      </w:pPr>
      <w:r w:rsidRPr="006878D3">
        <w:rPr>
          <w:rFonts w:ascii="Times New Roman" w:hAnsi="Times New Roman"/>
          <w:b/>
          <w:shd w:val="clear" w:color="auto" w:fill="FFFFFF"/>
          <w:lang w:eastAsia="ru-RU"/>
        </w:rPr>
        <w:lastRenderedPageBreak/>
        <w:t>Сведения об исполнении тарифной сметы на регулируемые услуги                                                                       по ТОО "Петро</w:t>
      </w:r>
      <w:r w:rsidR="007453B4">
        <w:rPr>
          <w:rFonts w:ascii="Times New Roman" w:hAnsi="Times New Roman"/>
          <w:b/>
          <w:shd w:val="clear" w:color="auto" w:fill="FFFFFF"/>
          <w:lang w:eastAsia="ru-RU"/>
        </w:rPr>
        <w:t>павловские Те</w:t>
      </w:r>
      <w:r w:rsidR="009F1627">
        <w:rPr>
          <w:rFonts w:ascii="Times New Roman" w:hAnsi="Times New Roman"/>
          <w:b/>
          <w:shd w:val="clear" w:color="auto" w:fill="FFFFFF"/>
          <w:lang w:eastAsia="ru-RU"/>
        </w:rPr>
        <w:t>пловые Сети" за 1 полугодие 202</w:t>
      </w:r>
      <w:r w:rsidR="0086618E">
        <w:rPr>
          <w:rFonts w:ascii="Times New Roman" w:hAnsi="Times New Roman"/>
          <w:b/>
          <w:shd w:val="clear" w:color="auto" w:fill="FFFFFF"/>
          <w:lang w:eastAsia="ru-RU"/>
        </w:rPr>
        <w:t>1</w:t>
      </w:r>
      <w:r w:rsidRPr="006878D3">
        <w:rPr>
          <w:rFonts w:ascii="Times New Roman" w:hAnsi="Times New Roman"/>
          <w:b/>
          <w:shd w:val="clear" w:color="auto" w:fill="FFFFFF"/>
          <w:lang w:eastAsia="ru-RU"/>
        </w:rPr>
        <w:t xml:space="preserve"> год</w:t>
      </w:r>
      <w:r w:rsidR="007453B4">
        <w:rPr>
          <w:rFonts w:ascii="Times New Roman" w:hAnsi="Times New Roman"/>
          <w:b/>
          <w:shd w:val="clear" w:color="auto" w:fill="FFFFFF"/>
          <w:lang w:eastAsia="ru-RU"/>
        </w:rPr>
        <w:t>а</w:t>
      </w:r>
      <w:r w:rsidRPr="006878D3">
        <w:rPr>
          <w:rFonts w:ascii="Times New Roman" w:hAnsi="Times New Roman"/>
          <w:b/>
          <w:shd w:val="clear" w:color="auto" w:fill="FFFFFF"/>
          <w:lang w:eastAsia="ru-RU"/>
        </w:rPr>
        <w:t xml:space="preserve">   </w:t>
      </w:r>
    </w:p>
    <w:p w:rsidR="006F4322" w:rsidRPr="007D4D8F" w:rsidRDefault="006F4322" w:rsidP="00371A41">
      <w:pPr>
        <w:tabs>
          <w:tab w:val="left" w:pos="284"/>
        </w:tabs>
        <w:spacing w:after="0" w:line="240" w:lineRule="auto"/>
        <w:ind w:firstLine="284"/>
        <w:jc w:val="center"/>
        <w:outlineLvl w:val="0"/>
        <w:rPr>
          <w:rFonts w:ascii="Times New Roman" w:hAnsi="Times New Roman"/>
          <w:b/>
          <w:shd w:val="clear" w:color="auto" w:fill="FFFFFF"/>
          <w:lang w:eastAsia="ru-RU"/>
        </w:rPr>
      </w:pPr>
    </w:p>
    <w:tbl>
      <w:tblPr>
        <w:tblW w:w="10490" w:type="dxa"/>
        <w:tblInd w:w="113" w:type="dxa"/>
        <w:tblLayout w:type="fixed"/>
        <w:tblLook w:val="04A0" w:firstRow="1" w:lastRow="0" w:firstColumn="1" w:lastColumn="0" w:noHBand="0" w:noVBand="1"/>
      </w:tblPr>
      <w:tblGrid>
        <w:gridCol w:w="716"/>
        <w:gridCol w:w="3390"/>
        <w:gridCol w:w="1253"/>
        <w:gridCol w:w="1612"/>
        <w:gridCol w:w="1388"/>
        <w:gridCol w:w="992"/>
        <w:gridCol w:w="1139"/>
      </w:tblGrid>
      <w:tr w:rsidR="006F4322" w:rsidRPr="006F4322" w:rsidTr="0086618E">
        <w:trPr>
          <w:trHeight w:val="705"/>
        </w:trPr>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пп</w:t>
            </w:r>
          </w:p>
        </w:tc>
        <w:tc>
          <w:tcPr>
            <w:tcW w:w="33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xml:space="preserve">Наименование показателей   </w:t>
            </w:r>
          </w:p>
        </w:tc>
        <w:tc>
          <w:tcPr>
            <w:tcW w:w="1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Ед.                                        Изм</w:t>
            </w:r>
          </w:p>
        </w:tc>
        <w:tc>
          <w:tcPr>
            <w:tcW w:w="16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color w:val="000000"/>
                <w:sz w:val="20"/>
                <w:szCs w:val="20"/>
                <w:lang w:eastAsia="ru-RU"/>
              </w:rPr>
            </w:pPr>
            <w:r w:rsidRPr="006F4322">
              <w:rPr>
                <w:rFonts w:ascii="Times New Roman" w:hAnsi="Times New Roman"/>
                <w:b/>
                <w:bCs/>
                <w:color w:val="000000"/>
                <w:sz w:val="20"/>
                <w:szCs w:val="20"/>
                <w:lang w:eastAsia="ru-RU"/>
              </w:rPr>
              <w:t>Предусмотрено в утвержденной тарифной смете</w:t>
            </w:r>
          </w:p>
        </w:tc>
        <w:tc>
          <w:tcPr>
            <w:tcW w:w="1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color w:val="000000"/>
                <w:sz w:val="20"/>
                <w:szCs w:val="20"/>
                <w:lang w:eastAsia="ru-RU"/>
              </w:rPr>
            </w:pPr>
            <w:r w:rsidRPr="006F4322">
              <w:rPr>
                <w:rFonts w:ascii="Times New Roman" w:hAnsi="Times New Roman"/>
                <w:b/>
                <w:bCs/>
                <w:color w:val="000000"/>
                <w:sz w:val="20"/>
                <w:szCs w:val="20"/>
                <w:lang w:eastAsia="ru-RU"/>
              </w:rPr>
              <w:t>Фактически сложившиеся показатели тарифной сметы</w:t>
            </w:r>
          </w:p>
        </w:tc>
        <w:tc>
          <w:tcPr>
            <w:tcW w:w="2131" w:type="dxa"/>
            <w:gridSpan w:val="2"/>
            <w:tcBorders>
              <w:top w:val="single" w:sz="4" w:space="0" w:color="auto"/>
              <w:left w:val="nil"/>
              <w:bottom w:val="single" w:sz="4" w:space="0" w:color="auto"/>
              <w:right w:val="single" w:sz="4" w:space="0" w:color="000000"/>
            </w:tcBorders>
            <w:shd w:val="clear" w:color="auto" w:fill="auto"/>
            <w:vAlign w:val="center"/>
            <w:hideMark/>
          </w:tcPr>
          <w:p w:rsidR="006F4322" w:rsidRPr="006F4322" w:rsidRDefault="006F4322" w:rsidP="00BF1645">
            <w:pPr>
              <w:spacing w:after="0" w:line="240" w:lineRule="auto"/>
              <w:jc w:val="center"/>
              <w:rPr>
                <w:rFonts w:ascii="Times New Roman" w:hAnsi="Times New Roman"/>
                <w:b/>
                <w:bCs/>
                <w:color w:val="000000"/>
                <w:sz w:val="20"/>
                <w:szCs w:val="20"/>
                <w:lang w:eastAsia="ru-RU"/>
              </w:rPr>
            </w:pPr>
            <w:r w:rsidRPr="006F4322">
              <w:rPr>
                <w:rFonts w:ascii="Times New Roman" w:hAnsi="Times New Roman"/>
                <w:b/>
                <w:bCs/>
                <w:color w:val="000000"/>
                <w:sz w:val="20"/>
                <w:szCs w:val="20"/>
                <w:lang w:eastAsia="ru-RU"/>
              </w:rPr>
              <w:t xml:space="preserve">Отклонение </w:t>
            </w:r>
          </w:p>
        </w:tc>
      </w:tr>
      <w:tr w:rsidR="006F4322" w:rsidRPr="006F4322" w:rsidTr="0086618E">
        <w:trPr>
          <w:trHeight w:val="660"/>
        </w:trPr>
        <w:tc>
          <w:tcPr>
            <w:tcW w:w="716" w:type="dxa"/>
            <w:vMerge/>
            <w:tcBorders>
              <w:top w:val="single" w:sz="4" w:space="0" w:color="auto"/>
              <w:left w:val="single" w:sz="4" w:space="0" w:color="auto"/>
              <w:bottom w:val="single" w:sz="4" w:space="0" w:color="000000"/>
              <w:right w:val="single" w:sz="4" w:space="0" w:color="auto"/>
            </w:tcBorders>
            <w:vAlign w:val="center"/>
            <w:hideMark/>
          </w:tcPr>
          <w:p w:rsidR="006F4322" w:rsidRPr="006F4322" w:rsidRDefault="006F4322" w:rsidP="006F4322">
            <w:pPr>
              <w:spacing w:after="0" w:line="240" w:lineRule="auto"/>
              <w:rPr>
                <w:rFonts w:ascii="Times New Roman" w:hAnsi="Times New Roman"/>
                <w:b/>
                <w:bCs/>
                <w:sz w:val="20"/>
                <w:szCs w:val="20"/>
                <w:lang w:eastAsia="ru-RU"/>
              </w:rPr>
            </w:pPr>
          </w:p>
        </w:tc>
        <w:tc>
          <w:tcPr>
            <w:tcW w:w="3390" w:type="dxa"/>
            <w:vMerge/>
            <w:tcBorders>
              <w:top w:val="single" w:sz="4" w:space="0" w:color="auto"/>
              <w:left w:val="single" w:sz="4" w:space="0" w:color="auto"/>
              <w:bottom w:val="single" w:sz="4" w:space="0" w:color="000000"/>
              <w:right w:val="single" w:sz="4" w:space="0" w:color="auto"/>
            </w:tcBorders>
            <w:vAlign w:val="center"/>
            <w:hideMark/>
          </w:tcPr>
          <w:p w:rsidR="006F4322" w:rsidRPr="006F4322" w:rsidRDefault="006F4322" w:rsidP="006F4322">
            <w:pPr>
              <w:spacing w:after="0" w:line="240" w:lineRule="auto"/>
              <w:rPr>
                <w:rFonts w:ascii="Times New Roman" w:hAnsi="Times New Roman"/>
                <w:b/>
                <w:bCs/>
                <w:sz w:val="20"/>
                <w:szCs w:val="20"/>
                <w:lang w:eastAsia="ru-RU"/>
              </w:rPr>
            </w:pP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6F4322" w:rsidRPr="006F4322" w:rsidRDefault="006F4322" w:rsidP="006F4322">
            <w:pPr>
              <w:spacing w:after="0" w:line="240" w:lineRule="auto"/>
              <w:rPr>
                <w:rFonts w:ascii="Times New Roman" w:hAnsi="Times New Roman"/>
                <w:b/>
                <w:bCs/>
                <w:sz w:val="20"/>
                <w:szCs w:val="20"/>
                <w:lang w:eastAsia="ru-RU"/>
              </w:rPr>
            </w:pPr>
          </w:p>
        </w:tc>
        <w:tc>
          <w:tcPr>
            <w:tcW w:w="1612" w:type="dxa"/>
            <w:vMerge/>
            <w:tcBorders>
              <w:top w:val="single" w:sz="4" w:space="0" w:color="auto"/>
              <w:left w:val="single" w:sz="4" w:space="0" w:color="auto"/>
              <w:bottom w:val="single" w:sz="4" w:space="0" w:color="000000"/>
              <w:right w:val="single" w:sz="4" w:space="0" w:color="auto"/>
            </w:tcBorders>
            <w:vAlign w:val="center"/>
            <w:hideMark/>
          </w:tcPr>
          <w:p w:rsidR="006F4322" w:rsidRPr="006F4322" w:rsidRDefault="006F4322" w:rsidP="006F4322">
            <w:pPr>
              <w:spacing w:after="0" w:line="240" w:lineRule="auto"/>
              <w:rPr>
                <w:rFonts w:ascii="Times New Roman" w:hAnsi="Times New Roman"/>
                <w:b/>
                <w:bCs/>
                <w:color w:val="000000"/>
                <w:sz w:val="20"/>
                <w:szCs w:val="20"/>
                <w:lang w:eastAsia="ru-RU"/>
              </w:rPr>
            </w:pPr>
          </w:p>
        </w:tc>
        <w:tc>
          <w:tcPr>
            <w:tcW w:w="1388" w:type="dxa"/>
            <w:vMerge/>
            <w:tcBorders>
              <w:top w:val="single" w:sz="4" w:space="0" w:color="auto"/>
              <w:left w:val="single" w:sz="4" w:space="0" w:color="auto"/>
              <w:bottom w:val="single" w:sz="4" w:space="0" w:color="000000"/>
              <w:right w:val="single" w:sz="4" w:space="0" w:color="auto"/>
            </w:tcBorders>
            <w:vAlign w:val="center"/>
            <w:hideMark/>
          </w:tcPr>
          <w:p w:rsidR="006F4322" w:rsidRPr="006F4322" w:rsidRDefault="006F4322" w:rsidP="006F4322">
            <w:pPr>
              <w:spacing w:after="0" w:line="240" w:lineRule="auto"/>
              <w:rPr>
                <w:rFonts w:ascii="Times New Roman" w:hAnsi="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color w:val="000000"/>
                <w:sz w:val="20"/>
                <w:szCs w:val="20"/>
                <w:lang w:eastAsia="ru-RU"/>
              </w:rPr>
            </w:pPr>
            <w:r w:rsidRPr="006F4322">
              <w:rPr>
                <w:rFonts w:ascii="Times New Roman" w:hAnsi="Times New Roman"/>
                <w:b/>
                <w:b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color w:val="000000"/>
                <w:sz w:val="20"/>
                <w:szCs w:val="20"/>
                <w:lang w:eastAsia="ru-RU"/>
              </w:rPr>
            </w:pPr>
            <w:r w:rsidRPr="006F4322">
              <w:rPr>
                <w:rFonts w:ascii="Times New Roman" w:hAnsi="Times New Roman"/>
                <w:b/>
                <w:bCs/>
                <w:color w:val="000000"/>
                <w:sz w:val="20"/>
                <w:szCs w:val="20"/>
                <w:lang w:eastAsia="ru-RU"/>
              </w:rPr>
              <w:t>(+/-)</w:t>
            </w:r>
          </w:p>
        </w:tc>
      </w:tr>
      <w:tr w:rsidR="006F4322" w:rsidRPr="006F4322" w:rsidTr="0086618E">
        <w:trPr>
          <w:trHeight w:val="197"/>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r>
              <w:rPr>
                <w:rFonts w:ascii="Times New Roman" w:hAnsi="Times New Roman"/>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r w:rsidRPr="006F4322">
              <w:rPr>
                <w:rFonts w:ascii="Times New Roman" w:hAnsi="Times New Roman"/>
                <w:sz w:val="20"/>
                <w:szCs w:val="20"/>
                <w:lang w:eastAsia="ru-RU"/>
              </w:rPr>
              <w:t> </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 xml:space="preserve">Затраты на производство товаров и предоставление услуг, всего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2 882 812</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1 520 730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-47,2</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-1 362 082</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37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Материальные затраты, всего</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1 282 890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695 435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-45,8</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-587 455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сырье и материалы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24 509</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3 254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-86,7</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-21 255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энергия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302 688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188 629</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-37,7</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-114 059</w:t>
            </w:r>
          </w:p>
        </w:tc>
      </w:tr>
      <w:tr w:rsidR="006F4322" w:rsidRPr="006F4322" w:rsidTr="0086618E">
        <w:trPr>
          <w:trHeight w:val="564"/>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затраты на  подпитку  тепловой сети (ХОВ)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43 997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21 515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-22 482</w:t>
            </w:r>
          </w:p>
        </w:tc>
      </w:tr>
      <w:tr w:rsidR="006F4322" w:rsidRPr="006F4322" w:rsidTr="0086618E">
        <w:trPr>
          <w:trHeight w:val="5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затраты на возмещение нормативных технических  потерь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911 696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482 037</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-47,1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-429 659</w:t>
            </w:r>
          </w:p>
        </w:tc>
      </w:tr>
      <w:tr w:rsidR="006F4322" w:rsidRPr="006F4322" w:rsidTr="0086618E">
        <w:trPr>
          <w:trHeight w:val="34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Расходы на оплату труда, всего</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400 918</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203 052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-49,4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-197 866</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566"/>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заработная плата производственного персонала</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361 274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182 649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-178 625</w:t>
            </w:r>
          </w:p>
        </w:tc>
      </w:tr>
      <w:tr w:rsidR="006F4322" w:rsidRPr="006F4322" w:rsidTr="0086618E">
        <w:trPr>
          <w:trHeight w:val="55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2.2</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социальный налог, социальные отчисления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30 889</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15 785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-15 104</w:t>
            </w:r>
          </w:p>
        </w:tc>
      </w:tr>
      <w:tr w:rsidR="006F4322" w:rsidRPr="006F4322" w:rsidTr="0086618E">
        <w:trPr>
          <w:trHeight w:val="553"/>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Обязательное социальное медицинское страхование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7 225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3 642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-49,6</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-3 583</w:t>
            </w:r>
          </w:p>
        </w:tc>
      </w:tr>
      <w:tr w:rsidR="006F4322" w:rsidRPr="006F4322" w:rsidTr="0086618E">
        <w:trPr>
          <w:trHeight w:val="561"/>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Обязательные профессиональные  пенсионные взносы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1 530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976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-36,2</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-554</w:t>
            </w:r>
          </w:p>
        </w:tc>
      </w:tr>
      <w:tr w:rsidR="006F4322" w:rsidRPr="006F4322" w:rsidTr="0086618E">
        <w:trPr>
          <w:trHeight w:val="55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Амортизация основных средств  и нематериальных активов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589 004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332 902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-43,5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-256 102</w:t>
            </w:r>
          </w:p>
        </w:tc>
      </w:tr>
      <w:tr w:rsidR="006F4322" w:rsidRPr="006F4322" w:rsidTr="0086618E">
        <w:trPr>
          <w:trHeight w:val="407"/>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 xml:space="preserve">Ремонт, всего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517 087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229 944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-55,5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-287 143</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капитальный ремонт, не приводящий к росту стоимости основных фондов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517 087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229 944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-55,5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-287 143</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 xml:space="preserve">Прочие затраты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92 913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59 397</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-36,1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-33 516</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30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сторонних организаций производственного характера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63 405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44 154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-30,4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-19 251</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i/>
                <w:iCs/>
                <w:sz w:val="20"/>
                <w:szCs w:val="20"/>
                <w:lang w:eastAsia="ru-RU"/>
              </w:rPr>
            </w:pPr>
            <w:r w:rsidRPr="006F4322">
              <w:rPr>
                <w:rFonts w:ascii="Times New Roman" w:hAnsi="Times New Roman"/>
                <w:i/>
                <w:iCs/>
                <w:sz w:val="20"/>
                <w:szCs w:val="20"/>
                <w:lang w:eastAsia="ru-RU"/>
              </w:rPr>
              <w:t>из них</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стороннего транспорта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56 225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43 140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-23,3</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-13 085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поверка тепловых счетчиков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испытанию эл.оборудования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545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-545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поверка приборов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3 730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-99,4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-3 708</w:t>
            </w:r>
          </w:p>
        </w:tc>
      </w:tr>
      <w:tr w:rsidR="006F4322" w:rsidRPr="006F4322" w:rsidTr="0086618E">
        <w:trPr>
          <w:trHeight w:val="60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поверка эл.счетчиков, трансформаторов тока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111</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-111</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технической экспертизы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1 496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-696</w:t>
            </w:r>
          </w:p>
        </w:tc>
      </w:tr>
      <w:tr w:rsidR="006F4322" w:rsidRPr="006F4322" w:rsidTr="0086618E">
        <w:trPr>
          <w:trHeight w:val="70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5.1.7</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сбор за размещение отходов производства и потребления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192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204,8</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129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5.1.8</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ремонту оборудования связи</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72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lastRenderedPageBreak/>
              <w:t>5.1.9</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экспертное обследование готовности энергетического оборудования и сетей</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750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-750</w:t>
            </w:r>
          </w:p>
        </w:tc>
      </w:tr>
      <w:tr w:rsidR="006F4322" w:rsidRPr="006F4322" w:rsidTr="0086618E">
        <w:trPr>
          <w:trHeight w:val="3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Прочие затраты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29 508</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15 243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-48,3</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-14 265</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i/>
                <w:iCs/>
                <w:sz w:val="20"/>
                <w:szCs w:val="20"/>
                <w:lang w:eastAsia="ru-RU"/>
              </w:rPr>
            </w:pPr>
            <w:r w:rsidRPr="006F4322">
              <w:rPr>
                <w:rFonts w:ascii="Times New Roman" w:hAnsi="Times New Roman"/>
                <w:i/>
                <w:iCs/>
                <w:sz w:val="20"/>
                <w:szCs w:val="20"/>
                <w:lang w:eastAsia="ru-RU"/>
              </w:rPr>
              <w:t>из них</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вода и канализация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4 473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2 282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-49,0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2 233</w:t>
            </w:r>
          </w:p>
        </w:tc>
      </w:tr>
      <w:tr w:rsidR="006F4322" w:rsidRPr="006F4322" w:rsidTr="0086618E">
        <w:trPr>
          <w:trHeight w:val="94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both"/>
              <w:rPr>
                <w:rFonts w:ascii="Times New Roman CYR" w:hAnsi="Times New Roman CYR" w:cs="Times New Roman CYR"/>
                <w:sz w:val="20"/>
                <w:szCs w:val="20"/>
                <w:lang w:eastAsia="ru-RU"/>
              </w:rPr>
            </w:pPr>
            <w:r w:rsidRPr="006F4322">
              <w:rPr>
                <w:rFonts w:ascii="Times New Roman CYR" w:hAnsi="Times New Roman CYR" w:cs="Times New Roman CYR"/>
                <w:sz w:val="20"/>
                <w:szCs w:val="20"/>
                <w:lang w:eastAsia="ru-RU"/>
              </w:rPr>
              <w:t xml:space="preserve">выплаты работникам имеющим разъездной характер  в пределах обслуживания г. Петропавловска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1 617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752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-53,5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699</w:t>
            </w:r>
          </w:p>
        </w:tc>
      </w:tr>
      <w:tr w:rsidR="006F4322" w:rsidRPr="006F4322" w:rsidTr="0086618E">
        <w:trPr>
          <w:trHeight w:val="3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охрана труда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11 846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7 951</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-32,9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-3 895</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вывозу промышленного мусора и ТБО</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2 375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783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-1 592</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связи</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683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396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-42,0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-287</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канцелярские  товары, бланочная продукция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1 865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895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-970</w:t>
            </w:r>
          </w:p>
        </w:tc>
      </w:tr>
      <w:tr w:rsidR="006F4322" w:rsidRPr="006F4322" w:rsidTr="0086618E">
        <w:trPr>
          <w:trHeight w:val="37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5.2.7</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плата за эмиссии в окружающую среду</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-42,9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-27</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5.2.8</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расходные материалы к оргтехнике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664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-664</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5.2.9</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пожарно оперативное обслуживание объектов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750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393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-47,6</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-357</w:t>
            </w:r>
          </w:p>
        </w:tc>
      </w:tr>
      <w:tr w:rsidR="006F4322" w:rsidRPr="006F4322" w:rsidTr="0086618E">
        <w:trPr>
          <w:trHeight w:val="63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дератизации, дезинсекции и дезинфекции</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38</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w:t>
            </w:r>
          </w:p>
        </w:tc>
      </w:tr>
      <w:tr w:rsidR="006F4322" w:rsidRPr="006F4322" w:rsidTr="0086618E">
        <w:trPr>
          <w:trHeight w:val="31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5.2.11</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почтово-телеграфные услуги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31</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повышение квалификации и подготовка кадров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713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-713</w:t>
            </w:r>
          </w:p>
        </w:tc>
      </w:tr>
      <w:tr w:rsidR="006F4322" w:rsidRPr="006F4322" w:rsidTr="0086618E">
        <w:trPr>
          <w:trHeight w:val="942"/>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 Обязательное страхование работника от  несчастных случаев при исполнении им  трудовых (служебных) обязанностей</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4 142</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1 603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-61,3</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-2 539</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Аттестация рабочих мест по условиям труда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r>
      <w:tr w:rsidR="006F4322" w:rsidRPr="006F4322" w:rsidTr="0086618E">
        <w:trPr>
          <w:trHeight w:val="768"/>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услуги по обеспечению промышленной, пожарной безопасности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-248</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5.2.16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командировочные расходы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90</w:t>
            </w:r>
          </w:p>
        </w:tc>
      </w:tr>
      <w:tr w:rsidR="006F4322" w:rsidRPr="006F4322" w:rsidTr="0086618E">
        <w:trPr>
          <w:trHeight w:val="2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II</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 xml:space="preserve">Расходы периода, всего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648 614</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254 316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-60,8</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-394 297</w:t>
            </w:r>
          </w:p>
        </w:tc>
      </w:tr>
      <w:tr w:rsidR="006F4322" w:rsidRPr="006F4322" w:rsidTr="0086618E">
        <w:trPr>
          <w:trHeight w:val="66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Общие административные расходы, всего</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237 645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125 109</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-47,4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-112 536</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503"/>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заработная плата административного персонала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61 328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29 959</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-51,1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-31 369</w:t>
            </w:r>
          </w:p>
        </w:tc>
      </w:tr>
      <w:tr w:rsidR="006F4322" w:rsidRPr="006F4322" w:rsidTr="0086618E">
        <w:trPr>
          <w:trHeight w:val="553"/>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социальный налог, социальные отчисления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5 244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2 810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-2 434</w:t>
            </w:r>
          </w:p>
        </w:tc>
      </w:tr>
      <w:tr w:rsidR="006F4322" w:rsidRPr="006F4322" w:rsidTr="0086618E">
        <w:trPr>
          <w:trHeight w:val="56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Обязательное социальное медицинское страхование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1 227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533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-56,6</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-694</w:t>
            </w:r>
          </w:p>
        </w:tc>
      </w:tr>
      <w:tr w:rsidR="006F4322" w:rsidRPr="006F4322" w:rsidTr="0086618E">
        <w:trPr>
          <w:trHeight w:val="568"/>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налог на имущество, налог на землю, плата за землю</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169 846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91 807</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-45,9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-78 039</w:t>
            </w:r>
          </w:p>
        </w:tc>
      </w:tr>
      <w:tr w:rsidR="006F4322" w:rsidRPr="006F4322" w:rsidTr="0086618E">
        <w:trPr>
          <w:trHeight w:val="26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7</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 xml:space="preserve">прочие затраты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18 708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16 446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-12,1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-2 262</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i/>
                <w:iCs/>
                <w:sz w:val="20"/>
                <w:szCs w:val="20"/>
                <w:lang w:eastAsia="ru-RU"/>
              </w:rPr>
            </w:pPr>
            <w:r w:rsidRPr="006F4322">
              <w:rPr>
                <w:rFonts w:ascii="Times New Roman" w:hAnsi="Times New Roman"/>
                <w:i/>
                <w:iCs/>
                <w:sz w:val="20"/>
                <w:szCs w:val="20"/>
                <w:lang w:eastAsia="ru-RU"/>
              </w:rPr>
              <w:t>из них</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амортизация основных средств и нематериальных активов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1 691</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2 949</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74,4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1 258</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командировочные расходы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476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-476</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lastRenderedPageBreak/>
              <w:t>7.3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коммунальные услуги (эл.энергия, отопление)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713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1 132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58,8</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419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связи</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824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-43,9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-362</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периодическая печать</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210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153</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-27,1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-57</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стороннего транспорта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13 041</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11 175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-14,3</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-1 866</w:t>
            </w:r>
          </w:p>
        </w:tc>
      </w:tr>
      <w:tr w:rsidR="006F4322" w:rsidRPr="006F4322" w:rsidTr="0086618E">
        <w:trPr>
          <w:trHeight w:val="2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7.7</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банка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1 668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575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-65,5</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-1 093</w:t>
            </w:r>
          </w:p>
        </w:tc>
      </w:tr>
      <w:tr w:rsidR="006F4322" w:rsidRPr="006F4322" w:rsidTr="0086618E">
        <w:trPr>
          <w:trHeight w:val="28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7.8</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охрана труда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-85</w:t>
            </w:r>
          </w:p>
        </w:tc>
      </w:tr>
      <w:tr w:rsidR="006F4322" w:rsidRPr="006F4322" w:rsidTr="0086618E">
        <w:trPr>
          <w:trHeight w:val="319"/>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8</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другие расходы</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18 023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14 015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-22,2</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-4 008</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 том числе: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r>
      <w:tr w:rsidR="006F4322" w:rsidRPr="006F4322" w:rsidTr="0086618E">
        <w:trPr>
          <w:trHeight w:val="512"/>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канцелярские товары, бланочная продукция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1 009</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371</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-63,2</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-638</w:t>
            </w:r>
          </w:p>
        </w:tc>
      </w:tr>
      <w:tr w:rsidR="006F4322" w:rsidRPr="006F4322" w:rsidTr="0086618E">
        <w:trPr>
          <w:trHeight w:val="57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плата за использование радиочастотного спектра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234</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-42,3</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СМИ (объявления)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1 109</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611</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-44,9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-498</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расходные материалы к оргтехнике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-57,1</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-141</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содержание зданий</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71</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-66,2</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-47</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вода и канализация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-34,9</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-15</w:t>
            </w:r>
          </w:p>
        </w:tc>
      </w:tr>
      <w:tr w:rsidR="006F4322" w:rsidRPr="006F4322" w:rsidTr="0086618E">
        <w:trPr>
          <w:trHeight w:val="63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дератизации, дезинсекции и дезинфекции</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w:t>
            </w:r>
          </w:p>
        </w:tc>
      </w:tr>
      <w:tr w:rsidR="006F4322" w:rsidRPr="006F4322" w:rsidTr="0086618E">
        <w:trPr>
          <w:trHeight w:val="31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8.8</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почтово-телеграфские услуги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48</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-16</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8.9</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нотариуса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w:t>
            </w:r>
          </w:p>
        </w:tc>
      </w:tr>
      <w:tr w:rsidR="006F4322" w:rsidRPr="006F4322" w:rsidTr="0086618E">
        <w:trPr>
          <w:trHeight w:val="554"/>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повышение квалификации административного персонала</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139</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-139</w:t>
            </w:r>
          </w:p>
        </w:tc>
      </w:tr>
      <w:tr w:rsidR="006F4322" w:rsidRPr="006F4322" w:rsidTr="0086618E">
        <w:trPr>
          <w:trHeight w:val="1031"/>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8.11</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 xml:space="preserve"> Обязательное страхование работника от  несчастных случаев при исполнении им  трудовых (служебных) обязанностей</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791</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-469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8.12</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НТБ</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102</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111</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8,8</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8.13</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охранных предприятий</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8 119</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4 817</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-40,7</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-3 302</w:t>
            </w:r>
          </w:p>
        </w:tc>
      </w:tr>
      <w:tr w:rsidR="006F4322" w:rsidRPr="006F4322" w:rsidTr="0086618E">
        <w:trPr>
          <w:trHeight w:val="53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8.14</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обязательное экологическое страхование</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1 188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2 098</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76,6</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910</w:t>
            </w:r>
          </w:p>
        </w:tc>
      </w:tr>
      <w:tr w:rsidR="006F4322" w:rsidRPr="006F4322" w:rsidTr="0086618E">
        <w:trPr>
          <w:trHeight w:val="756"/>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8.15</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тех.обслуживанию пожарно-охранной сигнализации и системы видеонаблюдения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649</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558</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-14,0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-91</w:t>
            </w:r>
          </w:p>
        </w:tc>
      </w:tr>
      <w:tr w:rsidR="006F4322" w:rsidRPr="006F4322" w:rsidTr="0086618E">
        <w:trPr>
          <w:trHeight w:val="696"/>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8.16</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проведению энергетического обследования (энергоаудит)</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r>
      <w:tr w:rsidR="006F4322" w:rsidRPr="006F4322" w:rsidTr="0086618E">
        <w:trPr>
          <w:trHeight w:val="706"/>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8.17</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приему ливневых поверхностных и промышленных сточных вод</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1 395</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845</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-39,4</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-550</w:t>
            </w:r>
          </w:p>
        </w:tc>
      </w:tr>
      <w:tr w:rsidR="006F4322" w:rsidRPr="006F4322" w:rsidTr="0086618E">
        <w:trPr>
          <w:trHeight w:val="1421"/>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8.18.</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Авторское сопровождение  технической поддржки  информационной системы  теплоснабжающего предприятия  на базе  инструментальных средств  ИГС "CityCom-ТеплоГраф"</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2 832</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-2 832</w:t>
            </w:r>
          </w:p>
        </w:tc>
      </w:tr>
      <w:tr w:rsidR="006F4322" w:rsidRPr="006F4322" w:rsidTr="0086618E">
        <w:trPr>
          <w:trHeight w:val="1804"/>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8.19.</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по организации и проведению ресертификационного аудита системы менеджмента качества, второго надзорного аудита системы экологического менеджмента и системы менеджмента профессиональной безопасности и здоровья</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3 900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3 900</w:t>
            </w:r>
          </w:p>
        </w:tc>
      </w:tr>
      <w:tr w:rsidR="006F4322" w:rsidRPr="006F4322" w:rsidTr="0086618E">
        <w:trPr>
          <w:trHeight w:val="37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9.20.</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sz w:val="20"/>
                <w:szCs w:val="20"/>
                <w:lang w:eastAsia="ru-RU"/>
              </w:rPr>
            </w:pPr>
            <w:r w:rsidRPr="006F4322">
              <w:rPr>
                <w:rFonts w:ascii="Times New Roman" w:hAnsi="Times New Roman"/>
                <w:sz w:val="20"/>
                <w:szCs w:val="20"/>
                <w:lang w:eastAsia="ru-RU"/>
              </w:rPr>
              <w:t>Услуги охранного мониторинга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sz w:val="20"/>
                <w:szCs w:val="20"/>
                <w:lang w:eastAsia="ru-RU"/>
              </w:rPr>
            </w:pPr>
            <w:r w:rsidRPr="006F4322">
              <w:rPr>
                <w:rFonts w:ascii="Times New Roman" w:hAnsi="Times New Roman"/>
                <w:sz w:val="20"/>
                <w:szCs w:val="20"/>
                <w:lang w:eastAsia="ru-RU"/>
              </w:rPr>
              <w:t>52</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9</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i/>
                <w:iCs/>
                <w:sz w:val="20"/>
                <w:szCs w:val="20"/>
                <w:lang w:eastAsia="ru-RU"/>
              </w:rPr>
            </w:pPr>
            <w:r w:rsidRPr="006F4322">
              <w:rPr>
                <w:rFonts w:ascii="Times New Roman" w:hAnsi="Times New Roman"/>
                <w:b/>
                <w:bCs/>
                <w:i/>
                <w:iCs/>
                <w:sz w:val="20"/>
                <w:szCs w:val="20"/>
                <w:lang w:eastAsia="ru-RU"/>
              </w:rPr>
              <w:t xml:space="preserve">Расходы на выплату вознаграждений  по займу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color w:val="000000"/>
                <w:sz w:val="20"/>
                <w:szCs w:val="20"/>
                <w:lang w:eastAsia="ru-RU"/>
              </w:rPr>
            </w:pPr>
            <w:r w:rsidRPr="006F4322">
              <w:rPr>
                <w:rFonts w:ascii="Times New Roman" w:hAnsi="Times New Roman"/>
                <w:b/>
                <w:bCs/>
                <w:i/>
                <w:iCs/>
                <w:color w:val="000000"/>
                <w:sz w:val="20"/>
                <w:szCs w:val="20"/>
                <w:lang w:eastAsia="ru-RU"/>
              </w:rPr>
              <w:t>374 238</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color w:val="000000"/>
                <w:sz w:val="20"/>
                <w:szCs w:val="20"/>
                <w:lang w:eastAsia="ru-RU"/>
              </w:rPr>
            </w:pPr>
            <w:r w:rsidRPr="006F4322">
              <w:rPr>
                <w:rFonts w:ascii="Times New Roman" w:hAnsi="Times New Roman"/>
                <w:b/>
                <w:bCs/>
                <w:i/>
                <w:iCs/>
                <w:color w:val="000000"/>
                <w:sz w:val="20"/>
                <w:szCs w:val="20"/>
                <w:lang w:eastAsia="ru-RU"/>
              </w:rPr>
              <w:t>98 746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sz w:val="20"/>
                <w:szCs w:val="20"/>
                <w:lang w:eastAsia="ru-RU"/>
              </w:rPr>
            </w:pPr>
            <w:r w:rsidRPr="006F4322">
              <w:rPr>
                <w:rFonts w:ascii="Times New Roman" w:hAnsi="Times New Roman"/>
                <w:b/>
                <w:bCs/>
                <w:i/>
                <w:iCs/>
                <w:sz w:val="20"/>
                <w:szCs w:val="20"/>
                <w:lang w:eastAsia="ru-RU"/>
              </w:rPr>
              <w:t>-73,6</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i/>
                <w:iCs/>
                <w:color w:val="000000"/>
                <w:sz w:val="20"/>
                <w:szCs w:val="20"/>
                <w:lang w:eastAsia="ru-RU"/>
              </w:rPr>
            </w:pPr>
            <w:r w:rsidRPr="006F4322">
              <w:rPr>
                <w:rFonts w:ascii="Times New Roman" w:hAnsi="Times New Roman"/>
                <w:b/>
                <w:bCs/>
                <w:i/>
                <w:iCs/>
                <w:color w:val="000000"/>
                <w:sz w:val="20"/>
                <w:szCs w:val="20"/>
                <w:lang w:eastAsia="ru-RU"/>
              </w:rPr>
              <w:t>-275 492</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lastRenderedPageBreak/>
              <w:t>III</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Всего затрат на предоставление услуг</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3 531 426</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1 775 046</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-49,7</w:t>
            </w:r>
          </w:p>
        </w:tc>
        <w:tc>
          <w:tcPr>
            <w:tcW w:w="1134"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-1 756 379</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IV</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Доход (РБА*СП)</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389 633</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641 622</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r>
      <w:tr w:rsidR="006F4322" w:rsidRPr="006F4322" w:rsidTr="0086618E">
        <w:trPr>
          <w:trHeight w:val="630"/>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V</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Регулируемая база задействованных активов (РБА)</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11 991 864</w:t>
            </w:r>
          </w:p>
        </w:tc>
        <w:tc>
          <w:tcPr>
            <w:tcW w:w="1388" w:type="dxa"/>
            <w:tcBorders>
              <w:top w:val="nil"/>
              <w:left w:val="nil"/>
              <w:bottom w:val="single" w:sz="4" w:space="0" w:color="auto"/>
              <w:right w:val="single" w:sz="4" w:space="0" w:color="auto"/>
            </w:tcBorders>
            <w:shd w:val="clear" w:color="auto" w:fill="auto"/>
            <w:vAlign w:val="center"/>
            <w:hideMark/>
          </w:tcPr>
          <w:p w:rsidR="006F4322" w:rsidRPr="00BF1645"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r w:rsidR="00BF1645" w:rsidRPr="00BF1645">
              <w:rPr>
                <w:rFonts w:ascii="Times New Roman" w:hAnsi="Times New Roman"/>
                <w:b/>
                <w:bCs/>
                <w:sz w:val="20"/>
                <w:lang w:eastAsia="ru-RU"/>
              </w:rPr>
              <w:t>12 634 897 </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VI</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Всего доходов</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тыс.тенге</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3 921 059</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2 416 668</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-38,4</w:t>
            </w:r>
          </w:p>
        </w:tc>
        <w:tc>
          <w:tcPr>
            <w:tcW w:w="1134"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-1 504 391</w:t>
            </w:r>
          </w:p>
        </w:tc>
      </w:tr>
      <w:tr w:rsidR="006F4322" w:rsidRPr="006F4322" w:rsidTr="0086618E">
        <w:trPr>
          <w:trHeight w:val="67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VII</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Объем предоставляемых услуг услуг</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тыс.Гкал</w:t>
            </w:r>
          </w:p>
        </w:tc>
        <w:tc>
          <w:tcPr>
            <w:tcW w:w="1612"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1 348,300</w:t>
            </w:r>
          </w:p>
        </w:tc>
        <w:tc>
          <w:tcPr>
            <w:tcW w:w="1388"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846,510</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-37,2</w:t>
            </w:r>
          </w:p>
        </w:tc>
        <w:tc>
          <w:tcPr>
            <w:tcW w:w="1134"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-502</w:t>
            </w:r>
          </w:p>
        </w:tc>
      </w:tr>
      <w:tr w:rsidR="006F4322" w:rsidRPr="006F4322" w:rsidTr="0086618E">
        <w:trPr>
          <w:trHeight w:val="315"/>
        </w:trPr>
        <w:tc>
          <w:tcPr>
            <w:tcW w:w="716" w:type="dxa"/>
            <w:tcBorders>
              <w:top w:val="nil"/>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VIII</w:t>
            </w:r>
          </w:p>
        </w:tc>
        <w:tc>
          <w:tcPr>
            <w:tcW w:w="3390"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 xml:space="preserve">Нормативные технические потери </w:t>
            </w:r>
          </w:p>
        </w:tc>
        <w:tc>
          <w:tcPr>
            <w:tcW w:w="1253"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тыс.Гкал</w:t>
            </w:r>
          </w:p>
        </w:tc>
        <w:tc>
          <w:tcPr>
            <w:tcW w:w="161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312,947</w:t>
            </w:r>
          </w:p>
        </w:tc>
        <w:tc>
          <w:tcPr>
            <w:tcW w:w="1388"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186,094</w:t>
            </w:r>
          </w:p>
        </w:tc>
        <w:tc>
          <w:tcPr>
            <w:tcW w:w="992" w:type="dxa"/>
            <w:tcBorders>
              <w:top w:val="nil"/>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-40,5</w:t>
            </w:r>
          </w:p>
        </w:tc>
        <w:tc>
          <w:tcPr>
            <w:tcW w:w="1134" w:type="dxa"/>
            <w:tcBorders>
              <w:top w:val="nil"/>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-127</w:t>
            </w:r>
          </w:p>
        </w:tc>
      </w:tr>
      <w:tr w:rsidR="006F4322" w:rsidRPr="006F4322" w:rsidTr="0086618E">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18,66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16,94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r>
      <w:tr w:rsidR="006F4322" w:rsidRPr="006F4322" w:rsidTr="0086618E">
        <w:trPr>
          <w:trHeight w:val="504"/>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IX</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rPr>
                <w:rFonts w:ascii="Times New Roman" w:hAnsi="Times New Roman"/>
                <w:b/>
                <w:bCs/>
                <w:sz w:val="20"/>
                <w:szCs w:val="20"/>
                <w:lang w:eastAsia="ru-RU"/>
              </w:rPr>
            </w:pPr>
            <w:r w:rsidRPr="006F4322">
              <w:rPr>
                <w:rFonts w:ascii="Times New Roman" w:hAnsi="Times New Roman"/>
                <w:b/>
                <w:bCs/>
                <w:sz w:val="20"/>
                <w:szCs w:val="20"/>
                <w:lang w:eastAsia="ru-RU"/>
              </w:rPr>
              <w:t>Тариф (без НДС)</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тенге/         Гкал</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2 908,15</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6618E"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2742,26/</w:t>
            </w:r>
          </w:p>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2908,15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4322" w:rsidRPr="006F4322" w:rsidRDefault="006F4322" w:rsidP="006F4322">
            <w:pPr>
              <w:spacing w:after="0" w:line="240" w:lineRule="auto"/>
              <w:jc w:val="center"/>
              <w:rPr>
                <w:rFonts w:ascii="Times New Roman" w:hAnsi="Times New Roman"/>
                <w:b/>
                <w:bCs/>
                <w:sz w:val="20"/>
                <w:szCs w:val="20"/>
                <w:lang w:eastAsia="ru-RU"/>
              </w:rPr>
            </w:pPr>
            <w:r w:rsidRPr="006F4322">
              <w:rPr>
                <w:rFonts w:ascii="Times New Roman" w:hAnsi="Times New Roman"/>
                <w:b/>
                <w:bCs/>
                <w:sz w:val="20"/>
                <w:szCs w:val="20"/>
                <w:lang w:eastAsia="ru-RU"/>
              </w:rPr>
              <w:t> </w:t>
            </w:r>
          </w:p>
        </w:tc>
      </w:tr>
    </w:tbl>
    <w:p w:rsidR="00EC73A3" w:rsidRPr="00717C1F" w:rsidRDefault="006878D3" w:rsidP="00717C1F">
      <w:pPr>
        <w:tabs>
          <w:tab w:val="left" w:pos="284"/>
        </w:tabs>
        <w:spacing w:after="0" w:line="240" w:lineRule="auto"/>
        <w:ind w:firstLine="284"/>
        <w:jc w:val="center"/>
        <w:outlineLvl w:val="0"/>
        <w:rPr>
          <w:rFonts w:ascii="Times New Roman" w:hAnsi="Times New Roman"/>
          <w:b/>
          <w:sz w:val="18"/>
          <w:szCs w:val="18"/>
          <w:shd w:val="clear" w:color="auto" w:fill="FFFFFF"/>
          <w:lang w:eastAsia="ru-RU"/>
        </w:rPr>
      </w:pPr>
      <w:r w:rsidRPr="007D4D8F">
        <w:rPr>
          <w:rFonts w:ascii="Times New Roman" w:hAnsi="Times New Roman"/>
          <w:b/>
          <w:sz w:val="18"/>
          <w:szCs w:val="18"/>
          <w:shd w:val="clear" w:color="auto" w:fill="FFFFFF"/>
          <w:lang w:eastAsia="ru-RU"/>
        </w:rPr>
        <w:t xml:space="preserve">                                                                                                                                                       </w:t>
      </w:r>
      <w:r w:rsidR="00717C1F">
        <w:rPr>
          <w:rFonts w:ascii="Times New Roman" w:hAnsi="Times New Roman"/>
          <w:b/>
          <w:sz w:val="18"/>
          <w:szCs w:val="18"/>
          <w:shd w:val="clear" w:color="auto" w:fill="FFFFFF"/>
          <w:lang w:eastAsia="ru-RU"/>
        </w:rPr>
        <w:t xml:space="preserve">                    </w:t>
      </w:r>
    </w:p>
    <w:p w:rsidR="009F47FD" w:rsidRPr="00037D64" w:rsidRDefault="0014687C" w:rsidP="0044313B">
      <w:pPr>
        <w:spacing w:after="0" w:line="240" w:lineRule="auto"/>
        <w:ind w:firstLine="567"/>
        <w:jc w:val="both"/>
        <w:outlineLvl w:val="0"/>
        <w:rPr>
          <w:rFonts w:ascii="Times New Roman" w:hAnsi="Times New Roman"/>
          <w:shd w:val="clear" w:color="auto" w:fill="FFFFFF"/>
          <w:lang w:eastAsia="ru-RU"/>
        </w:rPr>
      </w:pPr>
      <w:r w:rsidRPr="00476B5C">
        <w:rPr>
          <w:rFonts w:ascii="Times New Roman" w:hAnsi="Times New Roman"/>
          <w:shd w:val="clear" w:color="auto" w:fill="FFFFFF"/>
          <w:lang w:eastAsia="ru-RU"/>
        </w:rPr>
        <w:t>По и</w:t>
      </w:r>
      <w:r w:rsidR="00990C9F" w:rsidRPr="00476B5C">
        <w:rPr>
          <w:rFonts w:ascii="Times New Roman" w:hAnsi="Times New Roman"/>
          <w:shd w:val="clear" w:color="auto" w:fill="FFFFFF"/>
          <w:lang w:eastAsia="ru-RU"/>
        </w:rPr>
        <w:t xml:space="preserve">тогам работы предприятия за </w:t>
      </w:r>
      <w:r w:rsidR="00717C1F">
        <w:rPr>
          <w:rFonts w:ascii="Times New Roman" w:hAnsi="Times New Roman"/>
          <w:shd w:val="clear" w:color="auto" w:fill="FFFFFF"/>
          <w:lang w:eastAsia="ru-RU"/>
        </w:rPr>
        <w:t>1 полугодие 202</w:t>
      </w:r>
      <w:r w:rsidR="0086618E">
        <w:rPr>
          <w:rFonts w:ascii="Times New Roman" w:hAnsi="Times New Roman"/>
          <w:shd w:val="clear" w:color="auto" w:fill="FFFFFF"/>
          <w:lang w:eastAsia="ru-RU"/>
        </w:rPr>
        <w:t>1</w:t>
      </w:r>
      <w:r w:rsidRPr="00476B5C">
        <w:rPr>
          <w:rFonts w:ascii="Times New Roman" w:hAnsi="Times New Roman"/>
          <w:shd w:val="clear" w:color="auto" w:fill="FFFFFF"/>
          <w:lang w:eastAsia="ru-RU"/>
        </w:rPr>
        <w:t xml:space="preserve"> год</w:t>
      </w:r>
      <w:r w:rsidR="003C3769">
        <w:rPr>
          <w:rFonts w:ascii="Times New Roman" w:hAnsi="Times New Roman"/>
          <w:shd w:val="clear" w:color="auto" w:fill="FFFFFF"/>
          <w:lang w:eastAsia="ru-RU"/>
        </w:rPr>
        <w:t>а</w:t>
      </w:r>
      <w:r w:rsidRPr="00476B5C">
        <w:rPr>
          <w:rFonts w:ascii="Times New Roman" w:hAnsi="Times New Roman"/>
          <w:shd w:val="clear" w:color="auto" w:fill="FFFFFF"/>
          <w:lang w:eastAsia="ru-RU"/>
        </w:rPr>
        <w:t xml:space="preserve"> фактические затраты на услуги по передаче и распределению </w:t>
      </w:r>
      <w:r w:rsidR="00476B5C" w:rsidRPr="00476B5C">
        <w:rPr>
          <w:rFonts w:ascii="Times New Roman" w:hAnsi="Times New Roman"/>
          <w:shd w:val="clear" w:color="auto" w:fill="FFFFFF"/>
          <w:lang w:eastAsia="ru-RU"/>
        </w:rPr>
        <w:t xml:space="preserve">тепловой энергии составили </w:t>
      </w:r>
      <w:r w:rsidR="00717C1F">
        <w:rPr>
          <w:rFonts w:ascii="Times New Roman" w:hAnsi="Times New Roman"/>
          <w:lang w:eastAsia="ru-RU"/>
        </w:rPr>
        <w:t xml:space="preserve">1 </w:t>
      </w:r>
      <w:r w:rsidR="0086618E">
        <w:rPr>
          <w:rFonts w:ascii="Times New Roman" w:hAnsi="Times New Roman"/>
          <w:lang w:eastAsia="ru-RU"/>
        </w:rPr>
        <w:t>775</w:t>
      </w:r>
      <w:r w:rsidR="00476B5C" w:rsidRPr="00476B5C">
        <w:rPr>
          <w:rFonts w:ascii="Times New Roman" w:hAnsi="Times New Roman"/>
          <w:shd w:val="clear" w:color="auto" w:fill="FFFFFF"/>
          <w:lang w:eastAsia="ru-RU"/>
        </w:rPr>
        <w:t xml:space="preserve"> млн.</w:t>
      </w:r>
      <w:r w:rsidR="0026054E">
        <w:rPr>
          <w:rFonts w:ascii="Times New Roman" w:hAnsi="Times New Roman"/>
          <w:shd w:val="clear" w:color="auto" w:fill="FFFFFF"/>
          <w:lang w:eastAsia="ru-RU"/>
        </w:rPr>
        <w:t xml:space="preserve"> </w:t>
      </w:r>
      <w:r w:rsidR="00476B5C" w:rsidRPr="00476B5C">
        <w:rPr>
          <w:rFonts w:ascii="Times New Roman" w:hAnsi="Times New Roman"/>
          <w:shd w:val="clear" w:color="auto" w:fill="FFFFFF"/>
          <w:lang w:eastAsia="ru-RU"/>
        </w:rPr>
        <w:t xml:space="preserve">тенге при </w:t>
      </w:r>
      <w:r w:rsidR="0086618E">
        <w:rPr>
          <w:rFonts w:ascii="Times New Roman" w:hAnsi="Times New Roman"/>
          <w:shd w:val="clear" w:color="auto" w:fill="FFFFFF"/>
          <w:lang w:eastAsia="ru-RU"/>
        </w:rPr>
        <w:t>утвержденных</w:t>
      </w:r>
      <w:r w:rsidR="00476B5C" w:rsidRPr="00476B5C">
        <w:rPr>
          <w:rFonts w:ascii="Times New Roman" w:hAnsi="Times New Roman"/>
          <w:shd w:val="clear" w:color="auto" w:fill="FFFFFF"/>
          <w:lang w:eastAsia="ru-RU"/>
        </w:rPr>
        <w:t xml:space="preserve"> </w:t>
      </w:r>
      <w:r w:rsidR="0086618E">
        <w:rPr>
          <w:rFonts w:ascii="Times New Roman" w:hAnsi="Times New Roman"/>
          <w:lang w:eastAsia="ru-RU"/>
        </w:rPr>
        <w:t>3 531</w:t>
      </w:r>
      <w:r w:rsidRPr="00476B5C">
        <w:rPr>
          <w:rFonts w:ascii="Times New Roman" w:hAnsi="Times New Roman"/>
          <w:shd w:val="clear" w:color="auto" w:fill="FFFFFF"/>
          <w:lang w:eastAsia="ru-RU"/>
        </w:rPr>
        <w:t xml:space="preserve"> млн</w:t>
      </w:r>
      <w:r w:rsidRPr="00037D64">
        <w:rPr>
          <w:rFonts w:ascii="Times New Roman" w:hAnsi="Times New Roman"/>
          <w:shd w:val="clear" w:color="auto" w:fill="FFFFFF"/>
          <w:lang w:eastAsia="ru-RU"/>
        </w:rPr>
        <w:t>.</w:t>
      </w:r>
      <w:r w:rsidR="0026054E" w:rsidRPr="00037D64">
        <w:rPr>
          <w:rFonts w:ascii="Times New Roman" w:hAnsi="Times New Roman"/>
          <w:shd w:val="clear" w:color="auto" w:fill="FFFFFF"/>
          <w:lang w:eastAsia="ru-RU"/>
        </w:rPr>
        <w:t xml:space="preserve"> </w:t>
      </w:r>
      <w:r w:rsidRPr="00037D64">
        <w:rPr>
          <w:rFonts w:ascii="Times New Roman" w:hAnsi="Times New Roman"/>
          <w:shd w:val="clear" w:color="auto" w:fill="FFFFFF"/>
          <w:lang w:eastAsia="ru-RU"/>
        </w:rPr>
        <w:t xml:space="preserve">тенге, освоение затрат против утвержденных в тарифе составило </w:t>
      </w:r>
      <w:r w:rsidR="0086618E" w:rsidRPr="00037D64">
        <w:rPr>
          <w:rFonts w:ascii="Times New Roman" w:hAnsi="Times New Roman"/>
          <w:shd w:val="clear" w:color="auto" w:fill="FFFFFF"/>
          <w:lang w:eastAsia="ru-RU"/>
        </w:rPr>
        <w:t>– 1 756</w:t>
      </w:r>
      <w:r w:rsidRPr="00037D64">
        <w:rPr>
          <w:rFonts w:ascii="Times New Roman" w:hAnsi="Times New Roman"/>
          <w:shd w:val="clear" w:color="auto" w:fill="FFFFFF"/>
          <w:lang w:eastAsia="ru-RU"/>
        </w:rPr>
        <w:t xml:space="preserve"> млн.</w:t>
      </w:r>
      <w:r w:rsidR="00BB287C" w:rsidRPr="00037D64">
        <w:rPr>
          <w:rFonts w:ascii="Times New Roman" w:hAnsi="Times New Roman"/>
          <w:shd w:val="clear" w:color="auto" w:fill="FFFFFF"/>
          <w:lang w:eastAsia="ru-RU"/>
        </w:rPr>
        <w:t xml:space="preserve"> </w:t>
      </w:r>
      <w:r w:rsidRPr="00037D64">
        <w:rPr>
          <w:rFonts w:ascii="Times New Roman" w:hAnsi="Times New Roman"/>
          <w:shd w:val="clear" w:color="auto" w:fill="FFFFFF"/>
          <w:lang w:eastAsia="ru-RU"/>
        </w:rPr>
        <w:t>тенге</w:t>
      </w:r>
      <w:r w:rsidR="0026054E" w:rsidRPr="00037D64">
        <w:rPr>
          <w:rFonts w:ascii="Times New Roman" w:hAnsi="Times New Roman"/>
          <w:shd w:val="clear" w:color="auto" w:fill="FFFFFF"/>
          <w:lang w:eastAsia="ru-RU"/>
        </w:rPr>
        <w:t>.</w:t>
      </w:r>
      <w:r w:rsidR="0086618E" w:rsidRPr="00037D64">
        <w:rPr>
          <w:rFonts w:ascii="Times New Roman" w:hAnsi="Times New Roman"/>
          <w:shd w:val="clear" w:color="auto" w:fill="FFFFFF"/>
          <w:lang w:eastAsia="ru-RU"/>
        </w:rPr>
        <w:t xml:space="preserve"> Затраты будут освоены во втором полугодии отчетного года.</w:t>
      </w:r>
    </w:p>
    <w:p w:rsidR="00037D64" w:rsidRPr="0026054E" w:rsidRDefault="00037D64" w:rsidP="00CC3711">
      <w:pPr>
        <w:spacing w:after="0" w:line="240" w:lineRule="auto"/>
        <w:jc w:val="both"/>
        <w:outlineLvl w:val="0"/>
        <w:rPr>
          <w:rFonts w:ascii="Times New Roman" w:hAnsi="Times New Roman"/>
          <w:shd w:val="clear" w:color="auto" w:fill="FFFFFF"/>
          <w:lang w:eastAsia="ru-RU"/>
        </w:rPr>
      </w:pPr>
    </w:p>
    <w:p w:rsidR="000B52A8" w:rsidRPr="0019143B" w:rsidRDefault="000B52A8" w:rsidP="0044313B">
      <w:pPr>
        <w:spacing w:after="0" w:line="240" w:lineRule="auto"/>
        <w:ind w:firstLine="567"/>
        <w:jc w:val="both"/>
        <w:rPr>
          <w:rFonts w:ascii="Times New Roman" w:hAnsi="Times New Roman"/>
          <w:b/>
          <w:u w:val="single"/>
          <w:lang w:eastAsia="ru-RU"/>
        </w:rPr>
      </w:pPr>
      <w:r w:rsidRPr="0019143B">
        <w:rPr>
          <w:rFonts w:ascii="Times New Roman" w:hAnsi="Times New Roman"/>
          <w:b/>
          <w:u w:val="single"/>
          <w:lang w:eastAsia="ru-RU"/>
        </w:rPr>
        <w:t xml:space="preserve">Планы развития предприятия на </w:t>
      </w:r>
      <w:r w:rsidRPr="0019143B">
        <w:rPr>
          <w:rFonts w:ascii="Times New Roman" w:hAnsi="Times New Roman"/>
          <w:b/>
          <w:u w:val="single"/>
          <w:lang w:val="en-US" w:eastAsia="ru-RU"/>
        </w:rPr>
        <w:t>II</w:t>
      </w:r>
      <w:r w:rsidRPr="0019143B">
        <w:rPr>
          <w:rFonts w:ascii="Times New Roman" w:hAnsi="Times New Roman"/>
          <w:b/>
          <w:u w:val="single"/>
          <w:lang w:eastAsia="ru-RU"/>
        </w:rPr>
        <w:t xml:space="preserve"> полугодие 2021 года</w:t>
      </w:r>
    </w:p>
    <w:p w:rsidR="000B52A8" w:rsidRPr="0019143B" w:rsidRDefault="000B52A8" w:rsidP="0044313B">
      <w:pPr>
        <w:spacing w:after="0" w:line="240" w:lineRule="auto"/>
        <w:ind w:firstLine="567"/>
        <w:jc w:val="both"/>
        <w:rPr>
          <w:rFonts w:ascii="Times New Roman" w:hAnsi="Times New Roman"/>
          <w:b/>
          <w:u w:val="single"/>
          <w:lang w:eastAsia="ru-RU"/>
        </w:rPr>
      </w:pP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 xml:space="preserve">Планируемый объем капитального ремонта на </w:t>
      </w:r>
      <w:r w:rsidRPr="0019143B">
        <w:rPr>
          <w:rFonts w:ascii="Times New Roman" w:hAnsi="Times New Roman"/>
          <w:lang w:val="en-US" w:eastAsia="ru-RU"/>
        </w:rPr>
        <w:t>II</w:t>
      </w:r>
      <w:r w:rsidRPr="0019143B">
        <w:rPr>
          <w:rFonts w:ascii="Times New Roman" w:hAnsi="Times New Roman"/>
          <w:lang w:eastAsia="ru-RU"/>
        </w:rPr>
        <w:t xml:space="preserve"> полугодие 2021 года составляет 8,3 км т/сетей (магистральных – 2,36 км, распределительных – 5,74 км, ус</w:t>
      </w:r>
      <w:r w:rsidR="0044313B" w:rsidRPr="0019143B">
        <w:rPr>
          <w:rFonts w:ascii="Times New Roman" w:hAnsi="Times New Roman"/>
          <w:lang w:eastAsia="ru-RU"/>
        </w:rPr>
        <w:t xml:space="preserve">транение повреждений – 0,2 км). </w:t>
      </w:r>
      <w:r w:rsidRPr="0019143B">
        <w:rPr>
          <w:rFonts w:ascii="Times New Roman" w:hAnsi="Times New Roman"/>
          <w:lang w:eastAsia="ru-RU"/>
        </w:rPr>
        <w:t>Предприятие планирует выполнить следующие виды работ:</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1.</w:t>
      </w:r>
      <w:r w:rsidRPr="0019143B">
        <w:rPr>
          <w:rFonts w:ascii="Times New Roman" w:hAnsi="Times New Roman"/>
          <w:lang w:eastAsia="ru-RU"/>
        </w:rPr>
        <w:tab/>
        <w:t>Замена тепловых сетей 8,3 км трубопровода;</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2.</w:t>
      </w:r>
      <w:r w:rsidRPr="0019143B">
        <w:rPr>
          <w:rFonts w:ascii="Times New Roman" w:hAnsi="Times New Roman"/>
          <w:lang w:eastAsia="ru-RU"/>
        </w:rPr>
        <w:tab/>
        <w:t>Замена запорной арматуры – 155 шт.;</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3.</w:t>
      </w:r>
      <w:r w:rsidRPr="0019143B">
        <w:rPr>
          <w:rFonts w:ascii="Times New Roman" w:hAnsi="Times New Roman"/>
          <w:lang w:eastAsia="ru-RU"/>
        </w:rPr>
        <w:tab/>
        <w:t>Ремонт тепловых камер – 5 шт.;</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4.</w:t>
      </w:r>
      <w:r w:rsidRPr="0019143B">
        <w:rPr>
          <w:rFonts w:ascii="Times New Roman" w:hAnsi="Times New Roman"/>
          <w:lang w:eastAsia="ru-RU"/>
        </w:rPr>
        <w:tab/>
        <w:t>Ремонт тепловой изоляции  – 1,74  км;</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5.</w:t>
      </w:r>
      <w:r w:rsidRPr="0019143B">
        <w:rPr>
          <w:rFonts w:ascii="Times New Roman" w:hAnsi="Times New Roman"/>
          <w:lang w:eastAsia="ru-RU"/>
        </w:rPr>
        <w:tab/>
        <w:t>Замена сальниковых компенсаторов – 3 шт.;</w:t>
      </w:r>
    </w:p>
    <w:p w:rsidR="000B52A8" w:rsidRPr="001914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6.</w:t>
      </w:r>
      <w:r w:rsidRPr="0019143B">
        <w:rPr>
          <w:rFonts w:ascii="Times New Roman" w:hAnsi="Times New Roman"/>
          <w:lang w:eastAsia="ru-RU"/>
        </w:rPr>
        <w:tab/>
        <w:t xml:space="preserve">Работы по восстановлению </w:t>
      </w:r>
      <w:r w:rsidR="0044313B" w:rsidRPr="0019143B">
        <w:rPr>
          <w:rFonts w:ascii="Times New Roman" w:hAnsi="Times New Roman"/>
          <w:lang w:eastAsia="ru-RU"/>
        </w:rPr>
        <w:t>асфальтного покрытия – 4 700 м2</w:t>
      </w:r>
      <w:r w:rsidRPr="0019143B">
        <w:rPr>
          <w:rFonts w:ascii="Times New Roman" w:hAnsi="Times New Roman"/>
          <w:lang w:eastAsia="ru-RU"/>
        </w:rPr>
        <w:t>;</w:t>
      </w:r>
    </w:p>
    <w:p w:rsidR="000B52A8" w:rsidRPr="0044313B" w:rsidRDefault="000B52A8" w:rsidP="0044313B">
      <w:pPr>
        <w:spacing w:after="0" w:line="240" w:lineRule="auto"/>
        <w:ind w:firstLine="567"/>
        <w:contextualSpacing/>
        <w:jc w:val="both"/>
        <w:rPr>
          <w:rFonts w:ascii="Times New Roman" w:hAnsi="Times New Roman"/>
          <w:lang w:eastAsia="ru-RU"/>
        </w:rPr>
      </w:pPr>
      <w:r w:rsidRPr="0019143B">
        <w:rPr>
          <w:rFonts w:ascii="Times New Roman" w:hAnsi="Times New Roman"/>
          <w:lang w:eastAsia="ru-RU"/>
        </w:rPr>
        <w:t>7.</w:t>
      </w:r>
      <w:r w:rsidRPr="0019143B">
        <w:rPr>
          <w:rFonts w:ascii="Times New Roman" w:hAnsi="Times New Roman"/>
          <w:lang w:eastAsia="ru-RU"/>
        </w:rPr>
        <w:tab/>
        <w:t>Ремонт насосного оборудования, электрооборудования, текущий ремонт зданий и сооружений.</w:t>
      </w:r>
    </w:p>
    <w:p w:rsidR="002A4A90" w:rsidRPr="0044313B" w:rsidRDefault="002A4A90" w:rsidP="0044313B">
      <w:pPr>
        <w:spacing w:after="0" w:line="240" w:lineRule="auto"/>
        <w:ind w:firstLine="567"/>
        <w:contextualSpacing/>
        <w:jc w:val="both"/>
        <w:rPr>
          <w:rFonts w:ascii="Times New Roman" w:hAnsi="Times New Roman"/>
          <w:lang w:eastAsia="ru-RU"/>
        </w:rPr>
      </w:pPr>
    </w:p>
    <w:p w:rsidR="003F0ED8" w:rsidRPr="0044313B" w:rsidRDefault="0044313B" w:rsidP="0044313B">
      <w:pPr>
        <w:widowControl w:val="0"/>
        <w:overflowPunct w:val="0"/>
        <w:autoSpaceDE w:val="0"/>
        <w:autoSpaceDN w:val="0"/>
        <w:adjustRightInd w:val="0"/>
        <w:spacing w:after="0" w:line="240" w:lineRule="auto"/>
        <w:ind w:firstLine="567"/>
        <w:jc w:val="both"/>
        <w:textAlignment w:val="baseline"/>
        <w:rPr>
          <w:rFonts w:ascii="Times New Roman" w:hAnsi="Times New Roman"/>
          <w:b/>
          <w:lang w:eastAsia="ru-RU"/>
        </w:rPr>
      </w:pPr>
      <w:r w:rsidRPr="0044313B">
        <w:rPr>
          <w:rFonts w:ascii="Times New Roman" w:hAnsi="Times New Roman"/>
          <w:lang w:eastAsia="ru-RU"/>
        </w:rPr>
        <w:t>Во втором полугодии 2021 года в рамках инвестиционной программы планируется выполнение работ по реконструкции 737 п.м. магистрального трубопровода диаметром 500 мм по ул. Алматинская от ул. Жумабаева до ул. Назарбаева с переходом ул. Жумабаева и ограничением движения транспортных средств. Реконструкция трубопровода по ул. Жумабаева будет проводиться в два этапа с поочередным перекрытием полос проезжей части и организацией двустороннего движения транспортных средств по открытой полосе.</w:t>
      </w:r>
    </w:p>
    <w:p w:rsidR="00194E3D" w:rsidRDefault="00194E3D"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BF1645" w:rsidRDefault="00BF1645" w:rsidP="0044313B">
      <w:pPr>
        <w:spacing w:after="0" w:line="240" w:lineRule="auto"/>
        <w:ind w:firstLine="567"/>
        <w:contextualSpacing/>
        <w:jc w:val="both"/>
        <w:rPr>
          <w:rFonts w:ascii="Times New Roman" w:hAnsi="Times New Roman"/>
          <w:b/>
          <w:bCs/>
          <w:i/>
          <w:shd w:val="clear" w:color="auto" w:fill="FFFFFF"/>
        </w:rPr>
      </w:pPr>
    </w:p>
    <w:p w:rsidR="008275ED" w:rsidRPr="008275ED" w:rsidRDefault="008275ED" w:rsidP="008275ED">
      <w:pPr>
        <w:spacing w:after="0" w:line="240" w:lineRule="auto"/>
        <w:contextualSpacing/>
        <w:jc w:val="both"/>
        <w:rPr>
          <w:rFonts w:ascii="Times New Roman" w:hAnsi="Times New Roman"/>
          <w:b/>
          <w:bCs/>
          <w:i/>
          <w:shd w:val="clear" w:color="auto" w:fill="FFFFFF"/>
        </w:rPr>
      </w:pPr>
      <w:r w:rsidRPr="008275ED">
        <w:rPr>
          <w:rFonts w:ascii="Times New Roman" w:hAnsi="Times New Roman"/>
          <w:b/>
          <w:bCs/>
          <w:i/>
          <w:shd w:val="clear" w:color="auto" w:fill="FFFFFF"/>
        </w:rPr>
        <w:t xml:space="preserve">Планово-экономический отдел </w:t>
      </w:r>
    </w:p>
    <w:p w:rsidR="008275ED" w:rsidRPr="008275ED" w:rsidRDefault="008275ED" w:rsidP="008275ED">
      <w:pPr>
        <w:spacing w:after="0" w:line="240" w:lineRule="auto"/>
        <w:contextualSpacing/>
        <w:jc w:val="both"/>
        <w:rPr>
          <w:rFonts w:ascii="Times New Roman" w:hAnsi="Times New Roman"/>
          <w:b/>
          <w:bCs/>
          <w:i/>
          <w:shd w:val="clear" w:color="auto" w:fill="FFFFFF"/>
        </w:rPr>
      </w:pPr>
      <w:r>
        <w:rPr>
          <w:rFonts w:ascii="Times New Roman" w:hAnsi="Times New Roman"/>
          <w:b/>
          <w:bCs/>
          <w:i/>
          <w:shd w:val="clear" w:color="auto" w:fill="FFFFFF"/>
        </w:rPr>
        <w:t>ТОО «Петропавловские Тепловые Сети»</w:t>
      </w:r>
    </w:p>
    <w:p w:rsidR="00995964" w:rsidRDefault="008275ED" w:rsidP="00376930">
      <w:pPr>
        <w:spacing w:after="0" w:line="240" w:lineRule="auto"/>
        <w:contextualSpacing/>
        <w:jc w:val="both"/>
        <w:rPr>
          <w:rFonts w:ascii="Times New Roman" w:hAnsi="Times New Roman"/>
          <w:b/>
          <w:bCs/>
          <w:i/>
          <w:shd w:val="clear" w:color="auto" w:fill="FFFFFF"/>
        </w:rPr>
      </w:pPr>
      <w:r w:rsidRPr="008275ED">
        <w:rPr>
          <w:rFonts w:ascii="Times New Roman" w:hAnsi="Times New Roman"/>
          <w:b/>
          <w:bCs/>
          <w:i/>
          <w:shd w:val="clear" w:color="auto" w:fill="FFFFFF"/>
        </w:rPr>
        <w:t xml:space="preserve">Тел.: +7(7152) </w:t>
      </w:r>
      <w:r>
        <w:rPr>
          <w:rFonts w:ascii="Times New Roman" w:hAnsi="Times New Roman"/>
          <w:b/>
          <w:bCs/>
          <w:i/>
          <w:shd w:val="clear" w:color="auto" w:fill="FFFFFF"/>
        </w:rPr>
        <w:t>52-26-90</w:t>
      </w:r>
      <w:r w:rsidRPr="008275ED">
        <w:rPr>
          <w:rFonts w:ascii="Times New Roman" w:hAnsi="Times New Roman"/>
          <w:b/>
          <w:bCs/>
          <w:i/>
          <w:shd w:val="clear" w:color="auto" w:fill="FFFFFF"/>
        </w:rPr>
        <w:t xml:space="preserve"> </w:t>
      </w:r>
    </w:p>
    <w:p w:rsidR="007453B4" w:rsidRDefault="007453B4" w:rsidP="00376930">
      <w:pPr>
        <w:spacing w:after="0" w:line="240" w:lineRule="auto"/>
        <w:contextualSpacing/>
        <w:jc w:val="both"/>
        <w:rPr>
          <w:rFonts w:ascii="Times New Roman" w:hAnsi="Times New Roman"/>
          <w:b/>
          <w:bCs/>
          <w:i/>
          <w:shd w:val="clear" w:color="auto" w:fill="FFFFFF"/>
        </w:rPr>
      </w:pPr>
    </w:p>
    <w:sectPr w:rsidR="007453B4" w:rsidSect="003F0ED8">
      <w:pgSz w:w="11906" w:h="16838"/>
      <w:pgMar w:top="426" w:right="424"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DB" w:rsidRDefault="007040DB" w:rsidP="000B2629">
      <w:pPr>
        <w:spacing w:after="0" w:line="240" w:lineRule="auto"/>
      </w:pPr>
      <w:r>
        <w:separator/>
      </w:r>
    </w:p>
  </w:endnote>
  <w:endnote w:type="continuationSeparator" w:id="0">
    <w:p w:rsidR="007040DB" w:rsidRDefault="007040DB" w:rsidP="000B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K)">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DB" w:rsidRDefault="007040DB" w:rsidP="000B2629">
      <w:pPr>
        <w:spacing w:after="0" w:line="240" w:lineRule="auto"/>
      </w:pPr>
      <w:r>
        <w:separator/>
      </w:r>
    </w:p>
  </w:footnote>
  <w:footnote w:type="continuationSeparator" w:id="0">
    <w:p w:rsidR="007040DB" w:rsidRDefault="007040DB" w:rsidP="000B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7554"/>
    <w:multiLevelType w:val="hybridMultilevel"/>
    <w:tmpl w:val="926A595C"/>
    <w:lvl w:ilvl="0" w:tplc="135859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276169B1"/>
    <w:multiLevelType w:val="hybridMultilevel"/>
    <w:tmpl w:val="2460ED6A"/>
    <w:lvl w:ilvl="0" w:tplc="F9F844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BCC783E"/>
    <w:multiLevelType w:val="hybridMultilevel"/>
    <w:tmpl w:val="8AE27B0A"/>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F35B6"/>
    <w:multiLevelType w:val="hybridMultilevel"/>
    <w:tmpl w:val="A17A7456"/>
    <w:lvl w:ilvl="0" w:tplc="2F0E7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5B1047"/>
    <w:multiLevelType w:val="hybridMultilevel"/>
    <w:tmpl w:val="D394760C"/>
    <w:lvl w:ilvl="0" w:tplc="6C10F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F4177F"/>
    <w:multiLevelType w:val="hybridMultilevel"/>
    <w:tmpl w:val="277C3814"/>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E11B51"/>
    <w:multiLevelType w:val="hybridMultilevel"/>
    <w:tmpl w:val="7026014A"/>
    <w:lvl w:ilvl="0" w:tplc="542475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64903B75"/>
    <w:multiLevelType w:val="hybridMultilevel"/>
    <w:tmpl w:val="3332776E"/>
    <w:lvl w:ilvl="0" w:tplc="477CC60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69779DB"/>
    <w:multiLevelType w:val="hybridMultilevel"/>
    <w:tmpl w:val="460E06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C2E33"/>
    <w:multiLevelType w:val="hybridMultilevel"/>
    <w:tmpl w:val="B548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73"/>
    <w:rsid w:val="00022807"/>
    <w:rsid w:val="00037D64"/>
    <w:rsid w:val="00044D37"/>
    <w:rsid w:val="000472ED"/>
    <w:rsid w:val="00052984"/>
    <w:rsid w:val="00053DC9"/>
    <w:rsid w:val="00060E75"/>
    <w:rsid w:val="00064A5B"/>
    <w:rsid w:val="00081687"/>
    <w:rsid w:val="0008233E"/>
    <w:rsid w:val="000825F5"/>
    <w:rsid w:val="00083D88"/>
    <w:rsid w:val="0009355B"/>
    <w:rsid w:val="000953F6"/>
    <w:rsid w:val="000B2629"/>
    <w:rsid w:val="000B52A8"/>
    <w:rsid w:val="000B59CC"/>
    <w:rsid w:val="000C2005"/>
    <w:rsid w:val="000C5183"/>
    <w:rsid w:val="000D64EA"/>
    <w:rsid w:val="000E61DC"/>
    <w:rsid w:val="00103DFB"/>
    <w:rsid w:val="001051A1"/>
    <w:rsid w:val="0011065F"/>
    <w:rsid w:val="00131965"/>
    <w:rsid w:val="00142A76"/>
    <w:rsid w:val="0014687C"/>
    <w:rsid w:val="00150C05"/>
    <w:rsid w:val="00152654"/>
    <w:rsid w:val="00153B34"/>
    <w:rsid w:val="00155214"/>
    <w:rsid w:val="00163823"/>
    <w:rsid w:val="00190E0A"/>
    <w:rsid w:val="0019143B"/>
    <w:rsid w:val="001914D5"/>
    <w:rsid w:val="00191727"/>
    <w:rsid w:val="00194270"/>
    <w:rsid w:val="00194E3D"/>
    <w:rsid w:val="001C5131"/>
    <w:rsid w:val="001C6573"/>
    <w:rsid w:val="001D1BAD"/>
    <w:rsid w:val="001E2852"/>
    <w:rsid w:val="001E7C6B"/>
    <w:rsid w:val="001F1BEF"/>
    <w:rsid w:val="001F3121"/>
    <w:rsid w:val="00205483"/>
    <w:rsid w:val="00215109"/>
    <w:rsid w:val="002332BD"/>
    <w:rsid w:val="002354FD"/>
    <w:rsid w:val="00252937"/>
    <w:rsid w:val="00256946"/>
    <w:rsid w:val="0026054E"/>
    <w:rsid w:val="00262626"/>
    <w:rsid w:val="00262C73"/>
    <w:rsid w:val="00277996"/>
    <w:rsid w:val="00285D91"/>
    <w:rsid w:val="002A2082"/>
    <w:rsid w:val="002A3480"/>
    <w:rsid w:val="002A3D87"/>
    <w:rsid w:val="002A4A90"/>
    <w:rsid w:val="002A6035"/>
    <w:rsid w:val="002A65A8"/>
    <w:rsid w:val="002B1AF1"/>
    <w:rsid w:val="002B32ED"/>
    <w:rsid w:val="002C7DFF"/>
    <w:rsid w:val="003024AB"/>
    <w:rsid w:val="00321B62"/>
    <w:rsid w:val="00341FBB"/>
    <w:rsid w:val="003421A4"/>
    <w:rsid w:val="00355B64"/>
    <w:rsid w:val="00360DB2"/>
    <w:rsid w:val="0036156A"/>
    <w:rsid w:val="00371A41"/>
    <w:rsid w:val="00376930"/>
    <w:rsid w:val="00396E2D"/>
    <w:rsid w:val="003C3769"/>
    <w:rsid w:val="003D26AA"/>
    <w:rsid w:val="003D307A"/>
    <w:rsid w:val="003F0ED8"/>
    <w:rsid w:val="003F4C49"/>
    <w:rsid w:val="00401C9A"/>
    <w:rsid w:val="004136DB"/>
    <w:rsid w:val="00423D21"/>
    <w:rsid w:val="0042404D"/>
    <w:rsid w:val="00442FF5"/>
    <w:rsid w:val="0044313B"/>
    <w:rsid w:val="004636C7"/>
    <w:rsid w:val="00463AFD"/>
    <w:rsid w:val="00470316"/>
    <w:rsid w:val="004722BB"/>
    <w:rsid w:val="00474A03"/>
    <w:rsid w:val="00476B5C"/>
    <w:rsid w:val="0048534E"/>
    <w:rsid w:val="00487403"/>
    <w:rsid w:val="004918E6"/>
    <w:rsid w:val="0049213C"/>
    <w:rsid w:val="00493A23"/>
    <w:rsid w:val="00494ECC"/>
    <w:rsid w:val="004979CD"/>
    <w:rsid w:val="004A31F0"/>
    <w:rsid w:val="004C1CD7"/>
    <w:rsid w:val="004D08EA"/>
    <w:rsid w:val="004D661F"/>
    <w:rsid w:val="004E02FF"/>
    <w:rsid w:val="004F343A"/>
    <w:rsid w:val="00510DC4"/>
    <w:rsid w:val="00542FD1"/>
    <w:rsid w:val="00546F10"/>
    <w:rsid w:val="00552DF3"/>
    <w:rsid w:val="00557AD6"/>
    <w:rsid w:val="00560554"/>
    <w:rsid w:val="005630C5"/>
    <w:rsid w:val="00564E94"/>
    <w:rsid w:val="00575BA1"/>
    <w:rsid w:val="00575CC2"/>
    <w:rsid w:val="00595051"/>
    <w:rsid w:val="005A65AB"/>
    <w:rsid w:val="005B409C"/>
    <w:rsid w:val="005C08D2"/>
    <w:rsid w:val="005E2665"/>
    <w:rsid w:val="005E5967"/>
    <w:rsid w:val="005F225B"/>
    <w:rsid w:val="006006C1"/>
    <w:rsid w:val="00605AA5"/>
    <w:rsid w:val="00613D8F"/>
    <w:rsid w:val="00617843"/>
    <w:rsid w:val="00631722"/>
    <w:rsid w:val="0066157B"/>
    <w:rsid w:val="00667C3E"/>
    <w:rsid w:val="006725E4"/>
    <w:rsid w:val="0068077F"/>
    <w:rsid w:val="00681F53"/>
    <w:rsid w:val="006878D3"/>
    <w:rsid w:val="0069283C"/>
    <w:rsid w:val="00693ADC"/>
    <w:rsid w:val="006A1EE8"/>
    <w:rsid w:val="006A2055"/>
    <w:rsid w:val="006B2244"/>
    <w:rsid w:val="006B4777"/>
    <w:rsid w:val="006D3BD0"/>
    <w:rsid w:val="006F3B60"/>
    <w:rsid w:val="006F4322"/>
    <w:rsid w:val="007040DB"/>
    <w:rsid w:val="0070761F"/>
    <w:rsid w:val="00717C1F"/>
    <w:rsid w:val="00720543"/>
    <w:rsid w:val="00733A7C"/>
    <w:rsid w:val="0073608B"/>
    <w:rsid w:val="007453B4"/>
    <w:rsid w:val="00755D90"/>
    <w:rsid w:val="00795198"/>
    <w:rsid w:val="00797426"/>
    <w:rsid w:val="007A0B03"/>
    <w:rsid w:val="007A364A"/>
    <w:rsid w:val="007A3D09"/>
    <w:rsid w:val="007A43C8"/>
    <w:rsid w:val="007B15C4"/>
    <w:rsid w:val="007B2867"/>
    <w:rsid w:val="007B687F"/>
    <w:rsid w:val="007B78BC"/>
    <w:rsid w:val="007C591E"/>
    <w:rsid w:val="007D4D8F"/>
    <w:rsid w:val="007E0AF6"/>
    <w:rsid w:val="007E2A9B"/>
    <w:rsid w:val="007F3175"/>
    <w:rsid w:val="00805506"/>
    <w:rsid w:val="00805CE1"/>
    <w:rsid w:val="00807458"/>
    <w:rsid w:val="0081159B"/>
    <w:rsid w:val="00822D6C"/>
    <w:rsid w:val="00824AA1"/>
    <w:rsid w:val="008263A8"/>
    <w:rsid w:val="008275ED"/>
    <w:rsid w:val="00827A01"/>
    <w:rsid w:val="00831862"/>
    <w:rsid w:val="00843235"/>
    <w:rsid w:val="008472B0"/>
    <w:rsid w:val="0084757D"/>
    <w:rsid w:val="0085251F"/>
    <w:rsid w:val="008525ED"/>
    <w:rsid w:val="00856D9C"/>
    <w:rsid w:val="0085745F"/>
    <w:rsid w:val="0086618E"/>
    <w:rsid w:val="008732E4"/>
    <w:rsid w:val="008925E7"/>
    <w:rsid w:val="008B13C5"/>
    <w:rsid w:val="008C05A2"/>
    <w:rsid w:val="008C4B28"/>
    <w:rsid w:val="008D077C"/>
    <w:rsid w:val="008D07AC"/>
    <w:rsid w:val="008D16E0"/>
    <w:rsid w:val="008D376C"/>
    <w:rsid w:val="008D4881"/>
    <w:rsid w:val="008D6C85"/>
    <w:rsid w:val="00911EE5"/>
    <w:rsid w:val="00917F42"/>
    <w:rsid w:val="009316FE"/>
    <w:rsid w:val="00934610"/>
    <w:rsid w:val="00934A86"/>
    <w:rsid w:val="00937812"/>
    <w:rsid w:val="00941669"/>
    <w:rsid w:val="009648C1"/>
    <w:rsid w:val="0096577C"/>
    <w:rsid w:val="00965819"/>
    <w:rsid w:val="0097058C"/>
    <w:rsid w:val="00980E9C"/>
    <w:rsid w:val="009812A3"/>
    <w:rsid w:val="00982AA0"/>
    <w:rsid w:val="00986A8F"/>
    <w:rsid w:val="00990C9F"/>
    <w:rsid w:val="00992056"/>
    <w:rsid w:val="00995964"/>
    <w:rsid w:val="009B2DE5"/>
    <w:rsid w:val="009C71D8"/>
    <w:rsid w:val="009F1627"/>
    <w:rsid w:val="009F47FD"/>
    <w:rsid w:val="00A007DB"/>
    <w:rsid w:val="00A05AC7"/>
    <w:rsid w:val="00A10449"/>
    <w:rsid w:val="00A1727E"/>
    <w:rsid w:val="00A23796"/>
    <w:rsid w:val="00A35D88"/>
    <w:rsid w:val="00A56646"/>
    <w:rsid w:val="00A6203C"/>
    <w:rsid w:val="00A77660"/>
    <w:rsid w:val="00A87185"/>
    <w:rsid w:val="00A90978"/>
    <w:rsid w:val="00A94E0F"/>
    <w:rsid w:val="00AA14E4"/>
    <w:rsid w:val="00AA6B1F"/>
    <w:rsid w:val="00AB1E76"/>
    <w:rsid w:val="00AB6EF0"/>
    <w:rsid w:val="00AD1D68"/>
    <w:rsid w:val="00AE04DC"/>
    <w:rsid w:val="00AE2BDA"/>
    <w:rsid w:val="00AE3B42"/>
    <w:rsid w:val="00AE6D0E"/>
    <w:rsid w:val="00B043A8"/>
    <w:rsid w:val="00B056B4"/>
    <w:rsid w:val="00B4148B"/>
    <w:rsid w:val="00B415BE"/>
    <w:rsid w:val="00B4191D"/>
    <w:rsid w:val="00B42857"/>
    <w:rsid w:val="00B43C12"/>
    <w:rsid w:val="00B50D3D"/>
    <w:rsid w:val="00B51060"/>
    <w:rsid w:val="00B55B5F"/>
    <w:rsid w:val="00B67054"/>
    <w:rsid w:val="00B707E7"/>
    <w:rsid w:val="00B715F1"/>
    <w:rsid w:val="00B71DE8"/>
    <w:rsid w:val="00B750A1"/>
    <w:rsid w:val="00B97774"/>
    <w:rsid w:val="00BA58C3"/>
    <w:rsid w:val="00BB05A0"/>
    <w:rsid w:val="00BB287C"/>
    <w:rsid w:val="00BC5D74"/>
    <w:rsid w:val="00BD36A9"/>
    <w:rsid w:val="00BE2BBB"/>
    <w:rsid w:val="00BE310F"/>
    <w:rsid w:val="00BE4B25"/>
    <w:rsid w:val="00BF06E8"/>
    <w:rsid w:val="00BF1645"/>
    <w:rsid w:val="00C027AF"/>
    <w:rsid w:val="00C15A67"/>
    <w:rsid w:val="00C45C42"/>
    <w:rsid w:val="00C7301A"/>
    <w:rsid w:val="00C734F5"/>
    <w:rsid w:val="00C73A42"/>
    <w:rsid w:val="00C73ECA"/>
    <w:rsid w:val="00C74050"/>
    <w:rsid w:val="00C77C42"/>
    <w:rsid w:val="00C86D1B"/>
    <w:rsid w:val="00C96E44"/>
    <w:rsid w:val="00CA02F5"/>
    <w:rsid w:val="00CA67B2"/>
    <w:rsid w:val="00CB1F78"/>
    <w:rsid w:val="00CB6D84"/>
    <w:rsid w:val="00CC3711"/>
    <w:rsid w:val="00CC502B"/>
    <w:rsid w:val="00CD0939"/>
    <w:rsid w:val="00CF3689"/>
    <w:rsid w:val="00CF73A4"/>
    <w:rsid w:val="00D23FC2"/>
    <w:rsid w:val="00D27ED5"/>
    <w:rsid w:val="00D27F24"/>
    <w:rsid w:val="00D32813"/>
    <w:rsid w:val="00D51710"/>
    <w:rsid w:val="00D74733"/>
    <w:rsid w:val="00D84376"/>
    <w:rsid w:val="00D952E4"/>
    <w:rsid w:val="00DA2A9C"/>
    <w:rsid w:val="00DC7DDB"/>
    <w:rsid w:val="00DE3219"/>
    <w:rsid w:val="00E04588"/>
    <w:rsid w:val="00E25F09"/>
    <w:rsid w:val="00E27AFC"/>
    <w:rsid w:val="00E3087E"/>
    <w:rsid w:val="00E318A3"/>
    <w:rsid w:val="00E32D88"/>
    <w:rsid w:val="00E32E55"/>
    <w:rsid w:val="00E43DE6"/>
    <w:rsid w:val="00E4585D"/>
    <w:rsid w:val="00E459FC"/>
    <w:rsid w:val="00E47213"/>
    <w:rsid w:val="00E564CC"/>
    <w:rsid w:val="00E7459A"/>
    <w:rsid w:val="00E774EB"/>
    <w:rsid w:val="00E9185A"/>
    <w:rsid w:val="00E97D21"/>
    <w:rsid w:val="00EA2348"/>
    <w:rsid w:val="00EA75D4"/>
    <w:rsid w:val="00EA7DE3"/>
    <w:rsid w:val="00EC5A34"/>
    <w:rsid w:val="00EC73A3"/>
    <w:rsid w:val="00ED0BEC"/>
    <w:rsid w:val="00EE2310"/>
    <w:rsid w:val="00EE3A3B"/>
    <w:rsid w:val="00EE3DC9"/>
    <w:rsid w:val="00EE72F1"/>
    <w:rsid w:val="00EE7785"/>
    <w:rsid w:val="00EF1C2C"/>
    <w:rsid w:val="00EF249C"/>
    <w:rsid w:val="00F01F23"/>
    <w:rsid w:val="00F13E47"/>
    <w:rsid w:val="00F37602"/>
    <w:rsid w:val="00F518B5"/>
    <w:rsid w:val="00F56706"/>
    <w:rsid w:val="00F57F24"/>
    <w:rsid w:val="00F71FD5"/>
    <w:rsid w:val="00F73375"/>
    <w:rsid w:val="00F74C97"/>
    <w:rsid w:val="00F74CBC"/>
    <w:rsid w:val="00F80110"/>
    <w:rsid w:val="00F82F14"/>
    <w:rsid w:val="00F83679"/>
    <w:rsid w:val="00F85D58"/>
    <w:rsid w:val="00F97B60"/>
    <w:rsid w:val="00FC57AD"/>
    <w:rsid w:val="00FE389F"/>
    <w:rsid w:val="00FF1818"/>
    <w:rsid w:val="00FF23EA"/>
    <w:rsid w:val="00FF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736F"/>
  <w15:docId w15:val="{000F1E3B-5755-4916-A181-DB569FF9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C9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626"/>
    <w:pPr>
      <w:ind w:left="720"/>
      <w:contextualSpacing/>
    </w:pPr>
  </w:style>
  <w:style w:type="paragraph" w:styleId="a4">
    <w:name w:val="Body Text"/>
    <w:basedOn w:val="a"/>
    <w:link w:val="a5"/>
    <w:uiPriority w:val="99"/>
    <w:semiHidden/>
    <w:unhideWhenUsed/>
    <w:rsid w:val="00A10449"/>
    <w:pPr>
      <w:spacing w:after="120"/>
    </w:pPr>
  </w:style>
  <w:style w:type="character" w:customStyle="1" w:styleId="a5">
    <w:name w:val="Основной текст Знак"/>
    <w:basedOn w:val="a0"/>
    <w:link w:val="a4"/>
    <w:uiPriority w:val="99"/>
    <w:semiHidden/>
    <w:rsid w:val="00A10449"/>
    <w:rPr>
      <w:rFonts w:ascii="Calibri" w:eastAsia="Times New Roman" w:hAnsi="Calibri" w:cs="Times New Roman"/>
    </w:rPr>
  </w:style>
  <w:style w:type="paragraph" w:styleId="2">
    <w:name w:val="Body Text 2"/>
    <w:basedOn w:val="a"/>
    <w:link w:val="20"/>
    <w:uiPriority w:val="99"/>
    <w:semiHidden/>
    <w:unhideWhenUsed/>
    <w:rsid w:val="00B043A8"/>
    <w:pPr>
      <w:spacing w:after="120" w:line="480" w:lineRule="auto"/>
    </w:pPr>
  </w:style>
  <w:style w:type="character" w:customStyle="1" w:styleId="20">
    <w:name w:val="Основной текст 2 Знак"/>
    <w:basedOn w:val="a0"/>
    <w:link w:val="2"/>
    <w:uiPriority w:val="99"/>
    <w:semiHidden/>
    <w:rsid w:val="00B043A8"/>
    <w:rPr>
      <w:rFonts w:ascii="Calibri" w:eastAsia="Times New Roman" w:hAnsi="Calibri" w:cs="Times New Roman"/>
    </w:rPr>
  </w:style>
  <w:style w:type="paragraph" w:styleId="a6">
    <w:name w:val="Balloon Text"/>
    <w:basedOn w:val="a"/>
    <w:link w:val="a7"/>
    <w:uiPriority w:val="99"/>
    <w:semiHidden/>
    <w:unhideWhenUsed/>
    <w:rsid w:val="007951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198"/>
    <w:rPr>
      <w:rFonts w:ascii="Tahoma" w:eastAsia="Times New Roman" w:hAnsi="Tahoma" w:cs="Tahoma"/>
      <w:sz w:val="16"/>
      <w:szCs w:val="16"/>
    </w:rPr>
  </w:style>
  <w:style w:type="paragraph" w:styleId="a8">
    <w:name w:val="header"/>
    <w:basedOn w:val="a"/>
    <w:link w:val="a9"/>
    <w:uiPriority w:val="99"/>
    <w:unhideWhenUsed/>
    <w:rsid w:val="000B26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2629"/>
    <w:rPr>
      <w:rFonts w:ascii="Calibri" w:eastAsia="Times New Roman" w:hAnsi="Calibri" w:cs="Times New Roman"/>
    </w:rPr>
  </w:style>
  <w:style w:type="paragraph" w:styleId="aa">
    <w:name w:val="footer"/>
    <w:basedOn w:val="a"/>
    <w:link w:val="ab"/>
    <w:uiPriority w:val="99"/>
    <w:unhideWhenUsed/>
    <w:rsid w:val="000B26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2629"/>
    <w:rPr>
      <w:rFonts w:ascii="Calibri" w:eastAsia="Times New Roman" w:hAnsi="Calibri" w:cs="Times New Roman"/>
    </w:rPr>
  </w:style>
  <w:style w:type="character" w:customStyle="1" w:styleId="s1">
    <w:name w:val="s1"/>
    <w:rsid w:val="00C15A67"/>
    <w:rPr>
      <w:rFonts w:ascii="Times New Roman(K)" w:hAnsi="Times New Roman(K)" w:cs="Times New Roman" w:hint="default"/>
      <w:b/>
      <w:bCs/>
      <w:i w:val="0"/>
      <w:iCs w:val="0"/>
      <w:strike w:val="0"/>
      <w:dstrike w:val="0"/>
      <w:color w:val="000000"/>
      <w:sz w:val="24"/>
      <w:szCs w:val="24"/>
      <w:u w:val="none"/>
      <w:effect w:val="none"/>
    </w:rPr>
  </w:style>
  <w:style w:type="table" w:styleId="ac">
    <w:name w:val="Table Grid"/>
    <w:basedOn w:val="a1"/>
    <w:uiPriority w:val="59"/>
    <w:rsid w:val="00672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F1627"/>
    <w:pPr>
      <w:tabs>
        <w:tab w:val="left" w:pos="284"/>
      </w:tabs>
      <w:overflowPunct w:val="0"/>
      <w:autoSpaceDE w:val="0"/>
      <w:autoSpaceDN w:val="0"/>
      <w:adjustRightInd w:val="0"/>
      <w:spacing w:after="260" w:line="240" w:lineRule="auto"/>
      <w:jc w:val="both"/>
    </w:pPr>
    <w:rPr>
      <w:rFonts w:ascii="Times New Roman" w:eastAsia="MS Mincho" w:hAnsi="Times New Roman"/>
      <w:szCs w:val="20"/>
      <w:lang w:val="en-GB"/>
    </w:rPr>
  </w:style>
  <w:style w:type="character" w:styleId="ad">
    <w:name w:val="Hyperlink"/>
    <w:basedOn w:val="a0"/>
    <w:uiPriority w:val="99"/>
    <w:semiHidden/>
    <w:unhideWhenUsed/>
    <w:rsid w:val="006F4322"/>
    <w:rPr>
      <w:color w:val="0563C1"/>
      <w:u w:val="single"/>
    </w:rPr>
  </w:style>
  <w:style w:type="character" w:styleId="ae">
    <w:name w:val="FollowedHyperlink"/>
    <w:basedOn w:val="a0"/>
    <w:uiPriority w:val="99"/>
    <w:semiHidden/>
    <w:unhideWhenUsed/>
    <w:rsid w:val="006F4322"/>
    <w:rPr>
      <w:color w:val="954F72"/>
      <w:u w:val="single"/>
    </w:rPr>
  </w:style>
  <w:style w:type="paragraph" w:customStyle="1" w:styleId="msonormal0">
    <w:name w:val="msonormal"/>
    <w:basedOn w:val="a"/>
    <w:rsid w:val="006F4322"/>
    <w:pPr>
      <w:spacing w:before="100" w:beforeAutospacing="1" w:after="100" w:afterAutospacing="1" w:line="240" w:lineRule="auto"/>
    </w:pPr>
    <w:rPr>
      <w:rFonts w:ascii="Times New Roman" w:hAnsi="Times New Roman"/>
      <w:sz w:val="24"/>
      <w:szCs w:val="24"/>
      <w:lang w:eastAsia="ru-RU"/>
    </w:rPr>
  </w:style>
  <w:style w:type="paragraph" w:customStyle="1" w:styleId="font5">
    <w:name w:val="font5"/>
    <w:basedOn w:val="a"/>
    <w:rsid w:val="006F4322"/>
    <w:pPr>
      <w:spacing w:before="100" w:beforeAutospacing="1" w:after="100" w:afterAutospacing="1" w:line="240" w:lineRule="auto"/>
    </w:pPr>
    <w:rPr>
      <w:rFonts w:ascii="Tahoma" w:hAnsi="Tahoma" w:cs="Tahoma"/>
      <w:b/>
      <w:bCs/>
      <w:color w:val="000000"/>
      <w:sz w:val="18"/>
      <w:szCs w:val="18"/>
      <w:lang w:eastAsia="ru-RU"/>
    </w:rPr>
  </w:style>
  <w:style w:type="paragraph" w:customStyle="1" w:styleId="font6">
    <w:name w:val="font6"/>
    <w:basedOn w:val="a"/>
    <w:rsid w:val="006F4322"/>
    <w:pPr>
      <w:spacing w:before="100" w:beforeAutospacing="1" w:after="100" w:afterAutospacing="1" w:line="240" w:lineRule="auto"/>
    </w:pPr>
    <w:rPr>
      <w:rFonts w:ascii="Tahoma" w:hAnsi="Tahoma" w:cs="Tahoma"/>
      <w:color w:val="000000"/>
      <w:sz w:val="18"/>
      <w:szCs w:val="18"/>
      <w:lang w:eastAsia="ru-RU"/>
    </w:rPr>
  </w:style>
  <w:style w:type="paragraph" w:customStyle="1" w:styleId="xl69">
    <w:name w:val="xl69"/>
    <w:basedOn w:val="a"/>
    <w:rsid w:val="006F4322"/>
    <w:pPr>
      <w:spacing w:before="100" w:beforeAutospacing="1" w:after="100" w:afterAutospacing="1" w:line="240" w:lineRule="auto"/>
    </w:pPr>
    <w:rPr>
      <w:rFonts w:ascii="Times New Roman" w:hAnsi="Times New Roman"/>
      <w:sz w:val="20"/>
      <w:szCs w:val="20"/>
      <w:lang w:eastAsia="ru-RU"/>
    </w:rPr>
  </w:style>
  <w:style w:type="paragraph" w:customStyle="1" w:styleId="xl70">
    <w:name w:val="xl70"/>
    <w:basedOn w:val="a"/>
    <w:rsid w:val="006F4322"/>
    <w:pPr>
      <w:spacing w:before="100" w:beforeAutospacing="1" w:after="100" w:afterAutospacing="1" w:line="240" w:lineRule="auto"/>
    </w:pPr>
    <w:rPr>
      <w:rFonts w:ascii="Times New Roman" w:hAnsi="Times New Roman"/>
      <w:sz w:val="20"/>
      <w:szCs w:val="20"/>
      <w:lang w:eastAsia="ru-RU"/>
    </w:rPr>
  </w:style>
  <w:style w:type="paragraph" w:customStyle="1" w:styleId="xl71">
    <w:name w:val="xl71"/>
    <w:basedOn w:val="a"/>
    <w:rsid w:val="006F4322"/>
    <w:pPr>
      <w:spacing w:before="100" w:beforeAutospacing="1" w:after="100" w:afterAutospacing="1" w:line="240" w:lineRule="auto"/>
    </w:pPr>
    <w:rPr>
      <w:rFonts w:ascii="Times New Roman" w:hAnsi="Times New Roman"/>
      <w:sz w:val="20"/>
      <w:szCs w:val="20"/>
      <w:lang w:eastAsia="ru-RU"/>
    </w:rPr>
  </w:style>
  <w:style w:type="paragraph" w:customStyle="1" w:styleId="xl72">
    <w:name w:val="xl72"/>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3">
    <w:name w:val="xl73"/>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4">
    <w:name w:val="xl74"/>
    <w:basedOn w:val="a"/>
    <w:rsid w:val="006F4322"/>
    <w:pPr>
      <w:spacing w:before="100" w:beforeAutospacing="1" w:after="100" w:afterAutospacing="1" w:line="240" w:lineRule="auto"/>
    </w:pPr>
    <w:rPr>
      <w:rFonts w:ascii="Times New Roman" w:hAnsi="Times New Roman"/>
      <w:b/>
      <w:bCs/>
      <w:sz w:val="24"/>
      <w:szCs w:val="24"/>
      <w:lang w:eastAsia="ru-RU"/>
    </w:rPr>
  </w:style>
  <w:style w:type="paragraph" w:customStyle="1" w:styleId="xl75">
    <w:name w:val="xl75"/>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6">
    <w:name w:val="xl76"/>
    <w:basedOn w:val="a"/>
    <w:rsid w:val="006F4322"/>
    <w:pPr>
      <w:spacing w:before="100" w:beforeAutospacing="1" w:after="100" w:afterAutospacing="1" w:line="240" w:lineRule="auto"/>
    </w:pPr>
    <w:rPr>
      <w:rFonts w:ascii="Times New Roman" w:hAnsi="Times New Roman"/>
      <w:sz w:val="18"/>
      <w:szCs w:val="18"/>
      <w:lang w:eastAsia="ru-RU"/>
    </w:rPr>
  </w:style>
  <w:style w:type="paragraph" w:customStyle="1" w:styleId="xl77">
    <w:name w:val="xl77"/>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8">
    <w:name w:val="xl78"/>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9">
    <w:name w:val="xl79"/>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0">
    <w:name w:val="xl80"/>
    <w:basedOn w:val="a"/>
    <w:rsid w:val="006F4322"/>
    <w:pPr>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81">
    <w:name w:val="xl81"/>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2">
    <w:name w:val="xl82"/>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rsid w:val="006F4322"/>
    <w:pP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86">
    <w:name w:val="xl86"/>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87">
    <w:name w:val="xl87"/>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eastAsia="ru-RU"/>
    </w:rPr>
  </w:style>
  <w:style w:type="paragraph" w:customStyle="1" w:styleId="xl88">
    <w:name w:val="xl88"/>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89">
    <w:name w:val="xl89"/>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90">
    <w:name w:val="xl90"/>
    <w:basedOn w:val="a"/>
    <w:rsid w:val="006F4322"/>
    <w:pPr>
      <w:shd w:val="clear" w:color="000000" w:fill="EDEDED"/>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1">
    <w:name w:val="xl91"/>
    <w:basedOn w:val="a"/>
    <w:rsid w:val="006F4322"/>
    <w:pPr>
      <w:shd w:val="clear" w:color="000000"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rsid w:val="006F4322"/>
    <w:pPr>
      <w:shd w:val="clear" w:color="000000" w:fill="E2EFDA"/>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94">
    <w:name w:val="xl94"/>
    <w:basedOn w:val="a"/>
    <w:rsid w:val="006F4322"/>
    <w:pPr>
      <w:shd w:val="clear" w:color="000000" w:fill="FFD966"/>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95">
    <w:name w:val="xl95"/>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eastAsia="ru-RU"/>
    </w:rPr>
  </w:style>
  <w:style w:type="paragraph" w:customStyle="1" w:styleId="xl96">
    <w:name w:val="xl96"/>
    <w:basedOn w:val="a"/>
    <w:rsid w:val="006F4322"/>
    <w:pPr>
      <w:shd w:val="clear" w:color="000000" w:fill="FFFF00"/>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97">
    <w:name w:val="xl97"/>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98">
    <w:name w:val="xl98"/>
    <w:basedOn w:val="a"/>
    <w:rsid w:val="006F4322"/>
    <w:pPr>
      <w:shd w:val="clear" w:color="000000" w:fill="FF0000"/>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9">
    <w:name w:val="xl99"/>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CYR" w:hAnsi="Times New Roman CYR" w:cs="Times New Roman CYR"/>
      <w:sz w:val="24"/>
      <w:szCs w:val="24"/>
      <w:lang w:eastAsia="ru-RU"/>
    </w:rPr>
  </w:style>
  <w:style w:type="paragraph" w:customStyle="1" w:styleId="xl101">
    <w:name w:val="xl101"/>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rsid w:val="006F4322"/>
    <w:pP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3">
    <w:name w:val="xl103"/>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eastAsia="ru-RU"/>
    </w:rPr>
  </w:style>
  <w:style w:type="paragraph" w:customStyle="1" w:styleId="xl104">
    <w:name w:val="xl104"/>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5">
    <w:name w:val="xl105"/>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rsid w:val="006F4322"/>
    <w:pPr>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107">
    <w:name w:val="xl107"/>
    <w:basedOn w:val="a"/>
    <w:rsid w:val="006F4322"/>
    <w:pPr>
      <w:shd w:val="clear" w:color="000000" w:fill="F2F2F2"/>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8">
    <w:name w:val="xl108"/>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09">
    <w:name w:val="xl109"/>
    <w:basedOn w:val="a"/>
    <w:rsid w:val="006F4322"/>
    <w:pPr>
      <w:spacing w:before="100" w:beforeAutospacing="1" w:after="100" w:afterAutospacing="1" w:line="240" w:lineRule="auto"/>
      <w:textAlignment w:val="center"/>
    </w:pPr>
    <w:rPr>
      <w:rFonts w:ascii="Times New Roman" w:hAnsi="Times New Roman"/>
      <w:i/>
      <w:iCs/>
      <w:sz w:val="20"/>
      <w:szCs w:val="20"/>
      <w:lang w:eastAsia="ru-RU"/>
    </w:rPr>
  </w:style>
  <w:style w:type="paragraph" w:customStyle="1" w:styleId="xl110">
    <w:name w:val="xl110"/>
    <w:basedOn w:val="a"/>
    <w:rsid w:val="006F4322"/>
    <w:pPr>
      <w:shd w:val="clear" w:color="000000" w:fill="FFD966"/>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1">
    <w:name w:val="xl111"/>
    <w:basedOn w:val="a"/>
    <w:rsid w:val="006F4322"/>
    <w:pPr>
      <w:shd w:val="clear" w:color="000000"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2">
    <w:name w:val="xl112"/>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3">
    <w:name w:val="xl113"/>
    <w:basedOn w:val="a"/>
    <w:rsid w:val="006F4322"/>
    <w:pPr>
      <w:shd w:val="clear" w:color="000000" w:fill="FFFF00"/>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4">
    <w:name w:val="xl114"/>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eastAsia="ru-RU"/>
    </w:rPr>
  </w:style>
  <w:style w:type="paragraph" w:customStyle="1" w:styleId="xl115">
    <w:name w:val="xl115"/>
    <w:basedOn w:val="a"/>
    <w:rsid w:val="006F4322"/>
    <w:pPr>
      <w:spacing w:before="100" w:beforeAutospacing="1" w:after="100" w:afterAutospacing="1" w:line="240" w:lineRule="auto"/>
      <w:textAlignment w:val="center"/>
    </w:pPr>
    <w:rPr>
      <w:rFonts w:ascii="Times New Roman" w:hAnsi="Times New Roman"/>
      <w:i/>
      <w:iCs/>
      <w:sz w:val="20"/>
      <w:szCs w:val="20"/>
      <w:lang w:eastAsia="ru-RU"/>
    </w:rPr>
  </w:style>
  <w:style w:type="paragraph" w:customStyle="1" w:styleId="xl116">
    <w:name w:val="xl116"/>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7">
    <w:name w:val="xl117"/>
    <w:basedOn w:val="a"/>
    <w:rsid w:val="006F4322"/>
    <w:pPr>
      <w:shd w:val="clear" w:color="000000"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8">
    <w:name w:val="xl118"/>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9">
    <w:name w:val="xl119"/>
    <w:basedOn w:val="a"/>
    <w:rsid w:val="006F4322"/>
    <w:pPr>
      <w:spacing w:before="100" w:beforeAutospacing="1" w:after="100" w:afterAutospacing="1" w:line="240" w:lineRule="auto"/>
      <w:textAlignment w:val="center"/>
    </w:pPr>
    <w:rPr>
      <w:rFonts w:ascii="Times New Roman" w:hAnsi="Times New Roman"/>
      <w:sz w:val="28"/>
      <w:szCs w:val="28"/>
      <w:lang w:eastAsia="ru-RU"/>
    </w:rPr>
  </w:style>
  <w:style w:type="paragraph" w:customStyle="1" w:styleId="xl120">
    <w:name w:val="xl120"/>
    <w:basedOn w:val="a"/>
    <w:rsid w:val="006F4322"/>
    <w:pPr>
      <w:shd w:val="clear" w:color="000000" w:fill="FF0000"/>
      <w:spacing w:before="100" w:beforeAutospacing="1" w:after="100" w:afterAutospacing="1" w:line="240" w:lineRule="auto"/>
      <w:textAlignment w:val="center"/>
    </w:pPr>
    <w:rPr>
      <w:rFonts w:ascii="Times New Roman" w:hAnsi="Times New Roman"/>
      <w:sz w:val="28"/>
      <w:szCs w:val="28"/>
      <w:lang w:eastAsia="ru-RU"/>
    </w:rPr>
  </w:style>
  <w:style w:type="paragraph" w:customStyle="1" w:styleId="xl121">
    <w:name w:val="xl121"/>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22">
    <w:name w:val="xl122"/>
    <w:basedOn w:val="a"/>
    <w:rsid w:val="006F4322"/>
    <w:pPr>
      <w:spacing w:before="100" w:beforeAutospacing="1" w:after="100" w:afterAutospacing="1" w:line="240" w:lineRule="auto"/>
      <w:textAlignment w:val="center"/>
    </w:pPr>
    <w:rPr>
      <w:rFonts w:ascii="Times New Roman" w:hAnsi="Times New Roman"/>
      <w:b/>
      <w:bCs/>
      <w:i/>
      <w:iCs/>
      <w:sz w:val="28"/>
      <w:szCs w:val="28"/>
      <w:lang w:eastAsia="ru-RU"/>
    </w:rPr>
  </w:style>
  <w:style w:type="paragraph" w:customStyle="1" w:styleId="xl123">
    <w:name w:val="xl123"/>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4">
    <w:name w:val="xl124"/>
    <w:basedOn w:val="a"/>
    <w:rsid w:val="006F432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25">
    <w:name w:val="xl125"/>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6">
    <w:name w:val="xl126"/>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7">
    <w:name w:val="xl127"/>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8">
    <w:name w:val="xl128"/>
    <w:basedOn w:val="a"/>
    <w:rsid w:val="006F4322"/>
    <w:pPr>
      <w:pBdr>
        <w:bottom w:val="single" w:sz="4" w:space="0" w:color="auto"/>
      </w:pBdr>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129">
    <w:name w:val="xl129"/>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0">
    <w:name w:val="xl130"/>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131">
    <w:name w:val="xl131"/>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rsid w:val="006F4322"/>
    <w:pPr>
      <w:spacing w:before="100" w:beforeAutospacing="1" w:after="100" w:afterAutospacing="1" w:line="240" w:lineRule="auto"/>
      <w:textAlignment w:val="center"/>
    </w:pPr>
    <w:rPr>
      <w:rFonts w:ascii="Times New Roman" w:hAnsi="Times New Roman"/>
      <w:b/>
      <w:bCs/>
      <w:color w:val="000000"/>
      <w:sz w:val="20"/>
      <w:szCs w:val="20"/>
      <w:lang w:eastAsia="ru-RU"/>
    </w:rPr>
  </w:style>
  <w:style w:type="paragraph" w:customStyle="1" w:styleId="xl135">
    <w:name w:val="xl135"/>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6">
    <w:name w:val="xl136"/>
    <w:basedOn w:val="a"/>
    <w:rsid w:val="006F4322"/>
    <w:pPr>
      <w:shd w:val="clear" w:color="000000" w:fill="FFFF00"/>
      <w:spacing w:before="100" w:beforeAutospacing="1" w:after="100" w:afterAutospacing="1" w:line="240" w:lineRule="auto"/>
      <w:textAlignment w:val="center"/>
    </w:pPr>
    <w:rPr>
      <w:rFonts w:ascii="Times New Roman" w:hAnsi="Times New Roman"/>
      <w:sz w:val="28"/>
      <w:szCs w:val="28"/>
      <w:lang w:eastAsia="ru-RU"/>
    </w:rPr>
  </w:style>
  <w:style w:type="paragraph" w:customStyle="1" w:styleId="xl137">
    <w:name w:val="xl137"/>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8">
    <w:name w:val="xl138"/>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9">
    <w:name w:val="xl139"/>
    <w:basedOn w:val="a"/>
    <w:rsid w:val="006F43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0">
    <w:name w:val="xl140"/>
    <w:basedOn w:val="a"/>
    <w:rsid w:val="006F43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1">
    <w:name w:val="xl141"/>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rsid w:val="006F43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43">
    <w:name w:val="xl143"/>
    <w:basedOn w:val="a"/>
    <w:rsid w:val="006F43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4">
    <w:name w:val="xl144"/>
    <w:basedOn w:val="a"/>
    <w:rsid w:val="006F43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5">
    <w:name w:val="xl145"/>
    <w:basedOn w:val="a"/>
    <w:rsid w:val="006F43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6">
    <w:name w:val="xl146"/>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47">
    <w:name w:val="xl147"/>
    <w:basedOn w:val="a"/>
    <w:rsid w:val="006F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72">
      <w:bodyDiv w:val="1"/>
      <w:marLeft w:val="0"/>
      <w:marRight w:val="0"/>
      <w:marTop w:val="0"/>
      <w:marBottom w:val="0"/>
      <w:divBdr>
        <w:top w:val="none" w:sz="0" w:space="0" w:color="auto"/>
        <w:left w:val="none" w:sz="0" w:space="0" w:color="auto"/>
        <w:bottom w:val="none" w:sz="0" w:space="0" w:color="auto"/>
        <w:right w:val="none" w:sz="0" w:space="0" w:color="auto"/>
      </w:divBdr>
    </w:div>
    <w:div w:id="139082842">
      <w:bodyDiv w:val="1"/>
      <w:marLeft w:val="0"/>
      <w:marRight w:val="0"/>
      <w:marTop w:val="0"/>
      <w:marBottom w:val="0"/>
      <w:divBdr>
        <w:top w:val="none" w:sz="0" w:space="0" w:color="auto"/>
        <w:left w:val="none" w:sz="0" w:space="0" w:color="auto"/>
        <w:bottom w:val="none" w:sz="0" w:space="0" w:color="auto"/>
        <w:right w:val="none" w:sz="0" w:space="0" w:color="auto"/>
      </w:divBdr>
    </w:div>
    <w:div w:id="140732468">
      <w:bodyDiv w:val="1"/>
      <w:marLeft w:val="0"/>
      <w:marRight w:val="0"/>
      <w:marTop w:val="0"/>
      <w:marBottom w:val="0"/>
      <w:divBdr>
        <w:top w:val="none" w:sz="0" w:space="0" w:color="auto"/>
        <w:left w:val="none" w:sz="0" w:space="0" w:color="auto"/>
        <w:bottom w:val="none" w:sz="0" w:space="0" w:color="auto"/>
        <w:right w:val="none" w:sz="0" w:space="0" w:color="auto"/>
      </w:divBdr>
    </w:div>
    <w:div w:id="155195039">
      <w:bodyDiv w:val="1"/>
      <w:marLeft w:val="0"/>
      <w:marRight w:val="0"/>
      <w:marTop w:val="0"/>
      <w:marBottom w:val="0"/>
      <w:divBdr>
        <w:top w:val="none" w:sz="0" w:space="0" w:color="auto"/>
        <w:left w:val="none" w:sz="0" w:space="0" w:color="auto"/>
        <w:bottom w:val="none" w:sz="0" w:space="0" w:color="auto"/>
        <w:right w:val="none" w:sz="0" w:space="0" w:color="auto"/>
      </w:divBdr>
    </w:div>
    <w:div w:id="155462820">
      <w:bodyDiv w:val="1"/>
      <w:marLeft w:val="0"/>
      <w:marRight w:val="0"/>
      <w:marTop w:val="0"/>
      <w:marBottom w:val="0"/>
      <w:divBdr>
        <w:top w:val="none" w:sz="0" w:space="0" w:color="auto"/>
        <w:left w:val="none" w:sz="0" w:space="0" w:color="auto"/>
        <w:bottom w:val="none" w:sz="0" w:space="0" w:color="auto"/>
        <w:right w:val="none" w:sz="0" w:space="0" w:color="auto"/>
      </w:divBdr>
    </w:div>
    <w:div w:id="229315676">
      <w:bodyDiv w:val="1"/>
      <w:marLeft w:val="0"/>
      <w:marRight w:val="0"/>
      <w:marTop w:val="0"/>
      <w:marBottom w:val="0"/>
      <w:divBdr>
        <w:top w:val="none" w:sz="0" w:space="0" w:color="auto"/>
        <w:left w:val="none" w:sz="0" w:space="0" w:color="auto"/>
        <w:bottom w:val="none" w:sz="0" w:space="0" w:color="auto"/>
        <w:right w:val="none" w:sz="0" w:space="0" w:color="auto"/>
      </w:divBdr>
    </w:div>
    <w:div w:id="425619002">
      <w:bodyDiv w:val="1"/>
      <w:marLeft w:val="0"/>
      <w:marRight w:val="0"/>
      <w:marTop w:val="0"/>
      <w:marBottom w:val="0"/>
      <w:divBdr>
        <w:top w:val="none" w:sz="0" w:space="0" w:color="auto"/>
        <w:left w:val="none" w:sz="0" w:space="0" w:color="auto"/>
        <w:bottom w:val="none" w:sz="0" w:space="0" w:color="auto"/>
        <w:right w:val="none" w:sz="0" w:space="0" w:color="auto"/>
      </w:divBdr>
    </w:div>
    <w:div w:id="471096171">
      <w:bodyDiv w:val="1"/>
      <w:marLeft w:val="0"/>
      <w:marRight w:val="0"/>
      <w:marTop w:val="0"/>
      <w:marBottom w:val="0"/>
      <w:divBdr>
        <w:top w:val="none" w:sz="0" w:space="0" w:color="auto"/>
        <w:left w:val="none" w:sz="0" w:space="0" w:color="auto"/>
        <w:bottom w:val="none" w:sz="0" w:space="0" w:color="auto"/>
        <w:right w:val="none" w:sz="0" w:space="0" w:color="auto"/>
      </w:divBdr>
    </w:div>
    <w:div w:id="514275030">
      <w:bodyDiv w:val="1"/>
      <w:marLeft w:val="0"/>
      <w:marRight w:val="0"/>
      <w:marTop w:val="0"/>
      <w:marBottom w:val="0"/>
      <w:divBdr>
        <w:top w:val="none" w:sz="0" w:space="0" w:color="auto"/>
        <w:left w:val="none" w:sz="0" w:space="0" w:color="auto"/>
        <w:bottom w:val="none" w:sz="0" w:space="0" w:color="auto"/>
        <w:right w:val="none" w:sz="0" w:space="0" w:color="auto"/>
      </w:divBdr>
    </w:div>
    <w:div w:id="561258070">
      <w:bodyDiv w:val="1"/>
      <w:marLeft w:val="0"/>
      <w:marRight w:val="0"/>
      <w:marTop w:val="0"/>
      <w:marBottom w:val="0"/>
      <w:divBdr>
        <w:top w:val="none" w:sz="0" w:space="0" w:color="auto"/>
        <w:left w:val="none" w:sz="0" w:space="0" w:color="auto"/>
        <w:bottom w:val="none" w:sz="0" w:space="0" w:color="auto"/>
        <w:right w:val="none" w:sz="0" w:space="0" w:color="auto"/>
      </w:divBdr>
    </w:div>
    <w:div w:id="590620716">
      <w:bodyDiv w:val="1"/>
      <w:marLeft w:val="0"/>
      <w:marRight w:val="0"/>
      <w:marTop w:val="0"/>
      <w:marBottom w:val="0"/>
      <w:divBdr>
        <w:top w:val="none" w:sz="0" w:space="0" w:color="auto"/>
        <w:left w:val="none" w:sz="0" w:space="0" w:color="auto"/>
        <w:bottom w:val="none" w:sz="0" w:space="0" w:color="auto"/>
        <w:right w:val="none" w:sz="0" w:space="0" w:color="auto"/>
      </w:divBdr>
    </w:div>
    <w:div w:id="709458590">
      <w:bodyDiv w:val="1"/>
      <w:marLeft w:val="0"/>
      <w:marRight w:val="0"/>
      <w:marTop w:val="0"/>
      <w:marBottom w:val="0"/>
      <w:divBdr>
        <w:top w:val="none" w:sz="0" w:space="0" w:color="auto"/>
        <w:left w:val="none" w:sz="0" w:space="0" w:color="auto"/>
        <w:bottom w:val="none" w:sz="0" w:space="0" w:color="auto"/>
        <w:right w:val="none" w:sz="0" w:space="0" w:color="auto"/>
      </w:divBdr>
    </w:div>
    <w:div w:id="744575551">
      <w:bodyDiv w:val="1"/>
      <w:marLeft w:val="0"/>
      <w:marRight w:val="0"/>
      <w:marTop w:val="0"/>
      <w:marBottom w:val="0"/>
      <w:divBdr>
        <w:top w:val="none" w:sz="0" w:space="0" w:color="auto"/>
        <w:left w:val="none" w:sz="0" w:space="0" w:color="auto"/>
        <w:bottom w:val="none" w:sz="0" w:space="0" w:color="auto"/>
        <w:right w:val="none" w:sz="0" w:space="0" w:color="auto"/>
      </w:divBdr>
    </w:div>
    <w:div w:id="812527757">
      <w:bodyDiv w:val="1"/>
      <w:marLeft w:val="0"/>
      <w:marRight w:val="0"/>
      <w:marTop w:val="0"/>
      <w:marBottom w:val="0"/>
      <w:divBdr>
        <w:top w:val="none" w:sz="0" w:space="0" w:color="auto"/>
        <w:left w:val="none" w:sz="0" w:space="0" w:color="auto"/>
        <w:bottom w:val="none" w:sz="0" w:space="0" w:color="auto"/>
        <w:right w:val="none" w:sz="0" w:space="0" w:color="auto"/>
      </w:divBdr>
    </w:div>
    <w:div w:id="849490961">
      <w:bodyDiv w:val="1"/>
      <w:marLeft w:val="0"/>
      <w:marRight w:val="0"/>
      <w:marTop w:val="0"/>
      <w:marBottom w:val="0"/>
      <w:divBdr>
        <w:top w:val="none" w:sz="0" w:space="0" w:color="auto"/>
        <w:left w:val="none" w:sz="0" w:space="0" w:color="auto"/>
        <w:bottom w:val="none" w:sz="0" w:space="0" w:color="auto"/>
        <w:right w:val="none" w:sz="0" w:space="0" w:color="auto"/>
      </w:divBdr>
    </w:div>
    <w:div w:id="921378174">
      <w:bodyDiv w:val="1"/>
      <w:marLeft w:val="0"/>
      <w:marRight w:val="0"/>
      <w:marTop w:val="0"/>
      <w:marBottom w:val="0"/>
      <w:divBdr>
        <w:top w:val="none" w:sz="0" w:space="0" w:color="auto"/>
        <w:left w:val="none" w:sz="0" w:space="0" w:color="auto"/>
        <w:bottom w:val="none" w:sz="0" w:space="0" w:color="auto"/>
        <w:right w:val="none" w:sz="0" w:space="0" w:color="auto"/>
      </w:divBdr>
    </w:div>
    <w:div w:id="987589767">
      <w:bodyDiv w:val="1"/>
      <w:marLeft w:val="0"/>
      <w:marRight w:val="0"/>
      <w:marTop w:val="0"/>
      <w:marBottom w:val="0"/>
      <w:divBdr>
        <w:top w:val="none" w:sz="0" w:space="0" w:color="auto"/>
        <w:left w:val="none" w:sz="0" w:space="0" w:color="auto"/>
        <w:bottom w:val="none" w:sz="0" w:space="0" w:color="auto"/>
        <w:right w:val="none" w:sz="0" w:space="0" w:color="auto"/>
      </w:divBdr>
    </w:div>
    <w:div w:id="1146506022">
      <w:bodyDiv w:val="1"/>
      <w:marLeft w:val="0"/>
      <w:marRight w:val="0"/>
      <w:marTop w:val="0"/>
      <w:marBottom w:val="0"/>
      <w:divBdr>
        <w:top w:val="none" w:sz="0" w:space="0" w:color="auto"/>
        <w:left w:val="none" w:sz="0" w:space="0" w:color="auto"/>
        <w:bottom w:val="none" w:sz="0" w:space="0" w:color="auto"/>
        <w:right w:val="none" w:sz="0" w:space="0" w:color="auto"/>
      </w:divBdr>
    </w:div>
    <w:div w:id="1152793206">
      <w:bodyDiv w:val="1"/>
      <w:marLeft w:val="0"/>
      <w:marRight w:val="0"/>
      <w:marTop w:val="0"/>
      <w:marBottom w:val="0"/>
      <w:divBdr>
        <w:top w:val="none" w:sz="0" w:space="0" w:color="auto"/>
        <w:left w:val="none" w:sz="0" w:space="0" w:color="auto"/>
        <w:bottom w:val="none" w:sz="0" w:space="0" w:color="auto"/>
        <w:right w:val="none" w:sz="0" w:space="0" w:color="auto"/>
      </w:divBdr>
    </w:div>
    <w:div w:id="1309704004">
      <w:bodyDiv w:val="1"/>
      <w:marLeft w:val="0"/>
      <w:marRight w:val="0"/>
      <w:marTop w:val="0"/>
      <w:marBottom w:val="0"/>
      <w:divBdr>
        <w:top w:val="none" w:sz="0" w:space="0" w:color="auto"/>
        <w:left w:val="none" w:sz="0" w:space="0" w:color="auto"/>
        <w:bottom w:val="none" w:sz="0" w:space="0" w:color="auto"/>
        <w:right w:val="none" w:sz="0" w:space="0" w:color="auto"/>
      </w:divBdr>
    </w:div>
    <w:div w:id="1362785814">
      <w:bodyDiv w:val="1"/>
      <w:marLeft w:val="0"/>
      <w:marRight w:val="0"/>
      <w:marTop w:val="0"/>
      <w:marBottom w:val="0"/>
      <w:divBdr>
        <w:top w:val="none" w:sz="0" w:space="0" w:color="auto"/>
        <w:left w:val="none" w:sz="0" w:space="0" w:color="auto"/>
        <w:bottom w:val="none" w:sz="0" w:space="0" w:color="auto"/>
        <w:right w:val="none" w:sz="0" w:space="0" w:color="auto"/>
      </w:divBdr>
    </w:div>
    <w:div w:id="1467971138">
      <w:bodyDiv w:val="1"/>
      <w:marLeft w:val="0"/>
      <w:marRight w:val="0"/>
      <w:marTop w:val="0"/>
      <w:marBottom w:val="0"/>
      <w:divBdr>
        <w:top w:val="none" w:sz="0" w:space="0" w:color="auto"/>
        <w:left w:val="none" w:sz="0" w:space="0" w:color="auto"/>
        <w:bottom w:val="none" w:sz="0" w:space="0" w:color="auto"/>
        <w:right w:val="none" w:sz="0" w:space="0" w:color="auto"/>
      </w:divBdr>
    </w:div>
    <w:div w:id="1513496315">
      <w:bodyDiv w:val="1"/>
      <w:marLeft w:val="0"/>
      <w:marRight w:val="0"/>
      <w:marTop w:val="0"/>
      <w:marBottom w:val="0"/>
      <w:divBdr>
        <w:top w:val="none" w:sz="0" w:space="0" w:color="auto"/>
        <w:left w:val="none" w:sz="0" w:space="0" w:color="auto"/>
        <w:bottom w:val="none" w:sz="0" w:space="0" w:color="auto"/>
        <w:right w:val="none" w:sz="0" w:space="0" w:color="auto"/>
      </w:divBdr>
    </w:div>
    <w:div w:id="1804536806">
      <w:bodyDiv w:val="1"/>
      <w:marLeft w:val="0"/>
      <w:marRight w:val="0"/>
      <w:marTop w:val="0"/>
      <w:marBottom w:val="0"/>
      <w:divBdr>
        <w:top w:val="none" w:sz="0" w:space="0" w:color="auto"/>
        <w:left w:val="none" w:sz="0" w:space="0" w:color="auto"/>
        <w:bottom w:val="none" w:sz="0" w:space="0" w:color="auto"/>
        <w:right w:val="none" w:sz="0" w:space="0" w:color="auto"/>
      </w:divBdr>
    </w:div>
    <w:div w:id="1837307434">
      <w:bodyDiv w:val="1"/>
      <w:marLeft w:val="0"/>
      <w:marRight w:val="0"/>
      <w:marTop w:val="0"/>
      <w:marBottom w:val="0"/>
      <w:divBdr>
        <w:top w:val="none" w:sz="0" w:space="0" w:color="auto"/>
        <w:left w:val="none" w:sz="0" w:space="0" w:color="auto"/>
        <w:bottom w:val="none" w:sz="0" w:space="0" w:color="auto"/>
        <w:right w:val="none" w:sz="0" w:space="0" w:color="auto"/>
      </w:divBdr>
    </w:div>
    <w:div w:id="1969773971">
      <w:bodyDiv w:val="1"/>
      <w:marLeft w:val="0"/>
      <w:marRight w:val="0"/>
      <w:marTop w:val="0"/>
      <w:marBottom w:val="0"/>
      <w:divBdr>
        <w:top w:val="none" w:sz="0" w:space="0" w:color="auto"/>
        <w:left w:val="none" w:sz="0" w:space="0" w:color="auto"/>
        <w:bottom w:val="none" w:sz="0" w:space="0" w:color="auto"/>
        <w:right w:val="none" w:sz="0" w:space="0" w:color="auto"/>
      </w:divBdr>
    </w:div>
    <w:div w:id="2030450207">
      <w:bodyDiv w:val="1"/>
      <w:marLeft w:val="0"/>
      <w:marRight w:val="0"/>
      <w:marTop w:val="0"/>
      <w:marBottom w:val="0"/>
      <w:divBdr>
        <w:top w:val="none" w:sz="0" w:space="0" w:color="auto"/>
        <w:left w:val="none" w:sz="0" w:space="0" w:color="auto"/>
        <w:bottom w:val="none" w:sz="0" w:space="0" w:color="auto"/>
        <w:right w:val="none" w:sz="0" w:space="0" w:color="auto"/>
      </w:divBdr>
    </w:div>
    <w:div w:id="2098014655">
      <w:bodyDiv w:val="1"/>
      <w:marLeft w:val="0"/>
      <w:marRight w:val="0"/>
      <w:marTop w:val="0"/>
      <w:marBottom w:val="0"/>
      <w:divBdr>
        <w:top w:val="none" w:sz="0" w:space="0" w:color="auto"/>
        <w:left w:val="none" w:sz="0" w:space="0" w:color="auto"/>
        <w:bottom w:val="none" w:sz="0" w:space="0" w:color="auto"/>
        <w:right w:val="none" w:sz="0" w:space="0" w:color="auto"/>
      </w:divBdr>
    </w:div>
    <w:div w:id="21009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ru-RU" sz="1000"/>
              <a:t>Выполнение ремонтов </a:t>
            </a:r>
          </a:p>
        </c:rich>
      </c:tx>
      <c:layout>
        <c:manualLayout>
          <c:xMode val="edge"/>
          <c:yMode val="edge"/>
          <c:x val="0.37431192660550461"/>
          <c:y val="2.2900763358778626E-2"/>
        </c:manualLayout>
      </c:layout>
      <c:overlay val="0"/>
      <c:spPr>
        <a:noFill/>
        <a:ln w="25496">
          <a:noFill/>
        </a:ln>
      </c:spPr>
    </c:title>
    <c:autoTitleDeleted val="0"/>
    <c:view3D>
      <c:rotX val="17"/>
      <c:hPercent val="17"/>
      <c:rotY val="44"/>
      <c:depthPercent val="2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2606903066649086E-3"/>
          <c:y val="0.18795663227086043"/>
          <c:w val="0.9987393724448862"/>
          <c:h val="0.520677390848584"/>
        </c:manualLayout>
      </c:layout>
      <c:bar3DChart>
        <c:barDir val="col"/>
        <c:grouping val="clustered"/>
        <c:varyColors val="0"/>
        <c:ser>
          <c:idx val="0"/>
          <c:order val="0"/>
          <c:tx>
            <c:strRef>
              <c:f>Sheet1!$A$2</c:f>
              <c:strCache>
                <c:ptCount val="1"/>
                <c:pt idx="0">
                  <c:v>Ремонты основных средств, млн.тенге (без учета з/п, соц.отчисл.)</c:v>
                </c:pt>
              </c:strCache>
            </c:strRef>
          </c:tx>
          <c:invertIfNegative val="0"/>
          <c:dLbls>
            <c:dLbl>
              <c:idx val="0"/>
              <c:layout>
                <c:manualLayout>
                  <c:x val="9.7731365927110278E-3"/>
                  <c:y val="-1.74146307821459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D68-42AD-A58C-8DBF6AFC3948}"/>
                </c:ext>
              </c:extLst>
            </c:dLbl>
            <c:dLbl>
              <c:idx val="1"/>
              <c:layout>
                <c:manualLayout>
                  <c:x val="1.0328504148980153E-2"/>
                  <c:y val="-5.7294106735600965E-3"/>
                </c:manualLayout>
              </c:layout>
              <c:showLegendKey val="0"/>
              <c:showVal val="1"/>
              <c:showCatName val="0"/>
              <c:showSerName val="0"/>
              <c:showPercent val="0"/>
              <c:showBubbleSize val="0"/>
              <c:extLst>
                <c:ext xmlns:c15="http://schemas.microsoft.com/office/drawing/2012/chart" uri="{CE6537A1-D6FC-4f65-9D91-7224C49458BB}">
                  <c15:layout>
                    <c:manualLayout>
                      <c:w val="4.6149408710700897E-2"/>
                      <c:h val="9.1815161582603444E-2"/>
                    </c:manualLayout>
                  </c15:layout>
                </c:ext>
                <c:ext xmlns:c16="http://schemas.microsoft.com/office/drawing/2014/chart" uri="{C3380CC4-5D6E-409C-BE32-E72D297353CC}">
                  <c16:uniqueId val="{00000001-0D68-42AD-A58C-8DBF6AFC3948}"/>
                </c:ext>
              </c:extLst>
            </c:dLbl>
            <c:dLbl>
              <c:idx val="2"/>
              <c:layout>
                <c:manualLayout>
                  <c:x val="6.6038471467385453E-3"/>
                  <c:y val="-2.4861057272703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D68-42AD-A58C-8DBF6AFC3948}"/>
                </c:ext>
              </c:extLst>
            </c:dLbl>
            <c:dLbl>
              <c:idx val="3"/>
              <c:layout>
                <c:manualLayout>
                  <c:x val="4.8037476711430688E-3"/>
                  <c:y val="-3.6646159187818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D68-42AD-A58C-8DBF6AFC3948}"/>
                </c:ext>
              </c:extLst>
            </c:dLbl>
            <c:dLbl>
              <c:idx val="4"/>
              <c:layout>
                <c:manualLayout>
                  <c:x val="8.5927534224071421E-3"/>
                  <c:y val="-1.85666009507796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D68-42AD-A58C-8DBF6AFC3948}"/>
                </c:ext>
              </c:extLst>
            </c:dLbl>
            <c:dLbl>
              <c:idx val="5"/>
              <c:layout>
                <c:manualLayout>
                  <c:x val="4.052949254593317E-3"/>
                  <c:y val="1.238672200351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68-42AD-A58C-8DBF6AFC3948}"/>
                </c:ext>
              </c:extLst>
            </c:dLbl>
            <c:dLbl>
              <c:idx val="6"/>
              <c:layout>
                <c:manualLayout>
                  <c:x val="1.4036552819856848E-2"/>
                  <c:y val="9.89161445373124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68-42AD-A58C-8DBF6AFC3948}"/>
                </c:ext>
              </c:extLst>
            </c:dLbl>
            <c:spPr>
              <a:noFill/>
              <a:ln w="25496">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2017г.</c:v>
                </c:pt>
                <c:pt idx="1">
                  <c:v>2018г.</c:v>
                </c:pt>
                <c:pt idx="2">
                  <c:v>2019г.  </c:v>
                </c:pt>
                <c:pt idx="3">
                  <c:v>2020г.</c:v>
                </c:pt>
                <c:pt idx="4">
                  <c:v>1 полугодие 2021г.</c:v>
                </c:pt>
              </c:strCache>
            </c:strRef>
          </c:cat>
          <c:val>
            <c:numRef>
              <c:f>Sheet1!$B$2:$F$2</c:f>
              <c:numCache>
                <c:formatCode>General</c:formatCode>
                <c:ptCount val="5"/>
                <c:pt idx="0" formatCode="#\ ##0.0">
                  <c:v>445.4</c:v>
                </c:pt>
                <c:pt idx="1">
                  <c:v>478.5</c:v>
                </c:pt>
                <c:pt idx="2" formatCode="#\ ##0.0">
                  <c:v>517.1</c:v>
                </c:pt>
                <c:pt idx="3" formatCode="#\ ##0.0">
                  <c:v>551.5</c:v>
                </c:pt>
                <c:pt idx="4" formatCode="#\ ##0.0">
                  <c:v>230</c:v>
                </c:pt>
              </c:numCache>
            </c:numRef>
          </c:val>
          <c:extLst>
            <c:ext xmlns:c16="http://schemas.microsoft.com/office/drawing/2014/chart" uri="{C3380CC4-5D6E-409C-BE32-E72D297353CC}">
              <c16:uniqueId val="{00000007-0D68-42AD-A58C-8DBF6AFC3948}"/>
            </c:ext>
          </c:extLst>
        </c:ser>
        <c:dLbls>
          <c:showLegendKey val="0"/>
          <c:showVal val="0"/>
          <c:showCatName val="0"/>
          <c:showSerName val="0"/>
          <c:showPercent val="0"/>
          <c:showBubbleSize val="0"/>
        </c:dLbls>
        <c:gapWidth val="40"/>
        <c:gapDepth val="0"/>
        <c:shape val="box"/>
        <c:axId val="72784384"/>
        <c:axId val="145444224"/>
        <c:axId val="0"/>
      </c:bar3DChart>
      <c:catAx>
        <c:axId val="72784384"/>
        <c:scaling>
          <c:orientation val="minMax"/>
        </c:scaling>
        <c:delete val="0"/>
        <c:axPos val="b"/>
        <c:numFmt formatCode="General" sourceLinked="1"/>
        <c:majorTickMark val="out"/>
        <c:minorTickMark val="none"/>
        <c:tickLblPos val="low"/>
        <c:spPr>
          <a:ln w="3187">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45444224"/>
        <c:crosses val="autoZero"/>
        <c:auto val="1"/>
        <c:lblAlgn val="ctr"/>
        <c:lblOffset val="100"/>
        <c:tickLblSkip val="1"/>
        <c:tickMarkSkip val="1"/>
        <c:noMultiLvlLbl val="0"/>
      </c:catAx>
      <c:valAx>
        <c:axId val="145444224"/>
        <c:scaling>
          <c:orientation val="minMax"/>
        </c:scaling>
        <c:delete val="1"/>
        <c:axPos val="r"/>
        <c:numFmt formatCode="#\ ##0.0" sourceLinked="1"/>
        <c:majorTickMark val="out"/>
        <c:minorTickMark val="none"/>
        <c:tickLblPos val="nextTo"/>
        <c:crossAx val="72784384"/>
        <c:crosses val="max"/>
        <c:crossBetween val="between"/>
      </c:valAx>
      <c:spPr>
        <a:noFill/>
        <a:ln w="25400">
          <a:noFill/>
        </a:ln>
      </c:spPr>
    </c:plotArea>
    <c:legend>
      <c:legendPos val="b"/>
      <c:layout>
        <c:manualLayout>
          <c:xMode val="edge"/>
          <c:yMode val="edge"/>
          <c:x val="0.15238164886026459"/>
          <c:y val="0.85489741900655658"/>
          <c:w val="0.64893445478615275"/>
          <c:h val="0.11492253647734309"/>
        </c:manualLayout>
      </c:layout>
      <c:overlay val="0"/>
      <c:spPr>
        <a:noFill/>
        <a:ln w="3187">
          <a:solidFill>
            <a:srgbClr val="000000"/>
          </a:solidFill>
          <a:prstDash val="solid"/>
        </a:ln>
      </c:spPr>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27"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A839-BEEB-4EF1-9FEB-F44AFAB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Сибатрова Ирина Викторовна</dc:creator>
  <cp:lastModifiedBy>Тимошина Надежда Михайловна</cp:lastModifiedBy>
  <cp:revision>19</cp:revision>
  <cp:lastPrinted>2021-07-19T09:54:00Z</cp:lastPrinted>
  <dcterms:created xsi:type="dcterms:W3CDTF">2020-07-23T11:01:00Z</dcterms:created>
  <dcterms:modified xsi:type="dcterms:W3CDTF">2021-07-21T11:09:00Z</dcterms:modified>
</cp:coreProperties>
</file>