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BF072C" w:rsidRPr="00F74C97" w:rsidRDefault="00361BCE" w:rsidP="00593056">
      <w:pPr>
        <w:spacing w:after="0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2A4BB2">
        <w:rPr>
          <w:rFonts w:ascii="Times New Roman" w:hAnsi="Times New Roman"/>
          <w:b/>
          <w:bCs/>
          <w:shd w:val="clear" w:color="auto" w:fill="FFFFFF"/>
        </w:rPr>
        <w:t>Отчет</w:t>
      </w:r>
      <w:r w:rsidR="00BF072C" w:rsidRPr="00F74C97">
        <w:rPr>
          <w:rFonts w:ascii="Times New Roman" w:hAnsi="Times New Roman"/>
          <w:b/>
          <w:lang w:eastAsia="ru-RU"/>
        </w:rPr>
        <w:t xml:space="preserve"> о деятельности </w:t>
      </w:r>
    </w:p>
    <w:p w:rsidR="00BF072C" w:rsidRDefault="006F079B" w:rsidP="00593056">
      <w:pPr>
        <w:spacing w:after="0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ТОО «</w:t>
      </w:r>
      <w:r w:rsidR="00BF072C">
        <w:rPr>
          <w:rFonts w:ascii="Times New Roman" w:hAnsi="Times New Roman"/>
          <w:b/>
          <w:lang w:eastAsia="ru-RU"/>
        </w:rPr>
        <w:t>Севказэнергосбыт</w:t>
      </w:r>
      <w:r w:rsidR="00BF072C" w:rsidRPr="00F74C97">
        <w:rPr>
          <w:rFonts w:ascii="Times New Roman" w:hAnsi="Times New Roman"/>
          <w:b/>
          <w:lang w:eastAsia="ru-RU"/>
        </w:rPr>
        <w:t>» за 201</w:t>
      </w:r>
      <w:r w:rsidR="00BB263F">
        <w:rPr>
          <w:rFonts w:ascii="Times New Roman" w:hAnsi="Times New Roman"/>
          <w:b/>
          <w:lang w:val="kk-KZ" w:eastAsia="ru-RU"/>
        </w:rPr>
        <w:t>9</w:t>
      </w:r>
      <w:r w:rsidR="00BF072C" w:rsidRPr="00F74C97">
        <w:rPr>
          <w:rFonts w:ascii="Times New Roman" w:hAnsi="Times New Roman"/>
          <w:b/>
          <w:lang w:eastAsia="ru-RU"/>
        </w:rPr>
        <w:t xml:space="preserve"> год</w:t>
      </w:r>
    </w:p>
    <w:p w:rsidR="00593056" w:rsidRDefault="00593056" w:rsidP="00593056">
      <w:pPr>
        <w:spacing w:after="0"/>
        <w:ind w:firstLine="400"/>
        <w:jc w:val="center"/>
        <w:rPr>
          <w:rFonts w:ascii="Times New Roman" w:hAnsi="Times New Roman"/>
          <w:b/>
          <w:lang w:eastAsia="ru-RU"/>
        </w:rPr>
      </w:pPr>
    </w:p>
    <w:p w:rsidR="00BB263F" w:rsidRPr="00BB263F" w:rsidRDefault="00BB263F" w:rsidP="00BB263F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Основным видом деятельности ТОО «Севказэнергосбыт» является снабжение тепловой и электрической энергией потребителей города Петропавловска и восьми районов Северо-Казахстанской области. </w:t>
      </w:r>
    </w:p>
    <w:p w:rsidR="00BB263F" w:rsidRPr="00BB263F" w:rsidRDefault="00BB263F" w:rsidP="00BB263F">
      <w:pPr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На 1</w:t>
      </w:r>
      <w:r w:rsidR="00CD374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977DD">
        <w:rPr>
          <w:rFonts w:ascii="Times New Roman" w:hAnsi="Times New Roman"/>
          <w:sz w:val="20"/>
          <w:szCs w:val="20"/>
          <w:lang w:eastAsia="ru-RU"/>
        </w:rPr>
        <w:t xml:space="preserve">января </w:t>
      </w:r>
      <w:r w:rsidRPr="00BB263F">
        <w:rPr>
          <w:rFonts w:ascii="Times New Roman" w:hAnsi="Times New Roman"/>
          <w:sz w:val="20"/>
          <w:szCs w:val="20"/>
          <w:lang w:eastAsia="ru-RU"/>
        </w:rPr>
        <w:t>2020</w:t>
      </w:r>
      <w:r w:rsidR="00CD374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год</w:t>
      </w:r>
      <w:r w:rsidR="00CD374B">
        <w:rPr>
          <w:rFonts w:ascii="Times New Roman" w:hAnsi="Times New Roman"/>
          <w:sz w:val="20"/>
          <w:szCs w:val="20"/>
          <w:lang w:eastAsia="ru-RU"/>
        </w:rPr>
        <w:t>а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услугами предприятия польз</w:t>
      </w:r>
      <w:r w:rsidR="00CD374B">
        <w:rPr>
          <w:rFonts w:ascii="Times New Roman" w:hAnsi="Times New Roman"/>
          <w:sz w:val="20"/>
          <w:szCs w:val="20"/>
          <w:lang w:eastAsia="ru-RU"/>
        </w:rPr>
        <w:t>овались: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по электрической энергии – 164 112 абонентов, в том чи</w:t>
      </w:r>
      <w:r w:rsidR="00CD374B">
        <w:rPr>
          <w:rFonts w:ascii="Times New Roman" w:hAnsi="Times New Roman"/>
          <w:sz w:val="20"/>
          <w:szCs w:val="20"/>
          <w:lang w:eastAsia="ru-RU"/>
        </w:rPr>
        <w:t>сле по тепловой энергии –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74 139 абонент</w:t>
      </w:r>
      <w:r w:rsidR="00CD374B">
        <w:rPr>
          <w:rFonts w:ascii="Times New Roman" w:hAnsi="Times New Roman"/>
          <w:sz w:val="20"/>
          <w:szCs w:val="20"/>
          <w:lang w:eastAsia="ru-RU"/>
        </w:rPr>
        <w:t>ов</w:t>
      </w:r>
      <w:r w:rsidRPr="00BB263F">
        <w:rPr>
          <w:rFonts w:ascii="Times New Roman" w:hAnsi="Times New Roman"/>
          <w:sz w:val="20"/>
          <w:szCs w:val="20"/>
          <w:lang w:eastAsia="ru-RU"/>
        </w:rPr>
        <w:t>.</w:t>
      </w:r>
    </w:p>
    <w:p w:rsidR="00BB263F" w:rsidRPr="00BB263F" w:rsidRDefault="00BB263F" w:rsidP="00BB263F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Стратегическими целями </w:t>
      </w:r>
      <w:proofErr w:type="spellStart"/>
      <w:r w:rsidR="00CD374B">
        <w:rPr>
          <w:rFonts w:ascii="Times New Roman" w:hAnsi="Times New Roman"/>
          <w:sz w:val="20"/>
          <w:szCs w:val="20"/>
          <w:lang w:eastAsia="ru-RU"/>
        </w:rPr>
        <w:t>э</w:t>
      </w:r>
      <w:r w:rsidRPr="00BB263F">
        <w:rPr>
          <w:rFonts w:ascii="Times New Roman" w:hAnsi="Times New Roman"/>
          <w:sz w:val="20"/>
          <w:szCs w:val="20"/>
          <w:lang w:eastAsia="ru-RU"/>
        </w:rPr>
        <w:t>нергосбытовой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компании явля</w:t>
      </w:r>
      <w:r w:rsidR="004B7A98">
        <w:rPr>
          <w:rFonts w:ascii="Times New Roman" w:hAnsi="Times New Roman"/>
          <w:sz w:val="20"/>
          <w:szCs w:val="20"/>
          <w:lang w:eastAsia="ru-RU"/>
        </w:rPr>
        <w:t>ю</w:t>
      </w:r>
      <w:r w:rsidRPr="00BB263F">
        <w:rPr>
          <w:rFonts w:ascii="Times New Roman" w:hAnsi="Times New Roman"/>
          <w:sz w:val="20"/>
          <w:szCs w:val="20"/>
          <w:lang w:eastAsia="ru-RU"/>
        </w:rPr>
        <w:t>тся полное обеспечение плат</w:t>
      </w:r>
      <w:r w:rsidR="004B7A98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жеспособного спроса потребителей </w:t>
      </w:r>
      <w:r w:rsidR="004B7A98">
        <w:rPr>
          <w:rFonts w:ascii="Times New Roman" w:hAnsi="Times New Roman"/>
          <w:sz w:val="20"/>
          <w:szCs w:val="20"/>
          <w:lang w:eastAsia="ru-RU"/>
        </w:rPr>
        <w:t xml:space="preserve">на </w:t>
      </w:r>
      <w:r w:rsidRPr="00BB263F">
        <w:rPr>
          <w:rFonts w:ascii="Times New Roman" w:hAnsi="Times New Roman"/>
          <w:sz w:val="20"/>
          <w:szCs w:val="20"/>
          <w:lang w:eastAsia="ru-RU"/>
        </w:rPr>
        <w:t>электрическ</w:t>
      </w:r>
      <w:r w:rsidR="004B7A98">
        <w:rPr>
          <w:rFonts w:ascii="Times New Roman" w:hAnsi="Times New Roman"/>
          <w:sz w:val="20"/>
          <w:szCs w:val="20"/>
          <w:lang w:eastAsia="ru-RU"/>
        </w:rPr>
        <w:t>ую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и теплов</w:t>
      </w:r>
      <w:r w:rsidR="004B7A98">
        <w:rPr>
          <w:rFonts w:ascii="Times New Roman" w:hAnsi="Times New Roman"/>
          <w:sz w:val="20"/>
          <w:szCs w:val="20"/>
          <w:lang w:eastAsia="ru-RU"/>
        </w:rPr>
        <w:t>ую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энерги</w:t>
      </w:r>
      <w:r w:rsidR="004B7A98">
        <w:rPr>
          <w:rFonts w:ascii="Times New Roman" w:hAnsi="Times New Roman"/>
          <w:sz w:val="20"/>
          <w:szCs w:val="20"/>
          <w:lang w:eastAsia="ru-RU"/>
        </w:rPr>
        <w:t>ю</w:t>
      </w:r>
      <w:r w:rsidRPr="00BB263F">
        <w:rPr>
          <w:rFonts w:ascii="Times New Roman" w:hAnsi="Times New Roman"/>
          <w:sz w:val="20"/>
          <w:szCs w:val="20"/>
          <w:lang w:eastAsia="ru-RU"/>
        </w:rPr>
        <w:t>, предоставление исчерпывающей информации потребителям по вопроса</w:t>
      </w:r>
      <w:r w:rsidR="004B7A98">
        <w:rPr>
          <w:rFonts w:ascii="Times New Roman" w:hAnsi="Times New Roman"/>
          <w:sz w:val="20"/>
          <w:szCs w:val="20"/>
          <w:lang w:eastAsia="ru-RU"/>
        </w:rPr>
        <w:t>м энергоснабжения, максимальное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обеспечен</w:t>
      </w:r>
      <w:r w:rsidR="004B7A98">
        <w:rPr>
          <w:rFonts w:ascii="Times New Roman" w:hAnsi="Times New Roman"/>
          <w:sz w:val="20"/>
          <w:szCs w:val="20"/>
          <w:lang w:eastAsia="ru-RU"/>
        </w:rPr>
        <w:t>ие поступления денежных сре</w:t>
      </w:r>
      <w:proofErr w:type="gramStart"/>
      <w:r w:rsidR="004B7A98">
        <w:rPr>
          <w:rFonts w:ascii="Times New Roman" w:hAnsi="Times New Roman"/>
          <w:sz w:val="20"/>
          <w:szCs w:val="20"/>
          <w:lang w:eastAsia="ru-RU"/>
        </w:rPr>
        <w:t>дств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в д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оходную часть бюджета </w:t>
      </w:r>
      <w:r w:rsidR="004B7A98">
        <w:rPr>
          <w:rFonts w:ascii="Times New Roman" w:hAnsi="Times New Roman"/>
          <w:sz w:val="20"/>
          <w:szCs w:val="20"/>
          <w:lang w:eastAsia="ru-RU"/>
        </w:rPr>
        <w:t>к</w:t>
      </w:r>
      <w:r w:rsidRPr="00BB263F">
        <w:rPr>
          <w:rFonts w:ascii="Times New Roman" w:hAnsi="Times New Roman"/>
          <w:sz w:val="20"/>
          <w:szCs w:val="20"/>
          <w:lang w:eastAsia="ru-RU"/>
        </w:rPr>
        <w:t>омпании, недопущение роста дебиторской з</w:t>
      </w:r>
      <w:r w:rsidR="00B977DD">
        <w:rPr>
          <w:rFonts w:ascii="Times New Roman" w:hAnsi="Times New Roman"/>
          <w:sz w:val="20"/>
          <w:szCs w:val="20"/>
          <w:lang w:eastAsia="ru-RU"/>
        </w:rPr>
        <w:t>адолженности и своевременное её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истребование посредством направления искового материала в судебные органы.</w:t>
      </w:r>
    </w:p>
    <w:p w:rsidR="00BE59C7" w:rsidRDefault="00BB263F" w:rsidP="00BE59C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С 1 января 2019</w:t>
      </w:r>
      <w:r w:rsidR="00B977DD">
        <w:rPr>
          <w:rFonts w:ascii="Times New Roman" w:hAnsi="Times New Roman"/>
          <w:sz w:val="20"/>
          <w:szCs w:val="20"/>
          <w:lang w:eastAsia="ru-RU"/>
        </w:rPr>
        <w:t xml:space="preserve"> года ТОО </w:t>
      </w:r>
      <w:bookmarkStart w:id="0" w:name="_GoBack"/>
      <w:bookmarkEnd w:id="0"/>
      <w:r w:rsidR="00B977DD">
        <w:rPr>
          <w:rFonts w:ascii="Times New Roman" w:hAnsi="Times New Roman"/>
          <w:sz w:val="20"/>
          <w:szCs w:val="20"/>
          <w:lang w:eastAsia="ru-RU"/>
        </w:rPr>
        <w:t xml:space="preserve">«Севказэнергосбыт» применяло </w:t>
      </w:r>
      <w:r w:rsidR="00B977DD" w:rsidRPr="00BB263F">
        <w:rPr>
          <w:rFonts w:ascii="Times New Roman" w:hAnsi="Times New Roman"/>
          <w:sz w:val="20"/>
          <w:szCs w:val="20"/>
          <w:lang w:eastAsia="ru-RU"/>
        </w:rPr>
        <w:t>дифференцирован</w:t>
      </w:r>
      <w:r w:rsidR="00B977DD">
        <w:rPr>
          <w:rFonts w:ascii="Times New Roman" w:hAnsi="Times New Roman"/>
          <w:sz w:val="20"/>
          <w:szCs w:val="20"/>
          <w:lang w:eastAsia="ru-RU"/>
        </w:rPr>
        <w:t>ный тариф на услуги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по снабжению тепловой энерги</w:t>
      </w:r>
      <w:r w:rsidR="00B977DD">
        <w:rPr>
          <w:rFonts w:ascii="Times New Roman" w:hAnsi="Times New Roman"/>
          <w:sz w:val="20"/>
          <w:szCs w:val="20"/>
          <w:lang w:eastAsia="ru-RU"/>
        </w:rPr>
        <w:t>ей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в зависимости от наличия </w:t>
      </w:r>
      <w:r w:rsidR="00B977DD">
        <w:rPr>
          <w:rFonts w:ascii="Times New Roman" w:hAnsi="Times New Roman"/>
          <w:sz w:val="20"/>
          <w:szCs w:val="20"/>
          <w:lang w:eastAsia="ru-RU"/>
        </w:rPr>
        <w:t xml:space="preserve">или отсутствия </w:t>
      </w:r>
      <w:r w:rsidRPr="00BB263F">
        <w:rPr>
          <w:rFonts w:ascii="Times New Roman" w:hAnsi="Times New Roman"/>
          <w:sz w:val="20"/>
          <w:szCs w:val="20"/>
          <w:lang w:eastAsia="ru-RU"/>
        </w:rPr>
        <w:t>прибора уч</w:t>
      </w:r>
      <w:r w:rsidR="00B977DD">
        <w:rPr>
          <w:rFonts w:ascii="Times New Roman" w:hAnsi="Times New Roman"/>
          <w:sz w:val="20"/>
          <w:szCs w:val="20"/>
          <w:lang w:eastAsia="ru-RU"/>
        </w:rPr>
        <w:t>ё</w:t>
      </w:r>
      <w:r w:rsidR="00BE59C7">
        <w:rPr>
          <w:rFonts w:ascii="Times New Roman" w:hAnsi="Times New Roman"/>
          <w:sz w:val="20"/>
          <w:szCs w:val="20"/>
          <w:lang w:eastAsia="ru-RU"/>
        </w:rPr>
        <w:t xml:space="preserve">та. </w:t>
      </w:r>
    </w:p>
    <w:p w:rsidR="00BE59C7" w:rsidRDefault="00BB263F" w:rsidP="00BE59C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BB263F">
        <w:rPr>
          <w:rFonts w:ascii="Times New Roman" w:hAnsi="Times New Roman"/>
          <w:sz w:val="20"/>
          <w:szCs w:val="20"/>
          <w:lang w:eastAsia="ru-RU"/>
        </w:rPr>
        <w:t>Среднеотпускной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тариф </w:t>
      </w:r>
      <w:r w:rsidR="00B977DD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BB263F">
        <w:rPr>
          <w:rFonts w:ascii="Times New Roman" w:hAnsi="Times New Roman"/>
          <w:sz w:val="20"/>
          <w:szCs w:val="20"/>
          <w:lang w:eastAsia="ru-RU"/>
        </w:rPr>
        <w:t>5 275,44 тенге с уч</w:t>
      </w:r>
      <w:r w:rsidR="00B977DD">
        <w:rPr>
          <w:rFonts w:ascii="Times New Roman" w:hAnsi="Times New Roman"/>
          <w:sz w:val="20"/>
          <w:szCs w:val="20"/>
          <w:lang w:eastAsia="ru-RU"/>
        </w:rPr>
        <w:t>ё</w:t>
      </w:r>
      <w:r w:rsidR="00BE59C7">
        <w:rPr>
          <w:rFonts w:ascii="Times New Roman" w:hAnsi="Times New Roman"/>
          <w:sz w:val="20"/>
          <w:szCs w:val="20"/>
          <w:lang w:eastAsia="ru-RU"/>
        </w:rPr>
        <w:t xml:space="preserve">том НДС. </w:t>
      </w:r>
      <w:r w:rsidRPr="00BB263F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физических лиц – 3 528,41</w:t>
      </w:r>
      <w:r w:rsidR="00BE59C7">
        <w:rPr>
          <w:rFonts w:ascii="Times New Roman" w:hAnsi="Times New Roman"/>
          <w:sz w:val="20"/>
          <w:szCs w:val="20"/>
          <w:lang w:eastAsia="ru-RU"/>
        </w:rPr>
        <w:t xml:space="preserve"> тенге с уч</w:t>
      </w:r>
      <w:r w:rsidR="008C71B1">
        <w:rPr>
          <w:rFonts w:ascii="Times New Roman" w:hAnsi="Times New Roman"/>
          <w:sz w:val="20"/>
          <w:szCs w:val="20"/>
          <w:lang w:eastAsia="ru-RU"/>
        </w:rPr>
        <w:t>ё</w:t>
      </w:r>
      <w:r w:rsidR="00BE59C7">
        <w:rPr>
          <w:rFonts w:ascii="Times New Roman" w:hAnsi="Times New Roman"/>
          <w:sz w:val="20"/>
          <w:szCs w:val="20"/>
          <w:lang w:eastAsia="ru-RU"/>
        </w:rPr>
        <w:t xml:space="preserve">том НДС за 1 Гкал. </w:t>
      </w:r>
    </w:p>
    <w:p w:rsidR="00BB263F" w:rsidRPr="00BB263F" w:rsidRDefault="00B977DD" w:rsidP="00BE59C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Размер платы за отопление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и подогрев воды для потребителей, не имеющих общедомовых приборов уч</w:t>
      </w:r>
      <w:r>
        <w:rPr>
          <w:rFonts w:ascii="Times New Roman" w:hAnsi="Times New Roman"/>
          <w:sz w:val="20"/>
          <w:szCs w:val="20"/>
          <w:lang w:eastAsia="ru-RU"/>
        </w:rPr>
        <w:t>ё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та тепловой энергии </w:t>
      </w:r>
      <w:r>
        <w:rPr>
          <w:rFonts w:ascii="Times New Roman" w:hAnsi="Times New Roman"/>
          <w:sz w:val="20"/>
          <w:szCs w:val="20"/>
          <w:lang w:eastAsia="ru-RU"/>
        </w:rPr>
        <w:t>– 127,02 тенге с учё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том НДС за 1м</w:t>
      </w:r>
      <w:r w:rsidR="00BB263F" w:rsidRPr="00BB263F"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 w:rsidR="00BB263F" w:rsidRPr="00BE59C7">
        <w:rPr>
          <w:rFonts w:ascii="Times New Roman" w:hAnsi="Times New Roman"/>
          <w:sz w:val="20"/>
          <w:szCs w:val="20"/>
          <w:lang w:eastAsia="ru-RU"/>
        </w:rPr>
        <w:t>.</w:t>
      </w:r>
    </w:p>
    <w:p w:rsidR="00BE59C7" w:rsidRDefault="00BE59C7" w:rsidP="00BE59C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ариф с ПУ – 3 398,</w:t>
      </w:r>
      <w:r>
        <w:rPr>
          <w:rFonts w:ascii="Times New Roman" w:hAnsi="Times New Roman"/>
          <w:sz w:val="20"/>
          <w:szCs w:val="20"/>
          <w:lang w:eastAsia="ru-RU"/>
        </w:rPr>
        <w:t xml:space="preserve">42 тенге с учетом НДС за 1 Гкал,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тариф без ПУ </w:t>
      </w:r>
      <w:r>
        <w:rPr>
          <w:rFonts w:ascii="Times New Roman" w:hAnsi="Times New Roman"/>
          <w:sz w:val="20"/>
          <w:szCs w:val="20"/>
          <w:lang w:eastAsia="ru-RU"/>
        </w:rPr>
        <w:t xml:space="preserve">– 4 234,09 тенге с учётом НДС за 1 Гкал,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тариф для физических лиц в вет</w:t>
      </w:r>
      <w:r>
        <w:rPr>
          <w:rFonts w:ascii="Times New Roman" w:hAnsi="Times New Roman"/>
          <w:sz w:val="20"/>
          <w:szCs w:val="20"/>
          <w:lang w:eastAsia="ru-RU"/>
        </w:rPr>
        <w:t xml:space="preserve">хих домах – 3 528,41 тенге с учётом НДС за 1 Гкал. </w:t>
      </w:r>
    </w:p>
    <w:p w:rsidR="00BB263F" w:rsidRPr="00BB263F" w:rsidRDefault="00BB263F" w:rsidP="00BE59C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прочих лиц – 7 985,57 тенге с учетом НДС за 1 Гкал</w:t>
      </w:r>
      <w:r w:rsidR="00BE59C7">
        <w:rPr>
          <w:rFonts w:ascii="Times New Roman" w:hAnsi="Times New Roman"/>
          <w:sz w:val="20"/>
          <w:szCs w:val="20"/>
          <w:lang w:eastAsia="ru-RU"/>
        </w:rPr>
        <w:t>. Тариф с ПУ – 7 905,93 тенге с учётом НДС за 1 Гкал, тариф без ПУ – 11 978,36 тенге с учё</w:t>
      </w:r>
      <w:r w:rsidRPr="00BB263F">
        <w:rPr>
          <w:rFonts w:ascii="Times New Roman" w:hAnsi="Times New Roman"/>
          <w:sz w:val="20"/>
          <w:szCs w:val="20"/>
          <w:lang w:eastAsia="ru-RU"/>
        </w:rPr>
        <w:t>том НДС за 1 Гкал.</w:t>
      </w:r>
    </w:p>
    <w:p w:rsidR="00BB263F" w:rsidRPr="00BB263F" w:rsidRDefault="00BB263F" w:rsidP="008C71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B263F">
        <w:rPr>
          <w:rFonts w:ascii="Times New Roman" w:hAnsi="Times New Roman"/>
          <w:sz w:val="20"/>
          <w:szCs w:val="20"/>
          <w:lang w:eastAsia="ru-RU"/>
        </w:rPr>
        <w:t>С 1 марта 2019 года</w:t>
      </w:r>
      <w:r w:rsidR="008C71B1">
        <w:rPr>
          <w:rFonts w:ascii="Times New Roman" w:hAnsi="Times New Roman"/>
          <w:sz w:val="20"/>
          <w:szCs w:val="20"/>
          <w:lang w:eastAsia="ru-RU"/>
        </w:rPr>
        <w:t xml:space="preserve"> в соответствии с письмом</w:t>
      </w:r>
      <w:r w:rsidR="0044509A">
        <w:rPr>
          <w:rFonts w:ascii="Times New Roman" w:hAnsi="Times New Roman"/>
          <w:sz w:val="20"/>
          <w:szCs w:val="20"/>
          <w:lang w:eastAsia="ru-RU"/>
        </w:rPr>
        <w:t xml:space="preserve"> д</w:t>
      </w:r>
      <w:r w:rsidRPr="00BB263F">
        <w:rPr>
          <w:rFonts w:ascii="Times New Roman" w:hAnsi="Times New Roman"/>
          <w:sz w:val="20"/>
          <w:szCs w:val="20"/>
          <w:lang w:eastAsia="ru-RU"/>
        </w:rPr>
        <w:t>епартамент</w:t>
      </w:r>
      <w:r w:rsidR="008C71B1">
        <w:rPr>
          <w:rFonts w:ascii="Times New Roman" w:hAnsi="Times New Roman"/>
          <w:sz w:val="20"/>
          <w:szCs w:val="20"/>
          <w:lang w:eastAsia="ru-RU"/>
        </w:rPr>
        <w:t xml:space="preserve">а </w:t>
      </w:r>
      <w:r w:rsidR="0044509A">
        <w:rPr>
          <w:rFonts w:ascii="Times New Roman" w:hAnsi="Times New Roman"/>
          <w:sz w:val="20"/>
          <w:szCs w:val="20"/>
          <w:lang w:eastAsia="ru-RU"/>
        </w:rPr>
        <w:t>к</w:t>
      </w:r>
      <w:r w:rsidR="008C71B1">
        <w:rPr>
          <w:rFonts w:ascii="Times New Roman" w:hAnsi="Times New Roman"/>
          <w:sz w:val="20"/>
          <w:szCs w:val="20"/>
          <w:lang w:eastAsia="ru-RU"/>
        </w:rPr>
        <w:t>омитета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по регулированию естественных монополий, защите </w:t>
      </w:r>
      <w:r w:rsidR="008C71B1">
        <w:rPr>
          <w:rFonts w:ascii="Times New Roman" w:hAnsi="Times New Roman"/>
          <w:sz w:val="20"/>
          <w:szCs w:val="20"/>
          <w:lang w:eastAsia="ru-RU"/>
        </w:rPr>
        <w:t>конкуренции и прав потребителей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Министерства национальной экономики РК по СКО (ДКРЕМ) от 13.02.2019</w:t>
      </w:r>
      <w:r w:rsidR="008C71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г. №30/04/411 о согласовании решения ТОО «Севказэнергосбыт» по снижению тарифа на услуги по снабжению тепловой энерги</w:t>
      </w:r>
      <w:r w:rsidR="008C71B1">
        <w:rPr>
          <w:rFonts w:ascii="Times New Roman" w:hAnsi="Times New Roman"/>
          <w:sz w:val="20"/>
          <w:szCs w:val="20"/>
          <w:lang w:eastAsia="ru-RU"/>
        </w:rPr>
        <w:t>ей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и выделен</w:t>
      </w:r>
      <w:r w:rsidR="008C71B1">
        <w:rPr>
          <w:rFonts w:ascii="Times New Roman" w:hAnsi="Times New Roman"/>
          <w:sz w:val="20"/>
          <w:szCs w:val="20"/>
          <w:lang w:eastAsia="ru-RU"/>
        </w:rPr>
        <w:t>ием третьей группы потребителей р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азмер </w:t>
      </w:r>
      <w:proofErr w:type="spellStart"/>
      <w:r w:rsidRPr="00BB263F">
        <w:rPr>
          <w:rFonts w:ascii="Times New Roman" w:hAnsi="Times New Roman"/>
          <w:sz w:val="20"/>
          <w:szCs w:val="20"/>
          <w:lang w:eastAsia="ru-RU"/>
        </w:rPr>
        <w:t>среднеотпускного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тарифа </w:t>
      </w:r>
      <w:r w:rsidR="008C71B1">
        <w:rPr>
          <w:rFonts w:ascii="Times New Roman" w:hAnsi="Times New Roman"/>
          <w:sz w:val="20"/>
          <w:szCs w:val="20"/>
          <w:lang w:eastAsia="ru-RU"/>
        </w:rPr>
        <w:t xml:space="preserve">составил </w:t>
      </w:r>
      <w:r w:rsidRPr="00BB263F">
        <w:rPr>
          <w:rFonts w:ascii="Times New Roman" w:hAnsi="Times New Roman"/>
          <w:sz w:val="20"/>
          <w:szCs w:val="20"/>
          <w:lang w:eastAsia="ru-RU"/>
        </w:rPr>
        <w:t>5</w:t>
      </w:r>
      <w:r w:rsidR="0044509A">
        <w:rPr>
          <w:rFonts w:ascii="Times New Roman" w:hAnsi="Times New Roman"/>
          <w:sz w:val="20"/>
          <w:szCs w:val="20"/>
          <w:lang w:eastAsia="ru-RU"/>
        </w:rPr>
        <w:t> </w:t>
      </w:r>
      <w:r w:rsidRPr="00BB263F">
        <w:rPr>
          <w:rFonts w:ascii="Times New Roman" w:hAnsi="Times New Roman"/>
          <w:sz w:val="20"/>
          <w:szCs w:val="20"/>
          <w:lang w:eastAsia="ru-RU"/>
        </w:rPr>
        <w:t>275,32 тенге с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уч</w:t>
      </w:r>
      <w:r w:rsidR="008C71B1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том НДС</w:t>
      </w:r>
      <w:r w:rsidR="008C71B1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BB263F">
        <w:rPr>
          <w:rFonts w:ascii="Times New Roman" w:hAnsi="Times New Roman"/>
          <w:sz w:val="20"/>
          <w:szCs w:val="20"/>
          <w:lang w:eastAsia="ru-RU"/>
        </w:rPr>
        <w:t>Тарифы на услугу по снабжению тепловой энергией для физических лиц</w:t>
      </w:r>
      <w:r w:rsidR="008C71B1">
        <w:rPr>
          <w:rFonts w:ascii="Times New Roman" w:hAnsi="Times New Roman"/>
          <w:sz w:val="20"/>
          <w:szCs w:val="20"/>
          <w:lang w:eastAsia="ru-RU"/>
        </w:rPr>
        <w:t xml:space="preserve"> были оставлены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без изменения.</w:t>
      </w:r>
    </w:p>
    <w:p w:rsidR="00BB263F" w:rsidRPr="00BB263F" w:rsidRDefault="00BB263F" w:rsidP="008C71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Тариф на услугу по снабжению тепловой энергией для прочих лиц </w:t>
      </w:r>
      <w:r w:rsidR="008C71B1">
        <w:rPr>
          <w:rFonts w:ascii="Times New Roman" w:hAnsi="Times New Roman"/>
          <w:sz w:val="20"/>
          <w:szCs w:val="20"/>
          <w:lang w:eastAsia="ru-RU"/>
        </w:rPr>
        <w:t>составил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7 985,57 тенге с уч</w:t>
      </w:r>
      <w:r w:rsidR="008C71B1">
        <w:rPr>
          <w:rFonts w:ascii="Times New Roman" w:hAnsi="Times New Roman"/>
          <w:sz w:val="20"/>
          <w:szCs w:val="20"/>
          <w:lang w:eastAsia="ru-RU"/>
        </w:rPr>
        <w:t xml:space="preserve">ётом НДС за 1 Гкал, </w:t>
      </w:r>
      <w:r w:rsidRPr="00BB263F">
        <w:rPr>
          <w:rFonts w:ascii="Times New Roman" w:hAnsi="Times New Roman"/>
          <w:sz w:val="20"/>
          <w:szCs w:val="20"/>
          <w:lang w:eastAsia="ru-RU"/>
        </w:rPr>
        <w:t>тариф с ПУ – 7 872,44 тенге с уч</w:t>
      </w:r>
      <w:r w:rsidR="008C71B1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том НДС за 1 Гкал</w:t>
      </w:r>
      <w:r w:rsidR="008C71B1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тариф без ПУ </w:t>
      </w:r>
      <w:r w:rsidR="008C71B1">
        <w:rPr>
          <w:rFonts w:ascii="Times New Roman" w:hAnsi="Times New Roman"/>
          <w:sz w:val="20"/>
          <w:szCs w:val="20"/>
          <w:lang w:eastAsia="ru-RU"/>
        </w:rPr>
        <w:t>– 10 381,24 тенге с учё</w:t>
      </w:r>
      <w:r w:rsidRPr="00BB263F">
        <w:rPr>
          <w:rFonts w:ascii="Times New Roman" w:hAnsi="Times New Roman"/>
          <w:sz w:val="20"/>
          <w:szCs w:val="20"/>
          <w:lang w:eastAsia="ru-RU"/>
        </w:rPr>
        <w:t>том НДС за 1 Гкал.</w:t>
      </w:r>
    </w:p>
    <w:p w:rsidR="00BB263F" w:rsidRPr="00BB263F" w:rsidRDefault="00BB263F" w:rsidP="00C03A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Тариф на услугу по снабжению тепловой энергией для бюджетных организаций </w:t>
      </w:r>
      <w:r w:rsidR="00C03A39">
        <w:rPr>
          <w:rFonts w:ascii="Times New Roman" w:hAnsi="Times New Roman"/>
          <w:sz w:val="20"/>
          <w:szCs w:val="20"/>
          <w:lang w:eastAsia="ru-RU"/>
        </w:rPr>
        <w:t>составил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9 264,39 тенге с уч</w:t>
      </w:r>
      <w:r w:rsidR="00C03A39">
        <w:rPr>
          <w:rFonts w:ascii="Times New Roman" w:hAnsi="Times New Roman"/>
          <w:sz w:val="20"/>
          <w:szCs w:val="20"/>
          <w:lang w:eastAsia="ru-RU"/>
        </w:rPr>
        <w:t xml:space="preserve">ётом НДС за 1 Гкал, </w:t>
      </w:r>
      <w:r w:rsidRPr="00BB263F">
        <w:rPr>
          <w:rFonts w:ascii="Times New Roman" w:hAnsi="Times New Roman"/>
          <w:sz w:val="20"/>
          <w:szCs w:val="20"/>
          <w:lang w:eastAsia="ru-RU"/>
        </w:rPr>
        <w:t>тариф с ПУ – 9 039,80 тенге с уч</w:t>
      </w:r>
      <w:r w:rsidR="00C03A39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том НДС за 1 Гкал</w:t>
      </w:r>
      <w:r w:rsidR="00C03A39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тариф без ПУ </w:t>
      </w:r>
      <w:r w:rsidR="00C03A39">
        <w:rPr>
          <w:rFonts w:ascii="Times New Roman" w:hAnsi="Times New Roman"/>
          <w:sz w:val="20"/>
          <w:szCs w:val="20"/>
          <w:lang w:eastAsia="ru-RU"/>
        </w:rPr>
        <w:t>–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13 896,59 тенге с уч</w:t>
      </w:r>
      <w:r w:rsidR="00C03A39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том НДС за 1 Гкал.</w:t>
      </w:r>
    </w:p>
    <w:p w:rsidR="00BB263F" w:rsidRPr="00BB263F" w:rsidRDefault="00BB263F" w:rsidP="00C03A3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b/>
          <w:sz w:val="20"/>
          <w:szCs w:val="20"/>
          <w:lang w:eastAsia="ru-RU"/>
        </w:rPr>
        <w:t>Финансовые показатели работы предприятия за 2019 год</w:t>
      </w:r>
    </w:p>
    <w:p w:rsidR="00BB263F" w:rsidRPr="00C03A39" w:rsidRDefault="00BB263F" w:rsidP="00C03A3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За 2019 год доход от реализации услуг ТОО «Севказэнергосбыт» составил</w:t>
      </w:r>
      <w:r w:rsidR="00C03A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17 202,3 </w:t>
      </w:r>
      <w:proofErr w:type="gramStart"/>
      <w:r w:rsidRPr="00BB263F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тенге при себестоимости на реализацию</w:t>
      </w:r>
      <w:r w:rsidR="00C03A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16 197,4 </w:t>
      </w:r>
      <w:proofErr w:type="gramStart"/>
      <w:r w:rsidRPr="00BB263F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тенге и затратах по реализа</w:t>
      </w:r>
      <w:r w:rsidR="00C03A39">
        <w:rPr>
          <w:rFonts w:ascii="Times New Roman" w:hAnsi="Times New Roman"/>
          <w:sz w:val="20"/>
          <w:szCs w:val="20"/>
          <w:lang w:eastAsia="ru-RU"/>
        </w:rPr>
        <w:t>ции и административным расходам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440,6 млн тенге. По предварительным итогам предприятием получена прибыль</w:t>
      </w:r>
      <w:r w:rsidR="00C03A39" w:rsidRPr="00C03A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03A39" w:rsidRPr="00BB263F">
        <w:rPr>
          <w:rFonts w:ascii="Times New Roman" w:hAnsi="Times New Roman"/>
          <w:sz w:val="20"/>
          <w:szCs w:val="20"/>
          <w:lang w:eastAsia="ru-RU"/>
        </w:rPr>
        <w:t xml:space="preserve">от основной деятельности </w:t>
      </w:r>
      <w:r w:rsidRPr="00C03A39">
        <w:rPr>
          <w:rFonts w:ascii="Times New Roman" w:hAnsi="Times New Roman"/>
          <w:sz w:val="20"/>
          <w:szCs w:val="20"/>
          <w:lang w:eastAsia="ru-RU"/>
        </w:rPr>
        <w:t xml:space="preserve">в размере 564,3 </w:t>
      </w:r>
      <w:proofErr w:type="gramStart"/>
      <w:r w:rsidRPr="00C03A39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C03A39">
        <w:rPr>
          <w:rFonts w:ascii="Times New Roman" w:hAnsi="Times New Roman"/>
          <w:sz w:val="20"/>
          <w:szCs w:val="20"/>
          <w:lang w:eastAsia="ru-RU"/>
        </w:rPr>
        <w:t xml:space="preserve"> тенге, в том чи</w:t>
      </w:r>
      <w:r w:rsidR="00C03A39">
        <w:rPr>
          <w:rFonts w:ascii="Times New Roman" w:hAnsi="Times New Roman"/>
          <w:sz w:val="20"/>
          <w:szCs w:val="20"/>
          <w:lang w:eastAsia="ru-RU"/>
        </w:rPr>
        <w:t>сле по тепловой энергии прибыль</w:t>
      </w:r>
      <w:r w:rsidRPr="00C03A39">
        <w:rPr>
          <w:rFonts w:ascii="Times New Roman" w:hAnsi="Times New Roman"/>
          <w:sz w:val="20"/>
          <w:szCs w:val="20"/>
          <w:lang w:eastAsia="ru-RU"/>
        </w:rPr>
        <w:t xml:space="preserve"> составила 151,8 млн тенге. </w:t>
      </w:r>
      <w:r w:rsidR="00B206FB" w:rsidRPr="00B206FB">
        <w:rPr>
          <w:rFonts w:ascii="Times New Roman" w:hAnsi="Times New Roman"/>
          <w:sz w:val="20"/>
          <w:szCs w:val="20"/>
          <w:lang w:eastAsia="ru-RU"/>
        </w:rPr>
        <w:t>По снабженческой надбавке убыток составил -25,</w:t>
      </w:r>
      <w:r w:rsidR="00B206FB">
        <w:rPr>
          <w:rFonts w:ascii="Times New Roman" w:hAnsi="Times New Roman"/>
          <w:sz w:val="20"/>
          <w:szCs w:val="20"/>
          <w:lang w:eastAsia="ru-RU"/>
        </w:rPr>
        <w:t xml:space="preserve">109 </w:t>
      </w:r>
      <w:proofErr w:type="gramStart"/>
      <w:r w:rsidR="00B206FB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="00B206F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206FB" w:rsidRPr="00B206FB">
        <w:rPr>
          <w:rFonts w:ascii="Times New Roman" w:hAnsi="Times New Roman"/>
          <w:sz w:val="20"/>
          <w:szCs w:val="20"/>
          <w:lang w:eastAsia="ru-RU"/>
        </w:rPr>
        <w:t>тенге.</w:t>
      </w:r>
      <w:r w:rsidR="00B206F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03A39">
        <w:rPr>
          <w:rFonts w:ascii="Times New Roman" w:hAnsi="Times New Roman"/>
          <w:sz w:val="20"/>
          <w:szCs w:val="20"/>
          <w:lang w:eastAsia="ru-RU"/>
        </w:rPr>
        <w:t xml:space="preserve">От неосновной деятельности прибыль составила 187,9 </w:t>
      </w:r>
      <w:proofErr w:type="gramStart"/>
      <w:r w:rsidRPr="00C03A39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C03A39">
        <w:rPr>
          <w:rFonts w:ascii="Times New Roman" w:hAnsi="Times New Roman"/>
          <w:sz w:val="20"/>
          <w:szCs w:val="20"/>
          <w:lang w:eastAsia="ru-RU"/>
        </w:rPr>
        <w:t xml:space="preserve"> тенге.</w:t>
      </w:r>
      <w:r w:rsidRPr="00C03A39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C03A39">
        <w:rPr>
          <w:rFonts w:ascii="Times New Roman" w:hAnsi="Times New Roman"/>
          <w:sz w:val="20"/>
          <w:szCs w:val="20"/>
          <w:lang w:eastAsia="ru-RU"/>
        </w:rPr>
        <w:t>В целом прибыль предприятия после налогообложения за 2019 год составил</w:t>
      </w:r>
      <w:r w:rsidR="0044509A">
        <w:rPr>
          <w:rFonts w:ascii="Times New Roman" w:hAnsi="Times New Roman"/>
          <w:sz w:val="20"/>
          <w:szCs w:val="20"/>
          <w:lang w:eastAsia="ru-RU"/>
        </w:rPr>
        <w:t>а</w:t>
      </w:r>
      <w:r w:rsidRPr="00C03A39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C03A39">
        <w:rPr>
          <w:rFonts w:ascii="Times New Roman" w:hAnsi="Times New Roman"/>
          <w:sz w:val="20"/>
          <w:szCs w:val="20"/>
          <w:lang w:eastAsia="ru-RU"/>
        </w:rPr>
        <w:t xml:space="preserve">752 </w:t>
      </w:r>
      <w:proofErr w:type="gramStart"/>
      <w:r w:rsidRPr="00C03A39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C03A39">
        <w:rPr>
          <w:rFonts w:ascii="Times New Roman" w:hAnsi="Times New Roman"/>
          <w:sz w:val="20"/>
          <w:szCs w:val="20"/>
          <w:lang w:eastAsia="ru-RU"/>
        </w:rPr>
        <w:t xml:space="preserve"> тенге.</w:t>
      </w:r>
      <w:r w:rsidR="00C03A39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C03A39">
        <w:rPr>
          <w:rFonts w:ascii="Times New Roman" w:hAnsi="Times New Roman"/>
          <w:sz w:val="20"/>
          <w:szCs w:val="20"/>
          <w:lang w:eastAsia="ru-RU"/>
        </w:rPr>
        <w:t>Дебиторская задолженность более одного месяца по состоянию на 01.01.20</w:t>
      </w:r>
      <w:r w:rsidR="00C03A39">
        <w:rPr>
          <w:rFonts w:ascii="Times New Roman" w:hAnsi="Times New Roman"/>
          <w:sz w:val="20"/>
          <w:szCs w:val="20"/>
          <w:lang w:eastAsia="ru-RU"/>
        </w:rPr>
        <w:t xml:space="preserve">20 </w:t>
      </w:r>
      <w:r w:rsidRPr="00C03A39">
        <w:rPr>
          <w:rFonts w:ascii="Times New Roman" w:hAnsi="Times New Roman"/>
          <w:sz w:val="20"/>
          <w:szCs w:val="20"/>
          <w:lang w:eastAsia="ru-RU"/>
        </w:rPr>
        <w:t xml:space="preserve">г. составила 277,7 </w:t>
      </w:r>
      <w:proofErr w:type="gramStart"/>
      <w:r w:rsidRPr="00C03A39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C03A39">
        <w:rPr>
          <w:rFonts w:ascii="Times New Roman" w:hAnsi="Times New Roman"/>
          <w:sz w:val="20"/>
          <w:szCs w:val="20"/>
          <w:lang w:eastAsia="ru-RU"/>
        </w:rPr>
        <w:t xml:space="preserve"> тенге, в том числе по группе «население» </w:t>
      </w:r>
      <w:r w:rsidR="00C03A39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C03A39">
        <w:rPr>
          <w:rFonts w:ascii="Times New Roman" w:hAnsi="Times New Roman"/>
          <w:sz w:val="20"/>
          <w:szCs w:val="20"/>
          <w:lang w:eastAsia="ru-RU"/>
        </w:rPr>
        <w:t>138,1 млн</w:t>
      </w:r>
      <w:r w:rsidR="00C03A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4509A">
        <w:rPr>
          <w:rFonts w:ascii="Times New Roman" w:hAnsi="Times New Roman"/>
          <w:sz w:val="20"/>
          <w:szCs w:val="20"/>
          <w:lang w:eastAsia="ru-RU"/>
        </w:rPr>
        <w:t>тенге, что составляет 49,</w:t>
      </w:r>
      <w:r w:rsidRPr="00C03A39">
        <w:rPr>
          <w:rFonts w:ascii="Times New Roman" w:hAnsi="Times New Roman"/>
          <w:sz w:val="20"/>
          <w:szCs w:val="20"/>
          <w:lang w:eastAsia="ru-RU"/>
        </w:rPr>
        <w:t>7</w:t>
      </w:r>
      <w:r w:rsidR="00C03A39">
        <w:rPr>
          <w:rFonts w:ascii="Times New Roman" w:hAnsi="Times New Roman"/>
          <w:sz w:val="20"/>
          <w:szCs w:val="20"/>
          <w:lang w:eastAsia="ru-RU"/>
        </w:rPr>
        <w:t> </w:t>
      </w:r>
      <w:r w:rsidRPr="00C03A39">
        <w:rPr>
          <w:rFonts w:ascii="Times New Roman" w:hAnsi="Times New Roman"/>
          <w:sz w:val="20"/>
          <w:szCs w:val="20"/>
          <w:lang w:eastAsia="ru-RU"/>
        </w:rPr>
        <w:t>% от общей задолженности.</w:t>
      </w:r>
      <w:r w:rsidR="00C03A39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C03A39">
        <w:rPr>
          <w:rFonts w:ascii="Times New Roman" w:hAnsi="Times New Roman"/>
          <w:sz w:val="20"/>
          <w:szCs w:val="20"/>
          <w:lang w:eastAsia="ru-RU"/>
        </w:rPr>
        <w:t>Объ</w:t>
      </w:r>
      <w:r w:rsidR="00C03A39">
        <w:rPr>
          <w:rFonts w:ascii="Times New Roman" w:hAnsi="Times New Roman"/>
          <w:sz w:val="20"/>
          <w:szCs w:val="20"/>
          <w:lang w:eastAsia="ru-RU"/>
        </w:rPr>
        <w:t>ё</w:t>
      </w:r>
      <w:r w:rsidRPr="00C03A39">
        <w:rPr>
          <w:rFonts w:ascii="Times New Roman" w:hAnsi="Times New Roman"/>
          <w:sz w:val="20"/>
          <w:szCs w:val="20"/>
          <w:lang w:eastAsia="ru-RU"/>
        </w:rPr>
        <w:t xml:space="preserve">м реализованной </w:t>
      </w:r>
      <w:proofErr w:type="spellStart"/>
      <w:r w:rsidRPr="00C03A39">
        <w:rPr>
          <w:rFonts w:ascii="Times New Roman" w:hAnsi="Times New Roman"/>
          <w:sz w:val="20"/>
          <w:szCs w:val="20"/>
          <w:lang w:eastAsia="ru-RU"/>
        </w:rPr>
        <w:t>теплоэнергии</w:t>
      </w:r>
      <w:proofErr w:type="spellEnd"/>
      <w:r w:rsidRPr="00C03A39">
        <w:rPr>
          <w:rFonts w:ascii="Times New Roman" w:hAnsi="Times New Roman"/>
          <w:sz w:val="20"/>
          <w:szCs w:val="20"/>
          <w:lang w:eastAsia="ru-RU"/>
        </w:rPr>
        <w:t xml:space="preserve"> в 2019 году составил 1 348,1</w:t>
      </w:r>
      <w:r w:rsidR="00C03A39">
        <w:rPr>
          <w:rFonts w:ascii="Times New Roman" w:hAnsi="Times New Roman"/>
          <w:sz w:val="20"/>
          <w:szCs w:val="20"/>
          <w:lang w:eastAsia="ru-RU"/>
        </w:rPr>
        <w:t xml:space="preserve"> тыс. Гкал.</w:t>
      </w:r>
    </w:p>
    <w:p w:rsidR="00BB263F" w:rsidRPr="00BB263F" w:rsidRDefault="00BB263F" w:rsidP="00C03A3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По итогам работы предприятия за 2019 год фактические затраты на услугу по снабже</w:t>
      </w:r>
      <w:r w:rsidR="00C03A39">
        <w:rPr>
          <w:rFonts w:ascii="Times New Roman" w:hAnsi="Times New Roman"/>
          <w:sz w:val="20"/>
          <w:szCs w:val="20"/>
          <w:lang w:eastAsia="ru-RU"/>
        </w:rPr>
        <w:t>нию тепловой энергией составили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62 914 тыс. тенге, что </w:t>
      </w:r>
      <w:r w:rsidRPr="00BB263F">
        <w:rPr>
          <w:rFonts w:ascii="Times New Roman" w:hAnsi="Times New Roman"/>
          <w:b/>
          <w:sz w:val="20"/>
          <w:szCs w:val="20"/>
          <w:lang w:eastAsia="ru-RU"/>
        </w:rPr>
        <w:t>на 24 709 тыс.</w:t>
      </w:r>
      <w:r w:rsidR="00C03A3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b/>
          <w:sz w:val="20"/>
          <w:szCs w:val="20"/>
          <w:lang w:eastAsia="ru-RU"/>
        </w:rPr>
        <w:t>тенге выше затрат, утвержд</w:t>
      </w:r>
      <w:r w:rsidR="00C03A39">
        <w:rPr>
          <w:rFonts w:ascii="Times New Roman" w:hAnsi="Times New Roman"/>
          <w:b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b/>
          <w:sz w:val="20"/>
          <w:szCs w:val="20"/>
          <w:lang w:eastAsia="ru-RU"/>
        </w:rPr>
        <w:t>нных в тарифной смете</w:t>
      </w:r>
      <w:r w:rsidR="00C03A39">
        <w:rPr>
          <w:rFonts w:ascii="Times New Roman" w:hAnsi="Times New Roman"/>
          <w:b/>
          <w:sz w:val="20"/>
          <w:szCs w:val="20"/>
          <w:lang w:eastAsia="ru-RU"/>
        </w:rPr>
        <w:t>.</w:t>
      </w:r>
      <w:r w:rsidRPr="00BB263F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C03A39">
        <w:rPr>
          <w:rFonts w:ascii="Times New Roman" w:hAnsi="Times New Roman"/>
          <w:b/>
          <w:sz w:val="20"/>
          <w:szCs w:val="20"/>
          <w:lang w:eastAsia="ru-RU"/>
        </w:rPr>
        <w:t>Т</w:t>
      </w:r>
      <w:r w:rsidRPr="00BB263F">
        <w:rPr>
          <w:rFonts w:ascii="Times New Roman" w:hAnsi="Times New Roman"/>
          <w:b/>
          <w:sz w:val="20"/>
          <w:szCs w:val="20"/>
          <w:lang w:eastAsia="ru-RU"/>
        </w:rPr>
        <w:t xml:space="preserve">аким образом, освоение </w:t>
      </w:r>
      <w:r w:rsidRPr="0044509A">
        <w:rPr>
          <w:rFonts w:ascii="Times New Roman" w:hAnsi="Times New Roman"/>
          <w:b/>
          <w:sz w:val="20"/>
          <w:szCs w:val="20"/>
          <w:lang w:eastAsia="ru-RU"/>
        </w:rPr>
        <w:t>составило</w:t>
      </w:r>
      <w:r w:rsidRPr="00BB263F">
        <w:rPr>
          <w:rFonts w:ascii="Times New Roman" w:hAnsi="Times New Roman"/>
          <w:b/>
          <w:sz w:val="20"/>
          <w:szCs w:val="20"/>
          <w:lang w:eastAsia="ru-RU"/>
        </w:rPr>
        <w:t xml:space="preserve"> 165</w:t>
      </w:r>
      <w:r w:rsidR="00C03A39">
        <w:rPr>
          <w:rFonts w:ascii="Times New Roman" w:hAnsi="Times New Roman"/>
          <w:b/>
          <w:sz w:val="20"/>
          <w:szCs w:val="20"/>
          <w:lang w:eastAsia="ru-RU"/>
        </w:rPr>
        <w:t> </w:t>
      </w:r>
      <w:r w:rsidRPr="00BB263F">
        <w:rPr>
          <w:rFonts w:ascii="Times New Roman" w:hAnsi="Times New Roman"/>
          <w:b/>
          <w:sz w:val="20"/>
          <w:szCs w:val="20"/>
          <w:lang w:eastAsia="ru-RU"/>
        </w:rPr>
        <w:t>%.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Переисполнение тарифной сметы сложилось по следующим статьям затрат:</w:t>
      </w:r>
    </w:p>
    <w:p w:rsidR="00BB263F" w:rsidRPr="004C4386" w:rsidRDefault="00BB263F" w:rsidP="004C438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- заработная плата </w:t>
      </w:r>
      <w:r w:rsidR="00C03A39">
        <w:rPr>
          <w:rFonts w:ascii="Times New Roman" w:hAnsi="Times New Roman"/>
          <w:sz w:val="20"/>
          <w:szCs w:val="20"/>
          <w:lang w:eastAsia="ru-RU"/>
        </w:rPr>
        <w:t>– на 14 180 тыс. тенге в связи с фактическим увеличением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средн</w:t>
      </w:r>
      <w:r w:rsidR="004C4386">
        <w:rPr>
          <w:rFonts w:ascii="Times New Roman" w:hAnsi="Times New Roman"/>
          <w:sz w:val="20"/>
          <w:szCs w:val="20"/>
          <w:lang w:eastAsia="ru-RU"/>
        </w:rPr>
        <w:t>ей заработной платы в сравнении с заработной платой, предусмотренной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тарифной сметой</w:t>
      </w:r>
      <w:r w:rsidR="004C4386">
        <w:rPr>
          <w:rFonts w:ascii="Times New Roman" w:hAnsi="Times New Roman"/>
          <w:sz w:val="20"/>
          <w:szCs w:val="20"/>
          <w:lang w:eastAsia="ru-RU"/>
        </w:rPr>
        <w:t>.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C4386">
        <w:rPr>
          <w:rFonts w:ascii="Times New Roman" w:hAnsi="Times New Roman"/>
          <w:sz w:val="20"/>
          <w:szCs w:val="20"/>
          <w:lang w:eastAsia="ru-RU"/>
        </w:rPr>
        <w:t>Э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то </w:t>
      </w:r>
      <w:r w:rsidR="004C4386" w:rsidRPr="00BB263F">
        <w:rPr>
          <w:rFonts w:ascii="Times New Roman" w:hAnsi="Times New Roman"/>
          <w:sz w:val="20"/>
          <w:szCs w:val="20"/>
          <w:lang w:eastAsia="ru-RU"/>
        </w:rPr>
        <w:t xml:space="preserve">необходимая </w:t>
      </w:r>
      <w:r w:rsidRPr="00BB263F">
        <w:rPr>
          <w:rFonts w:ascii="Times New Roman" w:hAnsi="Times New Roman"/>
          <w:sz w:val="20"/>
          <w:szCs w:val="20"/>
          <w:lang w:eastAsia="ru-RU"/>
        </w:rPr>
        <w:t>мера</w:t>
      </w:r>
      <w:r w:rsidR="004C4386">
        <w:rPr>
          <w:rFonts w:ascii="Times New Roman" w:hAnsi="Times New Roman"/>
          <w:sz w:val="20"/>
          <w:szCs w:val="20"/>
          <w:lang w:eastAsia="ru-RU"/>
        </w:rPr>
        <w:t>, связанная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C4386">
        <w:rPr>
          <w:rFonts w:ascii="Times New Roman" w:hAnsi="Times New Roman"/>
          <w:sz w:val="20"/>
          <w:szCs w:val="20"/>
          <w:lang w:eastAsia="ru-RU"/>
        </w:rPr>
        <w:t>с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удержани</w:t>
      </w:r>
      <w:r w:rsidR="004C4386">
        <w:rPr>
          <w:rFonts w:ascii="Times New Roman" w:hAnsi="Times New Roman"/>
          <w:sz w:val="20"/>
          <w:szCs w:val="20"/>
          <w:lang w:eastAsia="ru-RU"/>
        </w:rPr>
        <w:t>ем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квалифицированного персонала.</w:t>
      </w:r>
      <w:r w:rsidR="004C438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В действующей тарифной смете среднемесячная заработная плата </w:t>
      </w:r>
      <w:r w:rsidR="004C4386">
        <w:rPr>
          <w:rFonts w:ascii="Times New Roman" w:hAnsi="Times New Roman"/>
          <w:sz w:val="20"/>
          <w:szCs w:val="20"/>
          <w:lang w:eastAsia="ru-RU"/>
        </w:rPr>
        <w:t>на одного работника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утверждена в размере 72 187 тенге, фактически </w:t>
      </w:r>
      <w:r w:rsidR="004C4386">
        <w:rPr>
          <w:rFonts w:ascii="Times New Roman" w:hAnsi="Times New Roman"/>
          <w:sz w:val="20"/>
          <w:szCs w:val="20"/>
          <w:lang w:eastAsia="ru-RU"/>
        </w:rPr>
        <w:t xml:space="preserve">же 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за 2019 год уровень средней заработной платы по предприятию составил </w:t>
      </w:r>
      <w:r w:rsidRPr="00BB263F">
        <w:rPr>
          <w:rFonts w:ascii="Times New Roman" w:eastAsia="Calibri" w:hAnsi="Times New Roman"/>
          <w:sz w:val="20"/>
          <w:szCs w:val="20"/>
        </w:rPr>
        <w:t>106 249 тенге.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C4386">
        <w:rPr>
          <w:rFonts w:ascii="Times New Roman" w:eastAsia="Calibri" w:hAnsi="Times New Roman"/>
          <w:sz w:val="20"/>
          <w:szCs w:val="20"/>
        </w:rPr>
        <w:t>Вместе с тем</w:t>
      </w:r>
      <w:r w:rsidRPr="00BB263F">
        <w:rPr>
          <w:rFonts w:ascii="Times New Roman" w:eastAsia="Calibri" w:hAnsi="Times New Roman"/>
          <w:sz w:val="20"/>
          <w:szCs w:val="20"/>
        </w:rPr>
        <w:t xml:space="preserve"> согласно данным Агентства статистики РК среднемесячная заработная плата по г. Петропавловску за 2018</w:t>
      </w:r>
      <w:r w:rsidR="004C4386">
        <w:rPr>
          <w:rFonts w:ascii="Times New Roman" w:eastAsia="Calibri" w:hAnsi="Times New Roman"/>
          <w:sz w:val="20"/>
          <w:szCs w:val="20"/>
        </w:rPr>
        <w:t xml:space="preserve"> год составляла </w:t>
      </w:r>
      <w:r w:rsidR="003A3F50">
        <w:rPr>
          <w:rFonts w:ascii="Times New Roman" w:eastAsia="Calibri" w:hAnsi="Times New Roman"/>
          <w:sz w:val="20"/>
          <w:szCs w:val="20"/>
        </w:rPr>
        <w:t>132,5</w:t>
      </w:r>
      <w:r w:rsidRPr="00BB263F">
        <w:rPr>
          <w:rFonts w:ascii="Times New Roman" w:eastAsia="Calibri" w:hAnsi="Times New Roman"/>
          <w:sz w:val="20"/>
          <w:szCs w:val="20"/>
          <w:lang w:val="kk-KZ"/>
        </w:rPr>
        <w:t xml:space="preserve"> ты</w:t>
      </w:r>
      <w:r w:rsidRPr="00BB263F">
        <w:rPr>
          <w:rFonts w:ascii="Times New Roman" w:eastAsia="Calibri" w:hAnsi="Times New Roman"/>
          <w:sz w:val="20"/>
          <w:szCs w:val="20"/>
        </w:rPr>
        <w:t>с.</w:t>
      </w:r>
      <w:r w:rsidR="004C4386">
        <w:rPr>
          <w:rFonts w:ascii="Times New Roman" w:eastAsia="Calibri" w:hAnsi="Times New Roman"/>
          <w:sz w:val="20"/>
          <w:szCs w:val="20"/>
        </w:rPr>
        <w:t xml:space="preserve"> </w:t>
      </w:r>
      <w:r w:rsidRPr="00BB263F">
        <w:rPr>
          <w:rFonts w:ascii="Times New Roman" w:eastAsia="Calibri" w:hAnsi="Times New Roman"/>
          <w:sz w:val="20"/>
          <w:szCs w:val="20"/>
        </w:rPr>
        <w:t xml:space="preserve">тенге, по СКО </w:t>
      </w:r>
      <w:r w:rsidR="004C4386">
        <w:rPr>
          <w:rFonts w:ascii="Times New Roman" w:eastAsia="Calibri" w:hAnsi="Times New Roman"/>
          <w:sz w:val="20"/>
          <w:szCs w:val="20"/>
        </w:rPr>
        <w:t xml:space="preserve">– </w:t>
      </w:r>
      <w:r w:rsidRPr="00BB263F">
        <w:rPr>
          <w:rFonts w:ascii="Times New Roman" w:eastAsia="Calibri" w:hAnsi="Times New Roman"/>
          <w:sz w:val="20"/>
          <w:szCs w:val="20"/>
        </w:rPr>
        <w:t>110,7 тыс.</w:t>
      </w:r>
      <w:r w:rsidR="004C4386">
        <w:rPr>
          <w:rFonts w:ascii="Times New Roman" w:eastAsia="Calibri" w:hAnsi="Times New Roman"/>
          <w:sz w:val="20"/>
          <w:szCs w:val="20"/>
        </w:rPr>
        <w:t xml:space="preserve"> </w:t>
      </w:r>
      <w:r w:rsidR="007817AB">
        <w:rPr>
          <w:rFonts w:ascii="Times New Roman" w:eastAsia="Calibri" w:hAnsi="Times New Roman"/>
          <w:sz w:val="20"/>
          <w:szCs w:val="20"/>
        </w:rPr>
        <w:t>тенге;</w:t>
      </w:r>
    </w:p>
    <w:p w:rsidR="00BB263F" w:rsidRPr="00BB263F" w:rsidRDefault="00BB263F" w:rsidP="007817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- социальный налог и социальн</w:t>
      </w:r>
      <w:r w:rsidR="007817AB">
        <w:rPr>
          <w:rFonts w:ascii="Times New Roman" w:hAnsi="Times New Roman"/>
          <w:sz w:val="20"/>
          <w:szCs w:val="20"/>
          <w:lang w:eastAsia="ru-RU"/>
        </w:rPr>
        <w:t>ое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страховани</w:t>
      </w:r>
      <w:r w:rsidR="007817AB">
        <w:rPr>
          <w:rFonts w:ascii="Times New Roman" w:hAnsi="Times New Roman"/>
          <w:sz w:val="20"/>
          <w:szCs w:val="20"/>
          <w:lang w:eastAsia="ru-RU"/>
        </w:rPr>
        <w:t>е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BB263F">
        <w:rPr>
          <w:rFonts w:ascii="Times New Roman" w:hAnsi="Times New Roman"/>
          <w:sz w:val="20"/>
          <w:szCs w:val="20"/>
          <w:lang w:eastAsia="ru-RU"/>
        </w:rPr>
        <w:t>в сумме 1 406 тыс.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тенге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в связи с увеличением ФОТ;</w:t>
      </w:r>
    </w:p>
    <w:p w:rsidR="007817AB" w:rsidRDefault="00BB263F" w:rsidP="007817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- амортизация </w:t>
      </w:r>
      <w:r w:rsidR="007817AB">
        <w:rPr>
          <w:rFonts w:ascii="Times New Roman" w:hAnsi="Times New Roman"/>
          <w:sz w:val="20"/>
          <w:szCs w:val="20"/>
          <w:lang w:eastAsia="ru-RU"/>
        </w:rPr>
        <w:t>– в сумме 670 тыс. тенге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в связи с вводом основных средств;</w:t>
      </w:r>
    </w:p>
    <w:p w:rsidR="00BB263F" w:rsidRPr="00BB263F" w:rsidRDefault="007817AB" w:rsidP="007817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услуги банка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– в сумме 1 157 тыс. тенге в связи с увеличением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количества банковских операций;</w:t>
      </w:r>
    </w:p>
    <w:p w:rsidR="00BB263F" w:rsidRPr="00BB263F" w:rsidRDefault="00BB263F" w:rsidP="007817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-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расходы по охране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труда 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BB263F">
        <w:rPr>
          <w:rFonts w:ascii="Times New Roman" w:hAnsi="Times New Roman"/>
          <w:sz w:val="20"/>
          <w:szCs w:val="20"/>
          <w:lang w:eastAsia="ru-RU"/>
        </w:rPr>
        <w:t>в сумме 155 тыс.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тенге в связи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с недостаточ</w:t>
      </w:r>
      <w:r w:rsidR="007817AB">
        <w:rPr>
          <w:rFonts w:ascii="Times New Roman" w:hAnsi="Times New Roman"/>
          <w:sz w:val="20"/>
          <w:szCs w:val="20"/>
          <w:lang w:eastAsia="ru-RU"/>
        </w:rPr>
        <w:t>ностью сре</w:t>
      </w:r>
      <w:proofErr w:type="gramStart"/>
      <w:r w:rsidR="007817AB">
        <w:rPr>
          <w:rFonts w:ascii="Times New Roman" w:hAnsi="Times New Roman"/>
          <w:sz w:val="20"/>
          <w:szCs w:val="20"/>
          <w:lang w:eastAsia="ru-RU"/>
        </w:rPr>
        <w:t>дств в т</w:t>
      </w:r>
      <w:proofErr w:type="gramEnd"/>
      <w:r w:rsidR="007817AB">
        <w:rPr>
          <w:rFonts w:ascii="Times New Roman" w:hAnsi="Times New Roman"/>
          <w:sz w:val="20"/>
          <w:szCs w:val="20"/>
          <w:lang w:eastAsia="ru-RU"/>
        </w:rPr>
        <w:t>арифной смете и ростом цен.</w:t>
      </w:r>
    </w:p>
    <w:p w:rsidR="00BB263F" w:rsidRPr="00BB263F" w:rsidRDefault="00BB263F" w:rsidP="007817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Инвестиционной про</w:t>
      </w:r>
      <w:r w:rsidR="007817AB">
        <w:rPr>
          <w:rFonts w:ascii="Times New Roman" w:hAnsi="Times New Roman"/>
          <w:sz w:val="20"/>
          <w:szCs w:val="20"/>
          <w:lang w:eastAsia="ru-RU"/>
        </w:rPr>
        <w:t>граммой предприятия, действовавшей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с 1 января по 31 декабря 2019 года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, были предусмотрены мероприятия на сумму 22,0 </w:t>
      </w:r>
      <w:proofErr w:type="gramStart"/>
      <w:r w:rsidR="007817AB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тенге. </w:t>
      </w:r>
      <w:r w:rsidR="007817AB">
        <w:rPr>
          <w:rFonts w:ascii="Times New Roman" w:hAnsi="Times New Roman"/>
          <w:sz w:val="20"/>
          <w:szCs w:val="20"/>
          <w:lang w:eastAsia="ru-RU"/>
        </w:rPr>
        <w:t>На эти средства приобретены 5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лазерных принтеров на сумму 0,5 </w:t>
      </w:r>
      <w:proofErr w:type="gramStart"/>
      <w:r w:rsidRPr="00BB263F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тенге, 2 МФУ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(принтер</w:t>
      </w:r>
      <w:r w:rsidR="007817AB">
        <w:rPr>
          <w:rFonts w:ascii="Times New Roman" w:hAnsi="Times New Roman"/>
          <w:sz w:val="20"/>
          <w:szCs w:val="20"/>
          <w:lang w:eastAsia="ru-RU"/>
        </w:rPr>
        <w:t>/сканер/копир) на сумму 0,3 млн тенге, 30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компьютеров, антивирусное программное обеспечение в количестве 170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шт</w:t>
      </w:r>
      <w:r w:rsidR="007817AB">
        <w:rPr>
          <w:rFonts w:ascii="Times New Roman" w:hAnsi="Times New Roman"/>
          <w:sz w:val="20"/>
          <w:szCs w:val="20"/>
          <w:lang w:eastAsia="ru-RU"/>
        </w:rPr>
        <w:t>ук на сумму 1,2 млн тенге, 6 счётчиков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банкнот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на сумму 2,5 млн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тенге,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27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кассовых аппаратов на сумму 1,9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млн тенге, 2 автомобиля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val="en-US" w:eastAsia="ru-RU"/>
        </w:rPr>
        <w:t>Renault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val="en-US" w:eastAsia="ru-RU"/>
        </w:rPr>
        <w:t>Logan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на сумму 7,2 млн тенге и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прочие осно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вные средства на сумму 11,7 </w:t>
      </w:r>
      <w:proofErr w:type="gramStart"/>
      <w:r w:rsidR="007817AB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тенге. В цело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м исполнение составило 33,7 </w:t>
      </w:r>
      <w:proofErr w:type="gramStart"/>
      <w:r w:rsidR="007817AB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тенге</w:t>
      </w:r>
      <w:r w:rsidR="0044509A">
        <w:rPr>
          <w:rFonts w:ascii="Times New Roman" w:hAnsi="Times New Roman"/>
          <w:sz w:val="20"/>
          <w:szCs w:val="20"/>
          <w:lang w:eastAsia="ru-RU"/>
        </w:rPr>
        <w:t>,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или 154</w:t>
      </w:r>
      <w:r w:rsidR="007817AB">
        <w:rPr>
          <w:rFonts w:ascii="Times New Roman" w:hAnsi="Times New Roman"/>
          <w:sz w:val="20"/>
          <w:szCs w:val="20"/>
          <w:lang w:eastAsia="ru-RU"/>
        </w:rPr>
        <w:t> </w:t>
      </w:r>
      <w:r w:rsidRPr="00BB263F">
        <w:rPr>
          <w:rFonts w:ascii="Times New Roman" w:hAnsi="Times New Roman"/>
          <w:sz w:val="20"/>
          <w:szCs w:val="20"/>
          <w:lang w:eastAsia="ru-RU"/>
        </w:rPr>
        <w:t>%</w:t>
      </w:r>
      <w:r w:rsidR="007817AB">
        <w:rPr>
          <w:rFonts w:ascii="Times New Roman" w:hAnsi="Times New Roman"/>
          <w:sz w:val="20"/>
          <w:szCs w:val="20"/>
          <w:lang w:eastAsia="ru-RU"/>
        </w:rPr>
        <w:t>.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817AB" w:rsidRDefault="00BB263F" w:rsidP="007817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Источниками финансирования инвестиционной программы ТОО «Севказэнергосбыт» являются с</w:t>
      </w:r>
      <w:r w:rsidR="007817AB">
        <w:rPr>
          <w:rFonts w:ascii="Times New Roman" w:hAnsi="Times New Roman"/>
          <w:sz w:val="20"/>
          <w:szCs w:val="20"/>
          <w:lang w:eastAsia="ru-RU"/>
        </w:rPr>
        <w:t>обственные средства предприятия – прибыль и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амортизационные отчисления.</w:t>
      </w:r>
    </w:p>
    <w:p w:rsidR="00BB263F" w:rsidRPr="007817AB" w:rsidRDefault="007817AB" w:rsidP="007817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>Р</w:t>
      </w:r>
      <w:r w:rsidR="00BB263F" w:rsidRPr="00BB263F"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>абота с потребителями услуг</w:t>
      </w:r>
      <w:r w:rsidR="0044509A"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 xml:space="preserve"> по снабжению тепловой энергией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b/>
          <w:i/>
          <w:kern w:val="2"/>
          <w:sz w:val="20"/>
          <w:szCs w:val="20"/>
          <w:u w:val="single"/>
          <w:lang w:eastAsia="ru-RU"/>
        </w:rPr>
      </w:pPr>
      <w:r w:rsidRPr="00BB263F"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 xml:space="preserve">   </w:t>
      </w:r>
      <w:r w:rsidRPr="00BB263F">
        <w:rPr>
          <w:rFonts w:ascii="Times New Roman" w:hAnsi="Times New Roman"/>
          <w:b/>
          <w:i/>
          <w:kern w:val="2"/>
          <w:sz w:val="20"/>
          <w:szCs w:val="20"/>
          <w:u w:val="single"/>
          <w:lang w:eastAsia="ru-RU"/>
        </w:rPr>
        <w:t>Установка общедомовых приборов уч</w:t>
      </w:r>
      <w:r w:rsidR="007817AB">
        <w:rPr>
          <w:rFonts w:ascii="Times New Roman" w:hAnsi="Times New Roman"/>
          <w:b/>
          <w:i/>
          <w:kern w:val="2"/>
          <w:sz w:val="20"/>
          <w:szCs w:val="20"/>
          <w:u w:val="single"/>
          <w:lang w:eastAsia="ru-RU"/>
        </w:rPr>
        <w:t>ё</w:t>
      </w:r>
      <w:r w:rsidR="0044509A">
        <w:rPr>
          <w:rFonts w:ascii="Times New Roman" w:hAnsi="Times New Roman"/>
          <w:b/>
          <w:i/>
          <w:kern w:val="2"/>
          <w:sz w:val="20"/>
          <w:szCs w:val="20"/>
          <w:u w:val="single"/>
          <w:lang w:eastAsia="ru-RU"/>
        </w:rPr>
        <w:t>та тепловой энергии</w:t>
      </w:r>
    </w:p>
    <w:p w:rsidR="00BB263F" w:rsidRPr="00BB263F" w:rsidRDefault="00BB263F" w:rsidP="00BB263F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lastRenderedPageBreak/>
        <w:t>На данный момент согласно договор</w:t>
      </w:r>
      <w:r w:rsidR="007817AB">
        <w:rPr>
          <w:rFonts w:ascii="Times New Roman" w:hAnsi="Times New Roman"/>
          <w:sz w:val="20"/>
          <w:szCs w:val="20"/>
          <w:lang w:eastAsia="ru-RU"/>
        </w:rPr>
        <w:t>у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финансового лизинга №</w:t>
      </w:r>
      <w:r w:rsidR="007817AB">
        <w:rPr>
          <w:rFonts w:ascii="Times New Roman" w:hAnsi="Times New Roman"/>
          <w:sz w:val="20"/>
          <w:szCs w:val="20"/>
          <w:lang w:eastAsia="ru-RU"/>
        </w:rPr>
        <w:t> </w:t>
      </w:r>
      <w:r w:rsidRPr="00BB263F">
        <w:rPr>
          <w:rFonts w:ascii="Times New Roman" w:hAnsi="Times New Roman"/>
          <w:sz w:val="20"/>
          <w:szCs w:val="20"/>
          <w:lang w:eastAsia="ru-RU"/>
        </w:rPr>
        <w:t>16/2015 от 31.07.2015</w:t>
      </w:r>
      <w:r w:rsidR="007817A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г</w:t>
      </w:r>
      <w:r w:rsidR="007817AB">
        <w:rPr>
          <w:rFonts w:ascii="Times New Roman" w:hAnsi="Times New Roman"/>
          <w:sz w:val="20"/>
          <w:szCs w:val="20"/>
          <w:lang w:eastAsia="ru-RU"/>
        </w:rPr>
        <w:t>.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установлено 537 общедомовых приборов уч</w:t>
      </w:r>
      <w:r w:rsidR="007817AB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та тепловой энергии (далее ОДПУТЭ), кроме того производится сервисное обслуживание установленных ОДПУТЭ, выполняются замена аккумуляторных батарей, ремонт или замена вышедших из ст</w:t>
      </w:r>
      <w:r w:rsidR="007817AB">
        <w:rPr>
          <w:rFonts w:ascii="Times New Roman" w:hAnsi="Times New Roman"/>
          <w:sz w:val="20"/>
          <w:szCs w:val="20"/>
          <w:lang w:eastAsia="ru-RU"/>
        </w:rPr>
        <w:t>р</w:t>
      </w:r>
      <w:r w:rsidRPr="00BB263F">
        <w:rPr>
          <w:rFonts w:ascii="Times New Roman" w:hAnsi="Times New Roman"/>
          <w:sz w:val="20"/>
          <w:szCs w:val="20"/>
          <w:lang w:eastAsia="ru-RU"/>
        </w:rPr>
        <w:t>о</w:t>
      </w:r>
      <w:r w:rsidR="006E4BDA">
        <w:rPr>
          <w:rFonts w:ascii="Times New Roman" w:hAnsi="Times New Roman"/>
          <w:sz w:val="20"/>
          <w:szCs w:val="20"/>
          <w:lang w:eastAsia="ru-RU"/>
        </w:rPr>
        <w:t>я отдельных компонентов ОДПУТЭ. За 2019 год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произведена очередная государственная поверка 10 полных комплектов ОДПУТЭ. На 2020</w:t>
      </w:r>
      <w:r w:rsidR="006E4BD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г</w:t>
      </w:r>
      <w:r w:rsidR="006E4BDA">
        <w:rPr>
          <w:rFonts w:ascii="Times New Roman" w:hAnsi="Times New Roman"/>
          <w:sz w:val="20"/>
          <w:szCs w:val="20"/>
          <w:lang w:eastAsia="ru-RU"/>
        </w:rPr>
        <w:t>. планируется прохождение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государственной </w:t>
      </w:r>
      <w:r w:rsidR="006E4BDA">
        <w:rPr>
          <w:rFonts w:ascii="Times New Roman" w:hAnsi="Times New Roman"/>
          <w:sz w:val="20"/>
          <w:szCs w:val="20"/>
          <w:lang w:eastAsia="ru-RU"/>
        </w:rPr>
        <w:t xml:space="preserve">поверки на 454 </w:t>
      </w:r>
      <w:proofErr w:type="gramStart"/>
      <w:r w:rsidR="006E4BDA">
        <w:rPr>
          <w:rFonts w:ascii="Times New Roman" w:hAnsi="Times New Roman"/>
          <w:sz w:val="20"/>
          <w:szCs w:val="20"/>
          <w:lang w:eastAsia="ru-RU"/>
        </w:rPr>
        <w:t>полных</w:t>
      </w:r>
      <w:proofErr w:type="gramEnd"/>
      <w:r w:rsidR="006E4BDA">
        <w:rPr>
          <w:rFonts w:ascii="Times New Roman" w:hAnsi="Times New Roman"/>
          <w:sz w:val="20"/>
          <w:szCs w:val="20"/>
          <w:lang w:eastAsia="ru-RU"/>
        </w:rPr>
        <w:t xml:space="preserve"> комплекта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ОДПУТЭ.</w:t>
      </w:r>
    </w:p>
    <w:p w:rsidR="00BB263F" w:rsidRPr="00BB263F" w:rsidRDefault="00BB263F" w:rsidP="00BB26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 Стоит учесть, что факт установки ОДПУТЭ не </w:t>
      </w:r>
      <w:r w:rsidR="006E4BDA">
        <w:rPr>
          <w:rFonts w:ascii="Times New Roman" w:hAnsi="Times New Roman"/>
          <w:sz w:val="20"/>
          <w:szCs w:val="20"/>
          <w:lang w:eastAsia="ru-RU"/>
        </w:rPr>
        <w:t>сокращает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потребление тепловой энергии, а показывает её фактическое потребление. Для того чтобы экономить, необходимо провести ряд энергосберегающих мероприятий, а именно: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- утеплить</w:t>
      </w:r>
      <w:r w:rsidR="0044509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подвалы,  вставить окна  и двери в подъездах;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- утеплить стыки в панелях домов;</w:t>
      </w:r>
    </w:p>
    <w:p w:rsidR="00BB263F" w:rsidRPr="00BB263F" w:rsidRDefault="006E4BDA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навести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порядок в подвальных помещениях;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- произвести регулировку отопительной системы </w:t>
      </w:r>
      <w:r w:rsidR="007E1407">
        <w:rPr>
          <w:rFonts w:ascii="Times New Roman" w:hAnsi="Times New Roman"/>
          <w:sz w:val="20"/>
          <w:szCs w:val="20"/>
          <w:lang w:eastAsia="ru-RU"/>
        </w:rPr>
        <w:t>по стоякам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в доме;</w:t>
      </w:r>
    </w:p>
    <w:p w:rsidR="00BB263F" w:rsidRPr="00BB263F" w:rsidRDefault="00BB263F" w:rsidP="00BB263F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- производить при необходимости регулировку потребления объ</w:t>
      </w:r>
      <w:r w:rsidR="007E1407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ма теплоносителя в зависимости от температурных параметров жилого дома.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Теплосч</w:t>
      </w:r>
      <w:r w:rsidR="007E1407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тчик </w:t>
      </w:r>
      <w:r w:rsidR="007E1407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это измерительный прибор. Показания приборов покажут все скрытые утечки и порывы в системе теплоснабжения и помогут их устранить. Зачастую потребитель тепла даже не знает о значительных утечках в собственной системе теплоснабжения. 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Немаловажным фактором сокращения платежей является элементарное наведение порядка в собственной системе отопления, это возможность экономии и проведения различных энергосберегающих мероприятий.</w:t>
      </w:r>
    </w:p>
    <w:p w:rsidR="00BB263F" w:rsidRPr="00BB263F" w:rsidRDefault="0044509A" w:rsidP="007E140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Обслуживание потребителей</w:t>
      </w:r>
    </w:p>
    <w:p w:rsidR="00BB263F" w:rsidRPr="00BB263F" w:rsidRDefault="00BB263F" w:rsidP="007E14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Одним из достижений ТОО «Севказэнергосбыт» является хорошо поставленная работа </w:t>
      </w:r>
      <w:proofErr w:type="gramStart"/>
      <w:r w:rsidR="007E1407">
        <w:rPr>
          <w:rFonts w:ascii="Times New Roman" w:hAnsi="Times New Roman"/>
          <w:sz w:val="20"/>
          <w:szCs w:val="20"/>
          <w:lang w:eastAsia="ru-RU"/>
        </w:rPr>
        <w:t>к</w:t>
      </w:r>
      <w:r w:rsidRPr="00BB263F">
        <w:rPr>
          <w:rFonts w:ascii="Times New Roman" w:hAnsi="Times New Roman"/>
          <w:sz w:val="20"/>
          <w:szCs w:val="20"/>
          <w:lang w:eastAsia="ru-RU"/>
        </w:rPr>
        <w:t>онтакт-центра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, который ежемесячно обслуживает более 31 000 звонков по вопросам проведённого начисления за услуги энергоснабжения, водоснабжения, канализации, вывоза твёрдых бытовых отходов, обслуживания домофонов и объектов кондоминиумов, а также осуществляет приём показаний и предоставляет информацию по плановым и аварийным отключениям энергии. </w:t>
      </w:r>
    </w:p>
    <w:p w:rsidR="00BB263F" w:rsidRPr="00BB263F" w:rsidRDefault="00BB263F" w:rsidP="007E14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В среднем в будние дни сотрудниками </w:t>
      </w:r>
      <w:proofErr w:type="gramStart"/>
      <w:r w:rsidRPr="00BB263F">
        <w:rPr>
          <w:rFonts w:ascii="Times New Roman" w:hAnsi="Times New Roman"/>
          <w:sz w:val="20"/>
          <w:szCs w:val="20"/>
          <w:lang w:eastAsia="ru-RU"/>
        </w:rPr>
        <w:t>контакт-центра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обслуживается около 1</w:t>
      </w:r>
      <w:r w:rsidR="0044509A">
        <w:rPr>
          <w:rFonts w:ascii="Times New Roman" w:hAnsi="Times New Roman"/>
          <w:sz w:val="20"/>
          <w:szCs w:val="20"/>
          <w:lang w:eastAsia="ru-RU"/>
        </w:rPr>
        <w:t> 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887 звонков, а максимальное количество принятых звонков может достигать 3 982 </w:t>
      </w:r>
      <w:r w:rsidR="007E1407">
        <w:rPr>
          <w:rFonts w:ascii="Times New Roman" w:hAnsi="Times New Roman"/>
          <w:sz w:val="20"/>
          <w:szCs w:val="20"/>
          <w:lang w:eastAsia="ru-RU"/>
        </w:rPr>
        <w:t xml:space="preserve">в день. 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При этом ведется запись </w:t>
      </w:r>
      <w:r w:rsidR="00B206FB">
        <w:rPr>
          <w:rFonts w:ascii="Times New Roman" w:hAnsi="Times New Roman"/>
          <w:sz w:val="20"/>
          <w:szCs w:val="20"/>
          <w:lang w:eastAsia="ru-RU"/>
        </w:rPr>
        <w:t>обращений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с целью контроля качества обслуживания. 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С 2017</w:t>
      </w:r>
      <w:r w:rsidR="007E140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г</w:t>
      </w:r>
      <w:r w:rsidR="00C07490">
        <w:rPr>
          <w:rFonts w:ascii="Times New Roman" w:hAnsi="Times New Roman"/>
          <w:sz w:val="20"/>
          <w:szCs w:val="20"/>
          <w:lang w:eastAsia="ru-RU"/>
        </w:rPr>
        <w:t>ода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реализована возможность оценки работы операторов </w:t>
      </w:r>
      <w:proofErr w:type="gramStart"/>
      <w:r w:rsidR="00C07490">
        <w:rPr>
          <w:rFonts w:ascii="Times New Roman" w:hAnsi="Times New Roman"/>
          <w:sz w:val="20"/>
          <w:szCs w:val="20"/>
          <w:lang w:eastAsia="ru-RU"/>
        </w:rPr>
        <w:t>к</w:t>
      </w:r>
      <w:r w:rsidRPr="00BB263F">
        <w:rPr>
          <w:rFonts w:ascii="Times New Roman" w:hAnsi="Times New Roman"/>
          <w:sz w:val="20"/>
          <w:szCs w:val="20"/>
          <w:lang w:eastAsia="ru-RU"/>
        </w:rPr>
        <w:t>онтакт-центра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по завершению разговора, а также внедрена функция «Голосовая почта», воспользовавшись которой потребители имеют возможность оставить голосовое сообщение, не дожидаясь ответа оператора.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Система интерактивного голосового ответа обеспечивает предоставление информации на стандартные вопросы. Более того, позвонив на единый номер </w:t>
      </w:r>
      <w:proofErr w:type="gramStart"/>
      <w:r w:rsidR="004D44CF">
        <w:rPr>
          <w:rFonts w:ascii="Times New Roman" w:hAnsi="Times New Roman"/>
          <w:sz w:val="20"/>
          <w:szCs w:val="20"/>
          <w:lang w:eastAsia="ru-RU"/>
        </w:rPr>
        <w:t>к</w:t>
      </w:r>
      <w:r w:rsidRPr="00BB263F">
        <w:rPr>
          <w:rFonts w:ascii="Times New Roman" w:hAnsi="Times New Roman"/>
          <w:sz w:val="20"/>
          <w:szCs w:val="20"/>
          <w:lang w:eastAsia="ru-RU"/>
        </w:rPr>
        <w:t>онтакт-центра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, потребитель всегда сможет получить исчерпывающую информацию у оператора о причинах отключения энергии и сроках устранения неполадок. А в случае возникновения аварийных ситуаций, информацию о которых предоставляет сам потребитель, операторы </w:t>
      </w:r>
      <w:proofErr w:type="gramStart"/>
      <w:r w:rsidR="004D44CF">
        <w:rPr>
          <w:rFonts w:ascii="Times New Roman" w:hAnsi="Times New Roman"/>
          <w:sz w:val="20"/>
          <w:szCs w:val="20"/>
          <w:lang w:eastAsia="ru-RU"/>
        </w:rPr>
        <w:t>к</w:t>
      </w:r>
      <w:r w:rsidRPr="00BB263F">
        <w:rPr>
          <w:rFonts w:ascii="Times New Roman" w:hAnsi="Times New Roman"/>
          <w:sz w:val="20"/>
          <w:szCs w:val="20"/>
          <w:lang w:eastAsia="ru-RU"/>
        </w:rPr>
        <w:t>онтакт-центра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направляют запросы в соответствующие диспетчерские службы </w:t>
      </w:r>
      <w:proofErr w:type="spellStart"/>
      <w:r w:rsidR="004D44CF">
        <w:rPr>
          <w:rFonts w:ascii="Times New Roman" w:hAnsi="Times New Roman"/>
          <w:sz w:val="20"/>
          <w:szCs w:val="20"/>
          <w:lang w:eastAsia="ru-RU"/>
        </w:rPr>
        <w:t>э</w:t>
      </w:r>
      <w:r w:rsidRPr="00BB263F">
        <w:rPr>
          <w:rFonts w:ascii="Times New Roman" w:hAnsi="Times New Roman"/>
          <w:sz w:val="20"/>
          <w:szCs w:val="20"/>
          <w:lang w:eastAsia="ru-RU"/>
        </w:rPr>
        <w:t>нергопередающих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организаций для дальнейшей работы. Введение данной функции позволило значительно снизить нагрузку </w:t>
      </w:r>
      <w:r w:rsidR="004D44CF">
        <w:rPr>
          <w:rFonts w:ascii="Times New Roman" w:hAnsi="Times New Roman"/>
          <w:sz w:val="20"/>
          <w:szCs w:val="20"/>
          <w:lang w:eastAsia="ru-RU"/>
        </w:rPr>
        <w:t>на операторов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соответствующи</w:t>
      </w:r>
      <w:r w:rsidR="004D44CF">
        <w:rPr>
          <w:rFonts w:ascii="Times New Roman" w:hAnsi="Times New Roman"/>
          <w:sz w:val="20"/>
          <w:szCs w:val="20"/>
          <w:lang w:eastAsia="ru-RU"/>
        </w:rPr>
        <w:t>х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диспетчерски</w:t>
      </w:r>
      <w:r w:rsidR="004D44CF">
        <w:rPr>
          <w:rFonts w:ascii="Times New Roman" w:hAnsi="Times New Roman"/>
          <w:sz w:val="20"/>
          <w:szCs w:val="20"/>
          <w:lang w:eastAsia="ru-RU"/>
        </w:rPr>
        <w:t>х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служб </w:t>
      </w:r>
      <w:r w:rsidR="004D44CF">
        <w:rPr>
          <w:rFonts w:ascii="Times New Roman" w:hAnsi="Times New Roman"/>
          <w:sz w:val="20"/>
          <w:szCs w:val="20"/>
          <w:lang w:eastAsia="ru-RU"/>
        </w:rPr>
        <w:t>к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омпании. С целью повышения качества обслуживания клиентов осуществляется контроль качества обслуживания посредством мониторинга </w:t>
      </w:r>
      <w:r w:rsidR="004D44CF">
        <w:rPr>
          <w:rFonts w:ascii="Times New Roman" w:hAnsi="Times New Roman"/>
          <w:sz w:val="20"/>
          <w:szCs w:val="20"/>
          <w:lang w:eastAsia="ru-RU"/>
        </w:rPr>
        <w:t xml:space="preserve">электронных 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обращений. 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Контакт-центр позволяет оперативно обслуживать поступающие на многоканальный телефон </w:t>
      </w:r>
      <w:proofErr w:type="gramStart"/>
      <w:r w:rsidRPr="00BB263F">
        <w:rPr>
          <w:rFonts w:ascii="Times New Roman" w:hAnsi="Times New Roman"/>
          <w:sz w:val="20"/>
          <w:szCs w:val="20"/>
          <w:lang w:eastAsia="ru-RU"/>
        </w:rPr>
        <w:t>звонки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как в автоматическом режиме, так и посредством разговора с оператором. Кроме того</w:t>
      </w:r>
      <w:r w:rsidR="004D44CF">
        <w:rPr>
          <w:rFonts w:ascii="Times New Roman" w:hAnsi="Times New Roman"/>
          <w:sz w:val="20"/>
          <w:szCs w:val="20"/>
          <w:lang w:eastAsia="ru-RU"/>
        </w:rPr>
        <w:t>,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интерес</w:t>
      </w:r>
      <w:r w:rsidR="004D44CF">
        <w:rPr>
          <w:rFonts w:ascii="Times New Roman" w:hAnsi="Times New Roman"/>
          <w:sz w:val="20"/>
          <w:szCs w:val="20"/>
          <w:lang w:eastAsia="ru-RU"/>
        </w:rPr>
        <w:t>ующую информацию можно получить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на сайте </w:t>
      </w:r>
      <w:r w:rsidR="004D44CF">
        <w:rPr>
          <w:rFonts w:ascii="Times New Roman" w:hAnsi="Times New Roman"/>
          <w:sz w:val="20"/>
          <w:szCs w:val="20"/>
          <w:lang w:eastAsia="ru-RU"/>
        </w:rPr>
        <w:t>к</w:t>
      </w:r>
      <w:r w:rsidRPr="00BB263F">
        <w:rPr>
          <w:rFonts w:ascii="Times New Roman" w:hAnsi="Times New Roman"/>
          <w:sz w:val="20"/>
          <w:szCs w:val="20"/>
          <w:lang w:eastAsia="ru-RU"/>
        </w:rPr>
        <w:t>омпании (</w:t>
      </w:r>
      <w:hyperlink r:id="rId7" w:history="1">
        <w:r w:rsidRPr="00BB263F">
          <w:rPr>
            <w:rFonts w:ascii="Times New Roman" w:hAnsi="Times New Roman"/>
            <w:sz w:val="20"/>
            <w:szCs w:val="20"/>
            <w:lang w:eastAsia="ru-RU"/>
          </w:rPr>
          <w:t>www.sevkazenergo.kz</w:t>
        </w:r>
      </w:hyperlink>
      <w:r w:rsidRPr="00BB263F">
        <w:rPr>
          <w:rFonts w:ascii="Times New Roman" w:hAnsi="Times New Roman"/>
          <w:sz w:val="20"/>
          <w:szCs w:val="20"/>
          <w:lang w:eastAsia="ru-RU"/>
        </w:rPr>
        <w:t>) в разделе обратная связь. За 2019</w:t>
      </w:r>
      <w:r w:rsidR="004D44C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г</w:t>
      </w:r>
      <w:r w:rsidR="004D44CF">
        <w:rPr>
          <w:rFonts w:ascii="Times New Roman" w:hAnsi="Times New Roman"/>
          <w:sz w:val="20"/>
          <w:szCs w:val="20"/>
          <w:lang w:eastAsia="ru-RU"/>
        </w:rPr>
        <w:t>од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операторами </w:t>
      </w:r>
      <w:proofErr w:type="gramStart"/>
      <w:r w:rsidR="004D44CF">
        <w:rPr>
          <w:rFonts w:ascii="Times New Roman" w:hAnsi="Times New Roman"/>
          <w:sz w:val="20"/>
          <w:szCs w:val="20"/>
          <w:lang w:eastAsia="ru-RU"/>
        </w:rPr>
        <w:t>к</w:t>
      </w:r>
      <w:r w:rsidRPr="00BB263F">
        <w:rPr>
          <w:rFonts w:ascii="Times New Roman" w:hAnsi="Times New Roman"/>
          <w:sz w:val="20"/>
          <w:szCs w:val="20"/>
          <w:lang w:eastAsia="ru-RU"/>
        </w:rPr>
        <w:t>онтакт-центр</w:t>
      </w:r>
      <w:r w:rsidR="004D44CF">
        <w:rPr>
          <w:rFonts w:ascii="Times New Roman" w:hAnsi="Times New Roman"/>
          <w:sz w:val="20"/>
          <w:szCs w:val="20"/>
          <w:lang w:eastAsia="ru-RU"/>
        </w:rPr>
        <w:t>а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было обслужено более 370 тыс. звонков по вопросам провед</w:t>
      </w:r>
      <w:r w:rsidR="004D44CF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нного начисления</w:t>
      </w:r>
      <w:r w:rsidR="004D44CF">
        <w:rPr>
          <w:rFonts w:ascii="Times New Roman" w:hAnsi="Times New Roman"/>
          <w:sz w:val="20"/>
          <w:szCs w:val="20"/>
          <w:lang w:eastAsia="ru-RU"/>
        </w:rPr>
        <w:t xml:space="preserve"> и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при</w:t>
      </w:r>
      <w:r w:rsidR="004D44CF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му показаний, а также по вопросам плановых и аварийных отключений энергии, информация о которых доступна операторам посредством онлайн-связи с диспетчерскими службами </w:t>
      </w:r>
      <w:proofErr w:type="spellStart"/>
      <w:r w:rsidR="004D44CF">
        <w:rPr>
          <w:rFonts w:ascii="Times New Roman" w:hAnsi="Times New Roman"/>
          <w:sz w:val="20"/>
          <w:szCs w:val="20"/>
          <w:lang w:eastAsia="ru-RU"/>
        </w:rPr>
        <w:t>э</w:t>
      </w:r>
      <w:r w:rsidRPr="00BB263F">
        <w:rPr>
          <w:rFonts w:ascii="Times New Roman" w:hAnsi="Times New Roman"/>
          <w:sz w:val="20"/>
          <w:szCs w:val="20"/>
          <w:lang w:eastAsia="ru-RU"/>
        </w:rPr>
        <w:t>нергопередающих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организаций. </w:t>
      </w:r>
    </w:p>
    <w:p w:rsidR="00BB263F" w:rsidRPr="00BB263F" w:rsidRDefault="004D44C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разделе </w:t>
      </w: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BB263F">
        <w:rPr>
          <w:rFonts w:ascii="Times New Roman" w:hAnsi="Times New Roman"/>
          <w:sz w:val="20"/>
          <w:szCs w:val="20"/>
          <w:lang w:eastAsia="ru-RU"/>
        </w:rPr>
        <w:t>Обратная связь/Личный кабинет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на сайте </w:t>
      </w:r>
      <w:r>
        <w:rPr>
          <w:rFonts w:ascii="Times New Roman" w:hAnsi="Times New Roman"/>
          <w:sz w:val="20"/>
          <w:szCs w:val="20"/>
          <w:lang w:eastAsia="ru-RU"/>
        </w:rPr>
        <w:t>к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омпании </w:t>
      </w:r>
      <w:r>
        <w:rPr>
          <w:rFonts w:ascii="Times New Roman" w:hAnsi="Times New Roman"/>
          <w:sz w:val="20"/>
          <w:szCs w:val="20"/>
          <w:lang w:eastAsia="ru-RU"/>
        </w:rPr>
        <w:t>потребителям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предоставлена возможность направить обращение или запрос, </w:t>
      </w:r>
      <w:r>
        <w:rPr>
          <w:rFonts w:ascii="Times New Roman" w:hAnsi="Times New Roman"/>
          <w:sz w:val="20"/>
          <w:szCs w:val="20"/>
          <w:lang w:eastAsia="ru-RU"/>
        </w:rPr>
        <w:t>что исключает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необходимост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лично обращаться в </w:t>
      </w:r>
      <w:proofErr w:type="gramStart"/>
      <w:r w:rsidR="00BB263F" w:rsidRPr="00BB263F">
        <w:rPr>
          <w:rFonts w:ascii="Times New Roman" w:hAnsi="Times New Roman"/>
          <w:sz w:val="20"/>
          <w:szCs w:val="20"/>
          <w:lang w:eastAsia="ru-RU"/>
        </w:rPr>
        <w:t>сервис-центры</w:t>
      </w:r>
      <w:proofErr w:type="gramEnd"/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компании –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достаточно направить электронное обращение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и соответствующий ответ будет направлен на электронный адрес потребителя. Таким образом, в 2019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на сайт </w:t>
      </w:r>
      <w:r>
        <w:rPr>
          <w:rFonts w:ascii="Times New Roman" w:hAnsi="Times New Roman"/>
          <w:sz w:val="20"/>
          <w:szCs w:val="20"/>
          <w:lang w:eastAsia="ru-RU"/>
        </w:rPr>
        <w:t>к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омпании поступило 355 обращений. На все обращения даны необходимые разъяснения.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С июня 2014</w:t>
      </w:r>
      <w:r w:rsidR="004D44C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г</w:t>
      </w:r>
      <w:r w:rsidR="004D44CF">
        <w:rPr>
          <w:rFonts w:ascii="Times New Roman" w:hAnsi="Times New Roman"/>
          <w:sz w:val="20"/>
          <w:szCs w:val="20"/>
          <w:lang w:eastAsia="ru-RU"/>
        </w:rPr>
        <w:t>ода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на сайте компании доступна услуга «</w:t>
      </w:r>
      <w:r w:rsidR="004D44CF">
        <w:rPr>
          <w:rFonts w:ascii="Times New Roman" w:hAnsi="Times New Roman"/>
          <w:sz w:val="20"/>
          <w:szCs w:val="20"/>
          <w:lang w:eastAsia="ru-RU"/>
        </w:rPr>
        <w:t>Л</w:t>
      </w:r>
      <w:r w:rsidRPr="00BB263F">
        <w:rPr>
          <w:rFonts w:ascii="Times New Roman" w:hAnsi="Times New Roman"/>
          <w:sz w:val="20"/>
          <w:szCs w:val="20"/>
          <w:lang w:eastAsia="ru-RU"/>
        </w:rPr>
        <w:t>ичный кабинет», благодаря которой потребители имеют возможность самостоятельно ознакомиться с начислением, задолженностью, сформировать счета на оплату</w:t>
      </w:r>
      <w:r w:rsidR="004D44CF">
        <w:rPr>
          <w:rFonts w:ascii="Times New Roman" w:hAnsi="Times New Roman"/>
          <w:sz w:val="20"/>
          <w:szCs w:val="20"/>
          <w:lang w:eastAsia="ru-RU"/>
        </w:rPr>
        <w:t>.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D44CF">
        <w:rPr>
          <w:rFonts w:ascii="Times New Roman" w:hAnsi="Times New Roman"/>
          <w:sz w:val="20"/>
          <w:szCs w:val="20"/>
          <w:lang w:eastAsia="ru-RU"/>
        </w:rPr>
        <w:t>Для б</w:t>
      </w:r>
      <w:r w:rsidRPr="00BB263F">
        <w:rPr>
          <w:rFonts w:ascii="Times New Roman" w:hAnsi="Times New Roman"/>
          <w:sz w:val="20"/>
          <w:szCs w:val="20"/>
          <w:lang w:eastAsia="ru-RU"/>
        </w:rPr>
        <w:t>ытовы</w:t>
      </w:r>
      <w:r w:rsidR="004D44CF">
        <w:rPr>
          <w:rFonts w:ascii="Times New Roman" w:hAnsi="Times New Roman"/>
          <w:sz w:val="20"/>
          <w:szCs w:val="20"/>
          <w:lang w:eastAsia="ru-RU"/>
        </w:rPr>
        <w:t>х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потребител</w:t>
      </w:r>
      <w:r w:rsidR="004D44CF">
        <w:rPr>
          <w:rFonts w:ascii="Times New Roman" w:hAnsi="Times New Roman"/>
          <w:sz w:val="20"/>
          <w:szCs w:val="20"/>
          <w:lang w:eastAsia="ru-RU"/>
        </w:rPr>
        <w:t>ей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D44CF">
        <w:rPr>
          <w:rFonts w:ascii="Times New Roman" w:hAnsi="Times New Roman"/>
          <w:sz w:val="20"/>
          <w:szCs w:val="20"/>
          <w:lang w:eastAsia="ru-RU"/>
        </w:rPr>
        <w:t>предусмотрена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возможность внести показания приборов уч</w:t>
      </w:r>
      <w:r w:rsidR="004D44CF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та, воспользоваться тарифным калькулятором для предварительного расч</w:t>
      </w:r>
      <w:r w:rsidR="004D44CF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та суммы к оплате, оставить обращение в адрес </w:t>
      </w:r>
      <w:r w:rsidR="004D44CF">
        <w:rPr>
          <w:rFonts w:ascii="Times New Roman" w:hAnsi="Times New Roman"/>
          <w:sz w:val="20"/>
          <w:szCs w:val="20"/>
          <w:lang w:eastAsia="ru-RU"/>
        </w:rPr>
        <w:t>предприятий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АО «СЕВКАЗЭНЕРГО», подать заявку на вызов контрол</w:t>
      </w:r>
      <w:r w:rsidR="004D44CF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ра для обследования прибора уч</w:t>
      </w:r>
      <w:r w:rsidR="004D44CF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та горячего водоснабжения. </w:t>
      </w:r>
    </w:p>
    <w:p w:rsidR="00BB263F" w:rsidRPr="00BB263F" w:rsidRDefault="004D44C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«Личный кабинет»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позволяет потребителям </w:t>
      </w:r>
      <w:r>
        <w:rPr>
          <w:rFonts w:ascii="Times New Roman" w:hAnsi="Times New Roman"/>
          <w:sz w:val="20"/>
          <w:szCs w:val="20"/>
          <w:lang w:eastAsia="ru-RU"/>
        </w:rPr>
        <w:t>осуществлять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многие </w:t>
      </w:r>
      <w:proofErr w:type="gramStart"/>
      <w:r w:rsidR="00BB263F" w:rsidRPr="00BB263F">
        <w:rPr>
          <w:rFonts w:ascii="Times New Roman" w:hAnsi="Times New Roman"/>
          <w:sz w:val="20"/>
          <w:szCs w:val="20"/>
          <w:lang w:eastAsia="ru-RU"/>
        </w:rPr>
        <w:t>операции</w:t>
      </w:r>
      <w:proofErr w:type="gramEnd"/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не выходя из дома. По состоянию на 31.12.2019 г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интерактивной услугой пользуется 7</w:t>
      </w:r>
      <w:r w:rsidR="0044509A">
        <w:rPr>
          <w:rFonts w:ascii="Times New Roman" w:hAnsi="Times New Roman"/>
          <w:sz w:val="20"/>
          <w:szCs w:val="20"/>
          <w:lang w:eastAsia="ru-RU"/>
        </w:rPr>
        <w:t> 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616 потребителей г. Петропавловска и СКО, в том числе 4</w:t>
      </w:r>
      <w:r w:rsidR="0044509A">
        <w:rPr>
          <w:rFonts w:ascii="Times New Roman" w:hAnsi="Times New Roman"/>
          <w:sz w:val="20"/>
          <w:szCs w:val="20"/>
          <w:lang w:eastAsia="ru-RU"/>
        </w:rPr>
        <w:t> 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509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бытовых потребител</w:t>
      </w:r>
      <w:r>
        <w:rPr>
          <w:rFonts w:ascii="Times New Roman" w:hAnsi="Times New Roman"/>
          <w:sz w:val="20"/>
          <w:szCs w:val="20"/>
          <w:lang w:eastAsia="ru-RU"/>
        </w:rPr>
        <w:t>ей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города и 3</w:t>
      </w:r>
      <w:r w:rsidR="00D942D0">
        <w:rPr>
          <w:rFonts w:ascii="Times New Roman" w:hAnsi="Times New Roman"/>
          <w:sz w:val="20"/>
          <w:szCs w:val="20"/>
          <w:lang w:eastAsia="ru-RU"/>
        </w:rPr>
        <w:t> 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107 юридических лиц города и районов области.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На базе ТОО «Севказэнергосбыт</w:t>
      </w:r>
      <w:r w:rsidR="004D44CF">
        <w:rPr>
          <w:rFonts w:ascii="Times New Roman" w:hAnsi="Times New Roman"/>
          <w:sz w:val="20"/>
          <w:szCs w:val="20"/>
          <w:lang w:eastAsia="ru-RU"/>
        </w:rPr>
        <w:t>»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с 2015 года функционирует Единый расч</w:t>
      </w:r>
      <w:r w:rsidR="004D44CF">
        <w:rPr>
          <w:rFonts w:ascii="Times New Roman" w:hAnsi="Times New Roman"/>
          <w:sz w:val="20"/>
          <w:szCs w:val="20"/>
          <w:lang w:eastAsia="ru-RU"/>
        </w:rPr>
        <w:t>ётный центр (далее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ЕРЦ) по обслуживанию потребителей. </w:t>
      </w:r>
    </w:p>
    <w:p w:rsidR="00BB263F" w:rsidRPr="00BB263F" w:rsidRDefault="00BB263F" w:rsidP="00BB26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На сегодняшний день в рамках деятельности </w:t>
      </w:r>
      <w:r w:rsidR="004D44CF">
        <w:rPr>
          <w:rFonts w:ascii="Times New Roman" w:hAnsi="Times New Roman"/>
          <w:sz w:val="20"/>
          <w:szCs w:val="20"/>
          <w:lang w:eastAsia="ru-RU"/>
        </w:rPr>
        <w:t>ЕРЦ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успешно заключены договоры с ТОО «Кызылжар су», ТОО «</w:t>
      </w:r>
      <w:proofErr w:type="spellStart"/>
      <w:r w:rsidRPr="00BB263F">
        <w:rPr>
          <w:rFonts w:ascii="Times New Roman" w:hAnsi="Times New Roman"/>
          <w:sz w:val="20"/>
          <w:szCs w:val="20"/>
          <w:lang w:eastAsia="ru-RU"/>
        </w:rPr>
        <w:t>Горгаз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>-сервис», АО «</w:t>
      </w:r>
      <w:proofErr w:type="spellStart"/>
      <w:r w:rsidRPr="00BB263F">
        <w:rPr>
          <w:rFonts w:ascii="Times New Roman" w:hAnsi="Times New Roman"/>
          <w:sz w:val="20"/>
          <w:szCs w:val="20"/>
          <w:lang w:eastAsia="ru-RU"/>
        </w:rPr>
        <w:t>Казахтелеком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», организациями по вывозу мусора и твёрдых бытовых отходов, организациями по обслуживанию домофонов, а также по обслуживанию объектов кондоминиума, лифтов и уборки подъездов. </w:t>
      </w:r>
    </w:p>
    <w:p w:rsidR="00BB263F" w:rsidRPr="00BB263F" w:rsidRDefault="00BB263F" w:rsidP="003169D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Потребители при этом получают единые плат</w:t>
      </w:r>
      <w:r w:rsidR="004D44CF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жные документы (ЕПД), в которых отдельной строкой указыва</w:t>
      </w:r>
      <w:r w:rsidR="00690789">
        <w:rPr>
          <w:rFonts w:ascii="Times New Roman" w:hAnsi="Times New Roman"/>
          <w:sz w:val="20"/>
          <w:szCs w:val="20"/>
          <w:lang w:eastAsia="ru-RU"/>
        </w:rPr>
        <w:t>ю</w:t>
      </w:r>
      <w:r w:rsidRPr="00BB263F">
        <w:rPr>
          <w:rFonts w:ascii="Times New Roman" w:hAnsi="Times New Roman"/>
          <w:sz w:val="20"/>
          <w:szCs w:val="20"/>
          <w:lang w:eastAsia="ru-RU"/>
        </w:rPr>
        <w:t>тся начисление за услуги и сумма к оплате. ЕПД составляется ежемесячно на каждую квартиру или дом, а затем разносится по почтовым ящикам. Оплату счетов можно произвести в любой кассе ТОО «Севказэнергосбыт» (без комиссии), через банки города, СКОФ АО «</w:t>
      </w:r>
      <w:proofErr w:type="spellStart"/>
      <w:r w:rsidRPr="00BB263F">
        <w:rPr>
          <w:rFonts w:ascii="Times New Roman" w:hAnsi="Times New Roman"/>
          <w:sz w:val="20"/>
          <w:szCs w:val="20"/>
          <w:lang w:eastAsia="ru-RU"/>
        </w:rPr>
        <w:t>Казпочта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>» и платёжные терминалы.</w:t>
      </w:r>
    </w:p>
    <w:p w:rsidR="00BB263F" w:rsidRPr="00690789" w:rsidRDefault="003169D9" w:rsidP="003169D9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</w:r>
      <w:r w:rsidR="00BB263F" w:rsidRPr="00690789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Планы развития предприятия на </w:t>
      </w:r>
      <w:r w:rsidR="00D942D0">
        <w:rPr>
          <w:rFonts w:ascii="Times New Roman" w:hAnsi="Times New Roman"/>
          <w:b/>
          <w:sz w:val="20"/>
          <w:szCs w:val="20"/>
          <w:lang w:eastAsia="ru-RU"/>
        </w:rPr>
        <w:t>2020 год</w:t>
      </w:r>
    </w:p>
    <w:p w:rsidR="003169D9" w:rsidRDefault="003169D9" w:rsidP="003169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690789">
        <w:rPr>
          <w:rFonts w:ascii="Times New Roman" w:hAnsi="Times New Roman"/>
          <w:sz w:val="20"/>
          <w:szCs w:val="20"/>
          <w:lang w:eastAsia="ru-RU"/>
        </w:rPr>
        <w:t>В</w:t>
      </w:r>
      <w:r w:rsidR="00690789" w:rsidRPr="00BB263F">
        <w:rPr>
          <w:rFonts w:ascii="Times New Roman" w:hAnsi="Times New Roman"/>
          <w:sz w:val="20"/>
          <w:szCs w:val="20"/>
          <w:lang w:eastAsia="ru-RU"/>
        </w:rPr>
        <w:t xml:space="preserve"> связи с внесением изменений в </w:t>
      </w:r>
      <w:r w:rsidR="00D942D0">
        <w:rPr>
          <w:rFonts w:ascii="Times New Roman" w:hAnsi="Times New Roman"/>
          <w:sz w:val="20"/>
          <w:szCs w:val="20"/>
          <w:lang w:eastAsia="ru-RU"/>
        </w:rPr>
        <w:t>з</w:t>
      </w:r>
      <w:r w:rsidR="00690789" w:rsidRPr="00BB263F">
        <w:rPr>
          <w:rFonts w:ascii="Times New Roman" w:hAnsi="Times New Roman"/>
          <w:sz w:val="20"/>
          <w:szCs w:val="20"/>
          <w:lang w:eastAsia="ru-RU"/>
        </w:rPr>
        <w:t xml:space="preserve">акон РК «О естественных монополиях» касательно применения предельного уровня тарифов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ТОО «Севказэнергосбыт» обязан</w:t>
      </w:r>
      <w:r w:rsidR="00690789">
        <w:rPr>
          <w:rFonts w:ascii="Times New Roman" w:hAnsi="Times New Roman"/>
          <w:sz w:val="20"/>
          <w:szCs w:val="20"/>
          <w:lang w:eastAsia="ru-RU"/>
        </w:rPr>
        <w:t>о работать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по предельным тарифам. В результате предприятию приказ</w:t>
      </w:r>
      <w:r w:rsidR="00690789">
        <w:rPr>
          <w:rFonts w:ascii="Times New Roman" w:hAnsi="Times New Roman"/>
          <w:sz w:val="20"/>
          <w:szCs w:val="20"/>
          <w:lang w:eastAsia="ru-RU"/>
        </w:rPr>
        <w:t>ом уполномоченного органа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был утвержд</w:t>
      </w:r>
      <w:r w:rsidR="00690789">
        <w:rPr>
          <w:rFonts w:ascii="Times New Roman" w:hAnsi="Times New Roman"/>
          <w:sz w:val="20"/>
          <w:szCs w:val="20"/>
          <w:lang w:eastAsia="ru-RU"/>
        </w:rPr>
        <w:t>ён предельный уровень тарифов и тарифных смет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на долгосрочный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lastRenderedPageBreak/>
        <w:t>период с 01.01.2016</w:t>
      </w:r>
      <w:r w:rsidR="0069078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г</w:t>
      </w:r>
      <w:r w:rsidR="00690789">
        <w:rPr>
          <w:rFonts w:ascii="Times New Roman" w:hAnsi="Times New Roman"/>
          <w:sz w:val="20"/>
          <w:szCs w:val="20"/>
          <w:lang w:eastAsia="ru-RU"/>
        </w:rPr>
        <w:t>.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по 31.12.2020</w:t>
      </w:r>
      <w:r w:rsidR="00690789">
        <w:rPr>
          <w:rFonts w:ascii="Times New Roman" w:hAnsi="Times New Roman"/>
          <w:sz w:val="20"/>
          <w:szCs w:val="20"/>
          <w:lang w:eastAsia="ru-RU"/>
        </w:rPr>
        <w:t xml:space="preserve"> г. на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услугу по снабжению тепловой энерги</w:t>
      </w:r>
      <w:r w:rsidR="00690789">
        <w:rPr>
          <w:rFonts w:ascii="Times New Roman" w:hAnsi="Times New Roman"/>
          <w:sz w:val="20"/>
          <w:szCs w:val="20"/>
          <w:lang w:eastAsia="ru-RU"/>
        </w:rPr>
        <w:t>ей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="0069078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О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днако учитывая поручение Президента, было принято решение снизить уровень тарифов для населе</w:t>
      </w:r>
      <w:r w:rsidR="00690789">
        <w:rPr>
          <w:rFonts w:ascii="Times New Roman" w:hAnsi="Times New Roman"/>
          <w:sz w:val="20"/>
          <w:szCs w:val="20"/>
          <w:lang w:eastAsia="ru-RU"/>
        </w:rPr>
        <w:t xml:space="preserve">ния с 1 января 2020 года. </w:t>
      </w:r>
      <w:proofErr w:type="gramStart"/>
      <w:r w:rsidR="00690789">
        <w:rPr>
          <w:rFonts w:ascii="Times New Roman" w:hAnsi="Times New Roman"/>
          <w:sz w:val="20"/>
          <w:szCs w:val="20"/>
          <w:lang w:eastAsia="ru-RU"/>
        </w:rPr>
        <w:t>Кроме того, в связи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с утверждением временного компенсирующего т</w:t>
      </w:r>
      <w:r w:rsidR="00690789">
        <w:rPr>
          <w:rFonts w:ascii="Times New Roman" w:hAnsi="Times New Roman"/>
          <w:sz w:val="20"/>
          <w:szCs w:val="20"/>
          <w:lang w:eastAsia="ru-RU"/>
        </w:rPr>
        <w:t>арифа на регулируемую услугу по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передаче и распределению тепловой  энергии ТОО «Петропавловские Тепловые Сети»,</w:t>
      </w:r>
      <w:r w:rsidR="00BB263F" w:rsidRPr="00BB263F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руководствуясь приказом и.</w:t>
      </w:r>
      <w:r>
        <w:rPr>
          <w:rFonts w:ascii="Times New Roman" w:hAnsi="Times New Roman"/>
          <w:sz w:val="20"/>
          <w:szCs w:val="20"/>
          <w:lang w:eastAsia="ru-RU"/>
        </w:rPr>
        <w:t xml:space="preserve"> о. п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редседателя Агентства Республики Казахстан по регулированию естественных монополий от 19 марта 2005 года №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91-ОД «Об утверждении Правил повышения или снижения тарифов (цен, ставок сборов) или их предельных уровней на предоставляемые регулируемые услуги (товары, работы</w:t>
      </w:r>
      <w:proofErr w:type="gramEnd"/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)», </w:t>
      </w:r>
      <w:proofErr w:type="gramStart"/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а также руководствуясь </w:t>
      </w:r>
      <w:r w:rsidR="00D942D0">
        <w:rPr>
          <w:rFonts w:ascii="Times New Roman" w:hAnsi="Times New Roman"/>
          <w:sz w:val="20"/>
          <w:szCs w:val="20"/>
          <w:lang w:eastAsia="ru-RU"/>
        </w:rPr>
        <w:t>п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риказом и.</w:t>
      </w:r>
      <w:r>
        <w:rPr>
          <w:rFonts w:ascii="Times New Roman" w:hAnsi="Times New Roman"/>
          <w:sz w:val="20"/>
          <w:szCs w:val="20"/>
          <w:lang w:eastAsia="ru-RU"/>
        </w:rPr>
        <w:t xml:space="preserve"> о. п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редседателя Агентства Республики Казахстан по регулированию естественных монополий от 17 сентября 2013 года №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284-ОД «Об утверж</w:t>
      </w:r>
      <w:r>
        <w:rPr>
          <w:rFonts w:ascii="Times New Roman" w:hAnsi="Times New Roman"/>
          <w:sz w:val="20"/>
          <w:szCs w:val="20"/>
          <w:lang w:eastAsia="ru-RU"/>
        </w:rPr>
        <w:t>дении Методики расчё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та тарифов или их предельных уровней на регулируемые услуги субъектов естественной монополии п</w:t>
      </w:r>
      <w:r>
        <w:rPr>
          <w:rFonts w:ascii="Times New Roman" w:hAnsi="Times New Roman"/>
          <w:sz w:val="20"/>
          <w:szCs w:val="20"/>
          <w:lang w:eastAsia="ru-RU"/>
        </w:rPr>
        <w:t>о снабжению тепловой энергией»,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снижен тариф на снабжение тепловой энергией и выполнен расч</w:t>
      </w:r>
      <w:r>
        <w:rPr>
          <w:rFonts w:ascii="Times New Roman" w:hAnsi="Times New Roman"/>
          <w:sz w:val="20"/>
          <w:szCs w:val="20"/>
          <w:lang w:eastAsia="ru-RU"/>
        </w:rPr>
        <w:t>ёт по дифференциации тарифов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с выделением третьей группы потребителей </w:t>
      </w:r>
      <w:r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«бюджетные организации».</w:t>
      </w:r>
      <w:r w:rsidR="00BB263F" w:rsidRPr="00BB263F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proofErr w:type="gramEnd"/>
    </w:p>
    <w:p w:rsidR="00BB263F" w:rsidRPr="00BB263F" w:rsidRDefault="00BB263F" w:rsidP="003169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Размер предельного тарифа по снабжению теплово</w:t>
      </w:r>
      <w:r w:rsidR="003169D9">
        <w:rPr>
          <w:rFonts w:ascii="Times New Roman" w:hAnsi="Times New Roman"/>
          <w:sz w:val="20"/>
          <w:szCs w:val="20"/>
          <w:lang w:eastAsia="ru-RU"/>
        </w:rPr>
        <w:t>й энергией на период с 1 января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по 31 декабря 2020</w:t>
      </w:r>
      <w:r w:rsidR="003169D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г</w:t>
      </w:r>
      <w:r w:rsidR="003169D9">
        <w:rPr>
          <w:rFonts w:ascii="Times New Roman" w:hAnsi="Times New Roman"/>
          <w:sz w:val="20"/>
          <w:szCs w:val="20"/>
          <w:lang w:eastAsia="ru-RU"/>
        </w:rPr>
        <w:t>ода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с</w:t>
      </w:r>
      <w:r w:rsidR="003169D9">
        <w:rPr>
          <w:rFonts w:ascii="Times New Roman" w:hAnsi="Times New Roman"/>
          <w:sz w:val="20"/>
          <w:szCs w:val="20"/>
          <w:lang w:eastAsia="ru-RU"/>
        </w:rPr>
        <w:t>оставит 5 705,25 тенге/Гкал без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НДС,</w:t>
      </w:r>
      <w:r w:rsidR="00D942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в том числе</w:t>
      </w:r>
      <w:r w:rsidR="00D942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по группам потребителей: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1-я группа </w:t>
      </w:r>
      <w:r w:rsidR="003169D9">
        <w:rPr>
          <w:rFonts w:ascii="Times New Roman" w:hAnsi="Times New Roman"/>
          <w:sz w:val="20"/>
          <w:szCs w:val="20"/>
          <w:lang w:eastAsia="ru-RU"/>
        </w:rPr>
        <w:t>–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физические лица, относящиеся к группе </w:t>
      </w:r>
      <w:r w:rsidR="003169D9">
        <w:rPr>
          <w:rFonts w:ascii="Times New Roman" w:hAnsi="Times New Roman"/>
          <w:sz w:val="20"/>
          <w:szCs w:val="20"/>
          <w:lang w:eastAsia="ru-RU"/>
        </w:rPr>
        <w:t>«</w:t>
      </w:r>
      <w:r w:rsidRPr="00BB263F">
        <w:rPr>
          <w:rFonts w:ascii="Times New Roman" w:hAnsi="Times New Roman"/>
          <w:sz w:val="20"/>
          <w:szCs w:val="20"/>
          <w:lang w:eastAsia="ru-RU"/>
        </w:rPr>
        <w:t>население</w:t>
      </w:r>
      <w:r w:rsidR="003169D9">
        <w:rPr>
          <w:rFonts w:ascii="Times New Roman" w:hAnsi="Times New Roman"/>
          <w:sz w:val="20"/>
          <w:szCs w:val="20"/>
          <w:lang w:eastAsia="ru-RU"/>
        </w:rPr>
        <w:t>»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– 3 528,41 тенге/Гкал без НДС (без изменения, действующий уровень тарифа с 01.03.2019</w:t>
      </w:r>
      <w:r w:rsidR="003169D9">
        <w:rPr>
          <w:rFonts w:ascii="Times New Roman" w:hAnsi="Times New Roman"/>
          <w:sz w:val="20"/>
          <w:szCs w:val="20"/>
          <w:lang w:eastAsia="ru-RU"/>
        </w:rPr>
        <w:t xml:space="preserve"> г. </w:t>
      </w:r>
      <w:r w:rsidRPr="00BB263F">
        <w:rPr>
          <w:rFonts w:ascii="Times New Roman" w:hAnsi="Times New Roman"/>
          <w:sz w:val="20"/>
          <w:szCs w:val="20"/>
          <w:lang w:eastAsia="ru-RU"/>
        </w:rPr>
        <w:t>по 31.12.2019</w:t>
      </w:r>
      <w:r w:rsidR="003169D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eastAsia="ru-RU"/>
        </w:rPr>
        <w:t>г</w:t>
      </w:r>
      <w:r w:rsidR="003169D9">
        <w:rPr>
          <w:rFonts w:ascii="Times New Roman" w:hAnsi="Times New Roman"/>
          <w:sz w:val="20"/>
          <w:szCs w:val="20"/>
          <w:lang w:eastAsia="ru-RU"/>
        </w:rPr>
        <w:t>.</w:t>
      </w:r>
      <w:r w:rsidRPr="00BB263F">
        <w:rPr>
          <w:rFonts w:ascii="Times New Roman" w:hAnsi="Times New Roman"/>
          <w:sz w:val="20"/>
          <w:szCs w:val="20"/>
          <w:lang w:eastAsia="ru-RU"/>
        </w:rPr>
        <w:t>)</w:t>
      </w:r>
      <w:r w:rsidR="003169D9">
        <w:rPr>
          <w:rFonts w:ascii="Times New Roman" w:hAnsi="Times New Roman"/>
          <w:sz w:val="20"/>
          <w:szCs w:val="20"/>
          <w:lang w:eastAsia="ru-RU"/>
        </w:rPr>
        <w:t>;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2-я группа </w:t>
      </w:r>
      <w:r w:rsidR="003169D9">
        <w:rPr>
          <w:rFonts w:ascii="Times New Roman" w:hAnsi="Times New Roman"/>
          <w:sz w:val="20"/>
          <w:szCs w:val="20"/>
          <w:lang w:eastAsia="ru-RU"/>
        </w:rPr>
        <w:t>–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169D9">
        <w:rPr>
          <w:rFonts w:ascii="Times New Roman" w:hAnsi="Times New Roman"/>
          <w:sz w:val="20"/>
          <w:szCs w:val="20"/>
          <w:lang w:eastAsia="ru-RU"/>
        </w:rPr>
        <w:t>прочие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потребители – 8 544,56 тенге/Гкал без НДС;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3-я группа – бюджетные организации </w:t>
      </w:r>
      <w:r w:rsidR="003169D9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BB263F">
        <w:rPr>
          <w:rFonts w:ascii="Times New Roman" w:hAnsi="Times New Roman"/>
          <w:sz w:val="20"/>
          <w:szCs w:val="20"/>
          <w:lang w:eastAsia="ru-RU"/>
        </w:rPr>
        <w:t>11 814,90 тенге/Гкал без НДС.</w:t>
      </w:r>
    </w:p>
    <w:p w:rsidR="00BB263F" w:rsidRPr="00BB263F" w:rsidRDefault="00BB263F" w:rsidP="003169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Кроме того, произве</w:t>
      </w:r>
      <w:r w:rsidR="003169D9">
        <w:rPr>
          <w:rFonts w:ascii="Times New Roman" w:hAnsi="Times New Roman"/>
          <w:sz w:val="20"/>
          <w:szCs w:val="20"/>
          <w:lang w:eastAsia="ru-RU"/>
        </w:rPr>
        <w:t>дена дифференциация предельного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тарифа в зависимости от наличия или отсутствия общедомовых приборов уч</w:t>
      </w:r>
      <w:r w:rsidR="003169D9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та.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B263F">
        <w:rPr>
          <w:rFonts w:ascii="Times New Roman" w:hAnsi="Times New Roman"/>
          <w:b/>
          <w:sz w:val="20"/>
          <w:szCs w:val="20"/>
          <w:lang w:eastAsia="ru-RU"/>
        </w:rPr>
        <w:t>1-я группа: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- для физических лиц, относящихся к группе </w:t>
      </w:r>
      <w:r w:rsidR="003169D9">
        <w:rPr>
          <w:rFonts w:ascii="Times New Roman" w:hAnsi="Times New Roman"/>
          <w:sz w:val="20"/>
          <w:szCs w:val="20"/>
          <w:lang w:eastAsia="ru-RU"/>
        </w:rPr>
        <w:t>«</w:t>
      </w:r>
      <w:r w:rsidRPr="00BB263F">
        <w:rPr>
          <w:rFonts w:ascii="Times New Roman" w:hAnsi="Times New Roman"/>
          <w:sz w:val="20"/>
          <w:szCs w:val="20"/>
          <w:lang w:eastAsia="ru-RU"/>
        </w:rPr>
        <w:t>население</w:t>
      </w:r>
      <w:r w:rsidR="003169D9">
        <w:rPr>
          <w:rFonts w:ascii="Times New Roman" w:hAnsi="Times New Roman"/>
          <w:sz w:val="20"/>
          <w:szCs w:val="20"/>
          <w:lang w:eastAsia="ru-RU"/>
        </w:rPr>
        <w:t>»</w:t>
      </w:r>
      <w:r w:rsidRPr="00BB263F">
        <w:rPr>
          <w:rFonts w:ascii="Times New Roman" w:hAnsi="Times New Roman"/>
          <w:sz w:val="20"/>
          <w:szCs w:val="20"/>
          <w:lang w:eastAsia="ru-RU"/>
        </w:rPr>
        <w:t>, не имеющих общедомовых приборов уч</w:t>
      </w:r>
      <w:r w:rsidR="003169D9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та тепловой энергии</w:t>
      </w:r>
      <w:r w:rsidR="00D942D0">
        <w:rPr>
          <w:rFonts w:ascii="Times New Roman" w:hAnsi="Times New Roman"/>
          <w:sz w:val="20"/>
          <w:szCs w:val="20"/>
          <w:lang w:eastAsia="ru-RU"/>
        </w:rPr>
        <w:t>,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– 4 234,09 тенге/Гкал без НДС;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- для физических лиц, относящихся к группе </w:t>
      </w:r>
      <w:r w:rsidR="003169D9">
        <w:rPr>
          <w:rFonts w:ascii="Times New Roman" w:hAnsi="Times New Roman"/>
          <w:sz w:val="20"/>
          <w:szCs w:val="20"/>
          <w:lang w:eastAsia="ru-RU"/>
        </w:rPr>
        <w:t>«</w:t>
      </w:r>
      <w:r w:rsidRPr="00BB263F">
        <w:rPr>
          <w:rFonts w:ascii="Times New Roman" w:hAnsi="Times New Roman"/>
          <w:sz w:val="20"/>
          <w:szCs w:val="20"/>
          <w:lang w:eastAsia="ru-RU"/>
        </w:rPr>
        <w:t>население</w:t>
      </w:r>
      <w:r w:rsidR="003169D9">
        <w:rPr>
          <w:rFonts w:ascii="Times New Roman" w:hAnsi="Times New Roman"/>
          <w:sz w:val="20"/>
          <w:szCs w:val="20"/>
          <w:lang w:eastAsia="ru-RU"/>
        </w:rPr>
        <w:t>»</w:t>
      </w:r>
      <w:r w:rsidRPr="00BB263F">
        <w:rPr>
          <w:rFonts w:ascii="Times New Roman" w:hAnsi="Times New Roman"/>
          <w:sz w:val="20"/>
          <w:szCs w:val="20"/>
          <w:lang w:eastAsia="ru-RU"/>
        </w:rPr>
        <w:t>, имеющих общедомовые приборы уч</w:t>
      </w:r>
      <w:r w:rsidR="003169D9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та тепловой энергии</w:t>
      </w:r>
      <w:r w:rsidR="00D942D0">
        <w:rPr>
          <w:rFonts w:ascii="Times New Roman" w:hAnsi="Times New Roman"/>
          <w:sz w:val="20"/>
          <w:szCs w:val="20"/>
          <w:lang w:eastAsia="ru-RU"/>
        </w:rPr>
        <w:t>,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– 3 398,42 тенге/Гкал без НДС;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- для физических лиц, относящихся к группе </w:t>
      </w:r>
      <w:r w:rsidR="003169D9">
        <w:rPr>
          <w:rFonts w:ascii="Times New Roman" w:hAnsi="Times New Roman"/>
          <w:sz w:val="20"/>
          <w:szCs w:val="20"/>
          <w:lang w:eastAsia="ru-RU"/>
        </w:rPr>
        <w:t>«</w:t>
      </w:r>
      <w:r w:rsidRPr="00BB263F">
        <w:rPr>
          <w:rFonts w:ascii="Times New Roman" w:hAnsi="Times New Roman"/>
          <w:sz w:val="20"/>
          <w:szCs w:val="20"/>
          <w:lang w:eastAsia="ru-RU"/>
        </w:rPr>
        <w:t>население</w:t>
      </w:r>
      <w:r w:rsidR="003169D9">
        <w:rPr>
          <w:rFonts w:ascii="Times New Roman" w:hAnsi="Times New Roman"/>
          <w:sz w:val="20"/>
          <w:szCs w:val="20"/>
          <w:lang w:eastAsia="ru-RU"/>
        </w:rPr>
        <w:t>»</w:t>
      </w:r>
      <w:r w:rsidRPr="00BB263F">
        <w:rPr>
          <w:rFonts w:ascii="Times New Roman" w:hAnsi="Times New Roman"/>
          <w:sz w:val="20"/>
          <w:szCs w:val="20"/>
          <w:lang w:eastAsia="ru-RU"/>
        </w:rPr>
        <w:t>, проживающих и расположенных в ветхих, аварийных помещениях, домах барачного типа, где отсутствует техническая возможность ус</w:t>
      </w:r>
      <w:r w:rsidR="003169D9">
        <w:rPr>
          <w:rFonts w:ascii="Times New Roman" w:hAnsi="Times New Roman"/>
          <w:sz w:val="20"/>
          <w:szCs w:val="20"/>
          <w:lang w:eastAsia="ru-RU"/>
        </w:rPr>
        <w:t>тановки общедомовых приборов учё</w:t>
      </w:r>
      <w:r w:rsidRPr="00BB263F">
        <w:rPr>
          <w:rFonts w:ascii="Times New Roman" w:hAnsi="Times New Roman"/>
          <w:sz w:val="20"/>
          <w:szCs w:val="20"/>
          <w:lang w:eastAsia="ru-RU"/>
        </w:rPr>
        <w:t>та тепловой энерги</w:t>
      </w:r>
      <w:r w:rsidR="003169D9">
        <w:rPr>
          <w:rFonts w:ascii="Times New Roman" w:hAnsi="Times New Roman"/>
          <w:sz w:val="20"/>
          <w:szCs w:val="20"/>
          <w:lang w:eastAsia="ru-RU"/>
        </w:rPr>
        <w:t>и</w:t>
      </w:r>
      <w:r w:rsidR="00D942D0">
        <w:rPr>
          <w:rFonts w:ascii="Times New Roman" w:hAnsi="Times New Roman"/>
          <w:sz w:val="20"/>
          <w:szCs w:val="20"/>
          <w:lang w:eastAsia="ru-RU"/>
        </w:rPr>
        <w:t>,</w:t>
      </w:r>
      <w:r w:rsidR="003169D9">
        <w:rPr>
          <w:rFonts w:ascii="Times New Roman" w:hAnsi="Times New Roman"/>
          <w:sz w:val="20"/>
          <w:szCs w:val="20"/>
          <w:lang w:eastAsia="ru-RU"/>
        </w:rPr>
        <w:t xml:space="preserve"> – 3 528,41 тенге/Гкал без НДС.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B263F">
        <w:rPr>
          <w:rFonts w:ascii="Times New Roman" w:hAnsi="Times New Roman"/>
          <w:b/>
          <w:sz w:val="20"/>
          <w:szCs w:val="20"/>
          <w:lang w:eastAsia="ru-RU"/>
        </w:rPr>
        <w:t>2-я группа: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- для прочих потребителей, не </w:t>
      </w:r>
      <w:r w:rsidR="003169D9">
        <w:rPr>
          <w:rFonts w:ascii="Times New Roman" w:hAnsi="Times New Roman"/>
          <w:sz w:val="20"/>
          <w:szCs w:val="20"/>
          <w:lang w:eastAsia="ru-RU"/>
        </w:rPr>
        <w:t>имеющих общедомовых приборов учё</w:t>
      </w:r>
      <w:r w:rsidRPr="00BB263F">
        <w:rPr>
          <w:rFonts w:ascii="Times New Roman" w:hAnsi="Times New Roman"/>
          <w:sz w:val="20"/>
          <w:szCs w:val="20"/>
          <w:lang w:eastAsia="ru-RU"/>
        </w:rPr>
        <w:t>та тепловой энергии</w:t>
      </w:r>
      <w:r w:rsidR="00D942D0">
        <w:rPr>
          <w:rFonts w:ascii="Times New Roman" w:hAnsi="Times New Roman"/>
          <w:sz w:val="20"/>
          <w:szCs w:val="20"/>
          <w:lang w:eastAsia="ru-RU"/>
        </w:rPr>
        <w:t>,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– 11 107,92 тенге /Гкал без НДС;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- для прочих потребителей,</w:t>
      </w:r>
      <w:r w:rsidR="003169D9">
        <w:rPr>
          <w:rFonts w:ascii="Times New Roman" w:hAnsi="Times New Roman"/>
          <w:sz w:val="20"/>
          <w:szCs w:val="20"/>
          <w:lang w:eastAsia="ru-RU"/>
        </w:rPr>
        <w:t xml:space="preserve"> имеющих общедомовые приборы учё</w:t>
      </w:r>
      <w:r w:rsidRPr="00BB263F">
        <w:rPr>
          <w:rFonts w:ascii="Times New Roman" w:hAnsi="Times New Roman"/>
          <w:sz w:val="20"/>
          <w:szCs w:val="20"/>
          <w:lang w:eastAsia="ru-RU"/>
        </w:rPr>
        <w:t>та тепловой энергии</w:t>
      </w:r>
      <w:r w:rsidR="00D942D0">
        <w:rPr>
          <w:rFonts w:ascii="Times New Roman" w:hAnsi="Times New Roman"/>
          <w:sz w:val="20"/>
          <w:szCs w:val="20"/>
          <w:lang w:eastAsia="ru-RU"/>
        </w:rPr>
        <w:t>,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169D9">
        <w:rPr>
          <w:rFonts w:ascii="Times New Roman" w:hAnsi="Times New Roman"/>
          <w:sz w:val="20"/>
          <w:szCs w:val="20"/>
          <w:lang w:eastAsia="ru-RU"/>
        </w:rPr>
        <w:t>–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8 177,24тенге /Гкал без НДС</w:t>
      </w:r>
      <w:r w:rsidR="003169D9">
        <w:rPr>
          <w:rFonts w:ascii="Times New Roman" w:hAnsi="Times New Roman"/>
          <w:sz w:val="20"/>
          <w:szCs w:val="20"/>
          <w:lang w:eastAsia="ru-RU"/>
        </w:rPr>
        <w:t>.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B263F">
        <w:rPr>
          <w:rFonts w:ascii="Times New Roman" w:hAnsi="Times New Roman"/>
          <w:b/>
          <w:sz w:val="20"/>
          <w:szCs w:val="20"/>
          <w:lang w:eastAsia="ru-RU"/>
        </w:rPr>
        <w:t>3-я группа: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>- для бюджетных организаций, не имеющих общедомовых приборов уч</w:t>
      </w:r>
      <w:r w:rsidR="003169D9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та тепловой энергии – 17 722,35 тенге /Гкал без НДС;</w:t>
      </w:r>
    </w:p>
    <w:p w:rsidR="00BB263F" w:rsidRPr="00BB263F" w:rsidRDefault="00BB263F" w:rsidP="00BB26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83161">
        <w:rPr>
          <w:rFonts w:ascii="Times New Roman" w:hAnsi="Times New Roman"/>
          <w:sz w:val="20"/>
          <w:szCs w:val="20"/>
          <w:lang w:eastAsia="ru-RU"/>
        </w:rPr>
        <w:t>- для прочих потребителей,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имеющих общедомовые приборы уч</w:t>
      </w:r>
      <w:r w:rsidR="003169D9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та тепловой энергии </w:t>
      </w:r>
      <w:r w:rsidR="003169D9">
        <w:rPr>
          <w:rFonts w:ascii="Times New Roman" w:hAnsi="Times New Roman"/>
          <w:sz w:val="20"/>
          <w:szCs w:val="20"/>
          <w:lang w:eastAsia="ru-RU"/>
        </w:rPr>
        <w:t>–</w:t>
      </w:r>
      <w:r w:rsidR="00F86412">
        <w:rPr>
          <w:rFonts w:ascii="Times New Roman" w:hAnsi="Times New Roman"/>
          <w:sz w:val="20"/>
          <w:szCs w:val="20"/>
          <w:lang w:eastAsia="ru-RU"/>
        </w:rPr>
        <w:t xml:space="preserve"> 10 891,40 тенге /Гкал без НДС.</w:t>
      </w:r>
    </w:p>
    <w:p w:rsidR="00BB263F" w:rsidRPr="00BB263F" w:rsidRDefault="00683161" w:rsidP="0068316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F86412">
        <w:rPr>
          <w:rFonts w:ascii="Times New Roman" w:hAnsi="Times New Roman"/>
          <w:sz w:val="20"/>
          <w:szCs w:val="20"/>
          <w:lang w:eastAsia="ru-RU"/>
        </w:rPr>
        <w:t>Что касается платы за отопление, то п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ри отсутствии приборов учёта тепловой энергии</w:t>
      </w:r>
      <w:r w:rsidR="00F86412">
        <w:rPr>
          <w:rFonts w:ascii="Times New Roman" w:hAnsi="Times New Roman"/>
          <w:sz w:val="20"/>
          <w:szCs w:val="20"/>
          <w:lang w:eastAsia="ru-RU"/>
        </w:rPr>
        <w:t xml:space="preserve"> она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 xml:space="preserve"> составит 127,02 тенге/м² без НДС.</w:t>
      </w:r>
      <w:r w:rsidR="00F8641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Плата за подогрев воды составит 677,45 тенге без НДС с 1 человека в месяц.</w:t>
      </w:r>
    </w:p>
    <w:p w:rsidR="00BB263F" w:rsidRPr="00BB263F" w:rsidRDefault="00BB263F" w:rsidP="00BB26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val="kk-KZ"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ab/>
        <w:t>В рамках пятилетнего периода на инвестиционную программу ТОО «Севказэнергосбыт» планирует</w:t>
      </w:r>
      <w:r w:rsidR="00F86412">
        <w:rPr>
          <w:rFonts w:ascii="Times New Roman" w:hAnsi="Times New Roman"/>
          <w:sz w:val="20"/>
          <w:szCs w:val="20"/>
          <w:lang w:eastAsia="ru-RU"/>
        </w:rPr>
        <w:t>ся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направить около 65,2 </w:t>
      </w:r>
      <w:proofErr w:type="gramStart"/>
      <w:r w:rsidRPr="00BB263F">
        <w:rPr>
          <w:rFonts w:ascii="Times New Roman" w:hAnsi="Times New Roman"/>
          <w:sz w:val="20"/>
          <w:szCs w:val="20"/>
          <w:lang w:eastAsia="ru-RU"/>
        </w:rPr>
        <w:t>млн</w:t>
      </w:r>
      <w:proofErr w:type="gram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тенге</w:t>
      </w:r>
      <w:r w:rsidR="00F86412">
        <w:rPr>
          <w:rFonts w:ascii="Times New Roman" w:hAnsi="Times New Roman"/>
          <w:sz w:val="20"/>
          <w:szCs w:val="20"/>
          <w:lang w:eastAsia="ru-RU"/>
        </w:rPr>
        <w:t>.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86412">
        <w:rPr>
          <w:rFonts w:ascii="Times New Roman" w:hAnsi="Times New Roman"/>
          <w:sz w:val="20"/>
          <w:szCs w:val="20"/>
          <w:lang w:eastAsia="ru-RU"/>
        </w:rPr>
        <w:t>И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з них в </w:t>
      </w:r>
      <w:r w:rsidRPr="00BB263F">
        <w:rPr>
          <w:rFonts w:ascii="Times New Roman" w:hAnsi="Times New Roman"/>
          <w:sz w:val="20"/>
          <w:szCs w:val="20"/>
          <w:lang w:val="kk-KZ" w:eastAsia="ru-RU"/>
        </w:rPr>
        <w:t>2020</w:t>
      </w:r>
      <w:r w:rsidR="00F86412">
        <w:rPr>
          <w:rFonts w:ascii="Times New Roman" w:hAnsi="Times New Roman"/>
          <w:sz w:val="20"/>
          <w:szCs w:val="20"/>
          <w:lang w:val="kk-KZ" w:eastAsia="ru-RU"/>
        </w:rPr>
        <w:t xml:space="preserve"> году</w:t>
      </w:r>
      <w:r w:rsidRPr="00BB263F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="00F86412">
        <w:rPr>
          <w:rFonts w:ascii="Times New Roman" w:hAnsi="Times New Roman"/>
          <w:sz w:val="20"/>
          <w:szCs w:val="20"/>
          <w:lang w:val="kk-KZ" w:eastAsia="ru-RU"/>
        </w:rPr>
        <w:t xml:space="preserve">– </w:t>
      </w:r>
      <w:r w:rsidRPr="00BB263F">
        <w:rPr>
          <w:rFonts w:ascii="Times New Roman" w:hAnsi="Times New Roman"/>
          <w:sz w:val="20"/>
          <w:szCs w:val="20"/>
          <w:lang w:val="kk-KZ" w:eastAsia="ru-RU"/>
        </w:rPr>
        <w:t xml:space="preserve">4,2 </w:t>
      </w:r>
      <w:proofErr w:type="gramStart"/>
      <w:r w:rsidRPr="00BB263F">
        <w:rPr>
          <w:rFonts w:ascii="Times New Roman" w:hAnsi="Times New Roman"/>
          <w:sz w:val="20"/>
          <w:szCs w:val="20"/>
          <w:lang w:val="kk-KZ" w:eastAsia="ru-RU"/>
        </w:rPr>
        <w:t>млн</w:t>
      </w:r>
      <w:proofErr w:type="gramEnd"/>
      <w:r w:rsidR="00F86412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Pr="00BB263F">
        <w:rPr>
          <w:rFonts w:ascii="Times New Roman" w:hAnsi="Times New Roman"/>
          <w:sz w:val="20"/>
          <w:szCs w:val="20"/>
          <w:lang w:val="kk-KZ" w:eastAsia="ru-RU"/>
        </w:rPr>
        <w:t>тенге (без НДС)</w:t>
      </w:r>
      <w:r w:rsidR="00F86412">
        <w:rPr>
          <w:rFonts w:ascii="Times New Roman" w:hAnsi="Times New Roman"/>
          <w:sz w:val="20"/>
          <w:szCs w:val="20"/>
          <w:lang w:val="kk-KZ" w:eastAsia="ru-RU"/>
        </w:rPr>
        <w:t>, которые будут направлены на</w:t>
      </w:r>
      <w:r w:rsidRPr="00BB263F">
        <w:rPr>
          <w:rFonts w:ascii="Times New Roman" w:hAnsi="Times New Roman"/>
          <w:sz w:val="20"/>
          <w:szCs w:val="20"/>
          <w:lang w:val="kk-KZ" w:eastAsia="ru-RU"/>
        </w:rPr>
        <w:t xml:space="preserve"> приобретение МФУ и лицензи</w:t>
      </w:r>
      <w:r w:rsidR="00F86412">
        <w:rPr>
          <w:rFonts w:ascii="Times New Roman" w:hAnsi="Times New Roman"/>
          <w:sz w:val="20"/>
          <w:szCs w:val="20"/>
          <w:lang w:val="kk-KZ" w:eastAsia="ru-RU"/>
        </w:rPr>
        <w:t>й,</w:t>
      </w:r>
      <w:r w:rsidRPr="00BB263F">
        <w:rPr>
          <w:rFonts w:ascii="Times New Roman" w:hAnsi="Times New Roman"/>
          <w:sz w:val="20"/>
          <w:szCs w:val="20"/>
          <w:lang w:val="kk-KZ" w:eastAsia="ru-RU"/>
        </w:rPr>
        <w:t xml:space="preserve"> необходимы</w:t>
      </w:r>
      <w:r w:rsidR="00F86412">
        <w:rPr>
          <w:rFonts w:ascii="Times New Roman" w:hAnsi="Times New Roman"/>
          <w:sz w:val="20"/>
          <w:szCs w:val="20"/>
          <w:lang w:val="kk-KZ" w:eastAsia="ru-RU"/>
        </w:rPr>
        <w:t>х для</w:t>
      </w:r>
      <w:r w:rsidR="00C22B82">
        <w:rPr>
          <w:rFonts w:ascii="Times New Roman" w:hAnsi="Times New Roman"/>
          <w:sz w:val="20"/>
          <w:szCs w:val="20"/>
          <w:lang w:val="kk-KZ" w:eastAsia="ru-RU"/>
        </w:rPr>
        <w:t xml:space="preserve"> повышения</w:t>
      </w:r>
      <w:r w:rsidRPr="00BB263F">
        <w:rPr>
          <w:rFonts w:ascii="Times New Roman" w:hAnsi="Times New Roman"/>
          <w:sz w:val="20"/>
          <w:szCs w:val="20"/>
          <w:lang w:val="kk-KZ" w:eastAsia="ru-RU"/>
        </w:rPr>
        <w:t xml:space="preserve"> качеств</w:t>
      </w:r>
      <w:r w:rsidR="00C22B82">
        <w:rPr>
          <w:rFonts w:ascii="Times New Roman" w:hAnsi="Times New Roman"/>
          <w:sz w:val="20"/>
          <w:szCs w:val="20"/>
          <w:lang w:val="kk-KZ" w:eastAsia="ru-RU"/>
        </w:rPr>
        <w:t>а</w:t>
      </w:r>
      <w:r w:rsidRPr="00BB263F">
        <w:rPr>
          <w:rFonts w:ascii="Times New Roman" w:hAnsi="Times New Roman"/>
          <w:sz w:val="20"/>
          <w:szCs w:val="20"/>
          <w:lang w:val="kk-KZ" w:eastAsia="ru-RU"/>
        </w:rPr>
        <w:t xml:space="preserve"> о</w:t>
      </w:r>
      <w:r w:rsidR="00C22B82">
        <w:rPr>
          <w:rFonts w:ascii="Times New Roman" w:hAnsi="Times New Roman"/>
          <w:sz w:val="20"/>
          <w:szCs w:val="20"/>
          <w:lang w:val="kk-KZ" w:eastAsia="ru-RU"/>
        </w:rPr>
        <w:t>бслуживания</w:t>
      </w:r>
      <w:r w:rsidRPr="00BB263F">
        <w:rPr>
          <w:rFonts w:ascii="Times New Roman" w:hAnsi="Times New Roman"/>
          <w:sz w:val="20"/>
          <w:szCs w:val="20"/>
          <w:lang w:val="kk-KZ" w:eastAsia="ru-RU"/>
        </w:rPr>
        <w:t xml:space="preserve"> потребителей.</w:t>
      </w:r>
    </w:p>
    <w:p w:rsidR="00BB263F" w:rsidRPr="00BB263F" w:rsidRDefault="00BB263F" w:rsidP="00BB263F">
      <w:pPr>
        <w:tabs>
          <w:tab w:val="left" w:pos="141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В 2020 году в рамках государственной программы </w:t>
      </w:r>
      <w:r w:rsidR="00C22B82">
        <w:rPr>
          <w:rFonts w:ascii="Times New Roman" w:hAnsi="Times New Roman"/>
          <w:sz w:val="20"/>
          <w:szCs w:val="20"/>
          <w:lang w:eastAsia="ru-RU"/>
        </w:rPr>
        <w:t>«Цифровой Казахстан»,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целью которой является ускорение темпов развития экономики республики и улучшение качества жизни населения за сч</w:t>
      </w:r>
      <w:r w:rsidR="00C22B82">
        <w:rPr>
          <w:rFonts w:ascii="Times New Roman" w:hAnsi="Times New Roman"/>
          <w:sz w:val="20"/>
          <w:szCs w:val="20"/>
          <w:lang w:eastAsia="ru-RU"/>
        </w:rPr>
        <w:t>ё</w:t>
      </w:r>
      <w:r w:rsidRPr="00BB263F">
        <w:rPr>
          <w:rFonts w:ascii="Times New Roman" w:hAnsi="Times New Roman"/>
          <w:sz w:val="20"/>
          <w:szCs w:val="20"/>
          <w:lang w:eastAsia="ru-RU"/>
        </w:rPr>
        <w:t>т использования цифровых технологий</w:t>
      </w:r>
      <w:r w:rsidR="00737991">
        <w:rPr>
          <w:rFonts w:ascii="Times New Roman" w:hAnsi="Times New Roman"/>
          <w:sz w:val="20"/>
          <w:szCs w:val="20"/>
          <w:lang w:eastAsia="ru-RU"/>
        </w:rPr>
        <w:t>,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в </w:t>
      </w:r>
      <w:r w:rsidR="00737991">
        <w:rPr>
          <w:rFonts w:ascii="Times New Roman" w:hAnsi="Times New Roman"/>
          <w:sz w:val="20"/>
          <w:szCs w:val="20"/>
          <w:lang w:eastAsia="ru-RU"/>
        </w:rPr>
        <w:t>ТОО «Севказэнергосбыт»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планируется внедрение новых технологий: </w:t>
      </w:r>
    </w:p>
    <w:p w:rsidR="00BB263F" w:rsidRPr="00BB263F" w:rsidRDefault="00BB263F" w:rsidP="00BB263F">
      <w:pPr>
        <w:tabs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 - </w:t>
      </w:r>
      <w:r w:rsidR="00737991">
        <w:rPr>
          <w:rFonts w:ascii="Times New Roman" w:hAnsi="Times New Roman"/>
          <w:sz w:val="20"/>
          <w:szCs w:val="20"/>
          <w:lang w:eastAsia="ru-RU"/>
        </w:rPr>
        <w:t>п</w:t>
      </w:r>
      <w:r w:rsidRPr="00BB263F">
        <w:rPr>
          <w:rFonts w:ascii="Times New Roman" w:hAnsi="Times New Roman"/>
          <w:sz w:val="20"/>
          <w:szCs w:val="20"/>
          <w:lang w:eastAsia="ru-RU"/>
        </w:rPr>
        <w:t>ривлечение новых пользователей сервиса «Личный кабинет»;</w:t>
      </w:r>
    </w:p>
    <w:p w:rsidR="00BB263F" w:rsidRPr="00BB263F" w:rsidRDefault="00BB263F" w:rsidP="00BB263F">
      <w:pPr>
        <w:tabs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 - </w:t>
      </w:r>
      <w:r w:rsidR="00737991">
        <w:rPr>
          <w:rFonts w:ascii="Times New Roman" w:hAnsi="Times New Roman"/>
          <w:sz w:val="20"/>
          <w:szCs w:val="20"/>
          <w:lang w:eastAsia="ru-RU"/>
        </w:rPr>
        <w:t>р</w:t>
      </w:r>
      <w:r w:rsidRPr="00BB263F">
        <w:rPr>
          <w:rFonts w:ascii="Times New Roman" w:hAnsi="Times New Roman"/>
          <w:sz w:val="20"/>
          <w:szCs w:val="20"/>
          <w:lang w:eastAsia="ru-RU"/>
        </w:rPr>
        <w:t>асширение функций в рамках работы ЕРЦ;</w:t>
      </w:r>
    </w:p>
    <w:p w:rsidR="00BB263F" w:rsidRPr="00BB263F" w:rsidRDefault="00BB263F" w:rsidP="00BB263F">
      <w:pPr>
        <w:tabs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 -</w:t>
      </w:r>
      <w:r w:rsidR="00737991">
        <w:rPr>
          <w:rFonts w:ascii="Times New Roman" w:hAnsi="Times New Roman"/>
          <w:sz w:val="20"/>
          <w:szCs w:val="20"/>
          <w:lang w:eastAsia="ru-RU"/>
        </w:rPr>
        <w:t xml:space="preserve"> о</w:t>
      </w:r>
      <w:r w:rsidRPr="00BB263F">
        <w:rPr>
          <w:rFonts w:ascii="Times New Roman" w:hAnsi="Times New Roman"/>
          <w:sz w:val="20"/>
          <w:szCs w:val="20"/>
          <w:lang w:eastAsia="ru-RU"/>
        </w:rPr>
        <w:t>бслуживание бытовых потребителей райо</w:t>
      </w:r>
      <w:r w:rsidR="00737991">
        <w:rPr>
          <w:rFonts w:ascii="Times New Roman" w:hAnsi="Times New Roman"/>
          <w:sz w:val="20"/>
          <w:szCs w:val="20"/>
          <w:lang w:eastAsia="ru-RU"/>
        </w:rPr>
        <w:t>нов области в сервисе «Личный</w:t>
      </w:r>
      <w:r w:rsidRPr="00BB263F">
        <w:rPr>
          <w:rFonts w:ascii="Times New Roman" w:hAnsi="Times New Roman"/>
          <w:sz w:val="20"/>
          <w:szCs w:val="20"/>
          <w:lang w:eastAsia="ru-RU"/>
        </w:rPr>
        <w:t xml:space="preserve"> кабинет»;</w:t>
      </w:r>
    </w:p>
    <w:p w:rsidR="00BB263F" w:rsidRPr="00BB263F" w:rsidRDefault="00737991" w:rsidP="00BB263F">
      <w:pPr>
        <w:tabs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- Разработка WEB-</w:t>
      </w:r>
      <w:r w:rsidR="00BB263F" w:rsidRPr="00BB263F">
        <w:rPr>
          <w:rFonts w:ascii="Times New Roman" w:hAnsi="Times New Roman"/>
          <w:sz w:val="20"/>
          <w:szCs w:val="20"/>
          <w:lang w:eastAsia="ru-RU"/>
        </w:rPr>
        <w:t>приложения сервиса «Личный кабинет»</w:t>
      </w:r>
      <w:r>
        <w:rPr>
          <w:rFonts w:ascii="Times New Roman" w:hAnsi="Times New Roman"/>
          <w:sz w:val="20"/>
          <w:szCs w:val="20"/>
          <w:lang w:eastAsia="ru-RU"/>
        </w:rPr>
        <w:t>;</w:t>
      </w:r>
    </w:p>
    <w:p w:rsidR="00BB263F" w:rsidRPr="00BB263F" w:rsidRDefault="00BB263F" w:rsidP="00BB263F">
      <w:pPr>
        <w:tabs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 - Внедрение функции онлайн-консультанта на сайте ЕРЦ</w:t>
      </w:r>
      <w:r w:rsidR="00737991">
        <w:rPr>
          <w:rFonts w:ascii="Times New Roman" w:hAnsi="Times New Roman"/>
          <w:sz w:val="20"/>
          <w:szCs w:val="20"/>
          <w:lang w:eastAsia="ru-RU"/>
        </w:rPr>
        <w:t>;</w:t>
      </w:r>
    </w:p>
    <w:p w:rsidR="00BB263F" w:rsidRPr="00BB263F" w:rsidRDefault="00BB263F" w:rsidP="00BB263F">
      <w:pPr>
        <w:tabs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 - Внедрение функции передачи показаний посредством </w:t>
      </w:r>
      <w:proofErr w:type="spellStart"/>
      <w:r w:rsidRPr="00BB263F">
        <w:rPr>
          <w:rFonts w:ascii="Times New Roman" w:hAnsi="Times New Roman"/>
          <w:sz w:val="20"/>
          <w:szCs w:val="20"/>
          <w:lang w:eastAsia="ru-RU"/>
        </w:rPr>
        <w:t>мессенджера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BB263F">
        <w:rPr>
          <w:rFonts w:ascii="Times New Roman" w:hAnsi="Times New Roman"/>
          <w:sz w:val="20"/>
          <w:szCs w:val="20"/>
          <w:lang w:eastAsia="ru-RU"/>
        </w:rPr>
        <w:t>WhatsApp</w:t>
      </w:r>
      <w:proofErr w:type="spellEnd"/>
      <w:r w:rsidR="00737991">
        <w:rPr>
          <w:rFonts w:ascii="Times New Roman" w:hAnsi="Times New Roman"/>
          <w:sz w:val="20"/>
          <w:szCs w:val="20"/>
          <w:lang w:eastAsia="ru-RU"/>
        </w:rPr>
        <w:t>;</w:t>
      </w:r>
    </w:p>
    <w:p w:rsidR="00BB263F" w:rsidRPr="00BB263F" w:rsidRDefault="00BB263F" w:rsidP="00BB263F">
      <w:pPr>
        <w:tabs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263F">
        <w:rPr>
          <w:rFonts w:ascii="Times New Roman" w:hAnsi="Times New Roman"/>
          <w:sz w:val="20"/>
          <w:szCs w:val="20"/>
          <w:lang w:eastAsia="ru-RU"/>
        </w:rPr>
        <w:t xml:space="preserve"> - Разработка сервиса «Личный кабинет» для </w:t>
      </w:r>
      <w:proofErr w:type="spellStart"/>
      <w:r w:rsidRPr="00BB263F">
        <w:rPr>
          <w:rFonts w:ascii="Times New Roman" w:hAnsi="Times New Roman"/>
          <w:sz w:val="20"/>
          <w:szCs w:val="20"/>
          <w:lang w:eastAsia="ru-RU"/>
        </w:rPr>
        <w:t>услугодателей</w:t>
      </w:r>
      <w:proofErr w:type="spellEnd"/>
      <w:r w:rsidRPr="00BB263F">
        <w:rPr>
          <w:rFonts w:ascii="Times New Roman" w:hAnsi="Times New Roman"/>
          <w:sz w:val="20"/>
          <w:szCs w:val="20"/>
          <w:lang w:eastAsia="ru-RU"/>
        </w:rPr>
        <w:t xml:space="preserve"> в рамках деятельности ЕРЦ.</w:t>
      </w: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sectPr w:rsidR="00361BCE" w:rsidSect="009A18B8">
          <w:pgSz w:w="11906" w:h="16838"/>
          <w:pgMar w:top="289" w:right="567" w:bottom="295" w:left="992" w:header="709" w:footer="709" w:gutter="0"/>
          <w:cols w:space="708"/>
          <w:docGrid w:linePitch="360"/>
        </w:sect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tbl>
      <w:tblPr>
        <w:tblpPr w:leftFromText="180" w:rightFromText="180" w:horzAnchor="margin" w:tblpY="-553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361BCE" w:rsidRPr="00361BCE" w:rsidTr="00361BCE">
        <w:trPr>
          <w:trHeight w:val="6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BCE" w:rsidRPr="00361BCE" w:rsidRDefault="00361BCE" w:rsidP="00EE0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для сбора административных данных</w:t>
            </w:r>
          </w:p>
        </w:tc>
      </w:tr>
      <w:tr w:rsidR="00361BCE" w:rsidRPr="00361BCE" w:rsidTr="00361BCE">
        <w:trPr>
          <w:trHeight w:val="168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об исполнении тарифной сметы на регулируемые услуги</w:t>
            </w:r>
          </w:p>
        </w:tc>
      </w:tr>
      <w:tr w:rsidR="00361BCE" w:rsidRPr="00361BCE" w:rsidTr="00361BCE">
        <w:trPr>
          <w:trHeight w:val="6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BCE" w:rsidRPr="00361BCE" w:rsidRDefault="00361BCE" w:rsidP="0064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lang w:eastAsia="ru-RU"/>
              </w:rPr>
              <w:t>(данные являются предварительными</w:t>
            </w:r>
            <w:r w:rsidR="00EE031C">
              <w:rPr>
                <w:rFonts w:ascii="Times New Roman" w:hAnsi="Times New Roman"/>
                <w:b/>
                <w:bCs/>
                <w:lang w:eastAsia="ru-RU"/>
              </w:rPr>
              <w:t>,</w:t>
            </w:r>
            <w:r w:rsidRPr="00361BCE">
              <w:rPr>
                <w:rFonts w:ascii="Times New Roman" w:hAnsi="Times New Roman"/>
                <w:b/>
                <w:bCs/>
                <w:lang w:eastAsia="ru-RU"/>
              </w:rPr>
              <w:t xml:space="preserve"> на момент проведения публичных слушаний ТОО </w:t>
            </w:r>
            <w:r w:rsidR="00644E05"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361BCE">
              <w:rPr>
                <w:rFonts w:ascii="Times New Roman" w:hAnsi="Times New Roman"/>
                <w:b/>
                <w:bCs/>
                <w:lang w:eastAsia="ru-RU"/>
              </w:rPr>
              <w:t>Севказэнергосбыт» не проведена аудиторская проверка)</w:t>
            </w:r>
          </w:p>
        </w:tc>
      </w:tr>
    </w:tbl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2126"/>
        <w:gridCol w:w="2410"/>
        <w:gridCol w:w="1134"/>
        <w:gridCol w:w="1275"/>
        <w:gridCol w:w="4252"/>
      </w:tblGrid>
      <w:tr w:rsidR="00BB263F" w:rsidRPr="00BB263F" w:rsidTr="00943A31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Ед.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263F" w:rsidRPr="00BB263F" w:rsidRDefault="00BB263F" w:rsidP="00EE0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Предусмотрено в утвержд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ё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нной тарифной смете на 2019 год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263F" w:rsidRPr="00BB263F" w:rsidRDefault="00BB263F" w:rsidP="00424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актически сложившиеся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показатели тарифной сметы  2019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Откл</w:t>
            </w:r>
            <w:proofErr w:type="spellEnd"/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+,-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Отклонение, </w:t>
            </w:r>
            <w:proofErr w:type="gramStart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BB263F" w:rsidRPr="00BB263F" w:rsidTr="00943A31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263F" w:rsidRPr="00BB263F" w:rsidTr="00943A31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263F" w:rsidRPr="00BB263F" w:rsidTr="00943A31">
        <w:trPr>
          <w:trHeight w:val="1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263F" w:rsidRPr="00BB263F" w:rsidTr="00943A31">
        <w:trPr>
          <w:trHeight w:val="2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Затраты по снабжению тепловой энергией,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38 205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62 914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1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38 205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62 914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1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10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31 748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45 928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EE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Перерасход в связи с недо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статочностью сре</w:t>
            </w:r>
            <w:proofErr w:type="gramStart"/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дств в т</w:t>
            </w:r>
            <w:proofErr w:type="gramEnd"/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арифной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смете (тарифной сметой утверждена среднемесячная заработная плата в 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размере 72</w:t>
            </w:r>
            <w:r w:rsidR="00B206FB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187 тыс. тенге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фактическая 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среднемесячная заработная плата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сложилась в размере 106,249 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тенге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BB263F" w:rsidRPr="00BB263F" w:rsidTr="00943A3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="00BB263F"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оциальный налог, социальные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2 714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4 120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Перерасход в связи с увеличением ФОТ</w:t>
            </w:r>
          </w:p>
        </w:tc>
      </w:tr>
      <w:tr w:rsidR="00BB263F" w:rsidRPr="00BB263F" w:rsidTr="00943A31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Отчисления</w:t>
            </w:r>
            <w:r w:rsidR="00BB263F"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на обязательное социальное медицинское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476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Перерасход в связи с увеличением ФОТ</w:t>
            </w:r>
          </w:p>
        </w:tc>
      </w:tr>
      <w:tr w:rsidR="00BB263F" w:rsidRPr="00BB263F" w:rsidTr="00943A31">
        <w:trPr>
          <w:trHeight w:val="4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4 070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Рост амортизационных отчислений связан с вводом основных средств и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соответственно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увеличением стоимости основных фондов</w:t>
            </w:r>
          </w:p>
        </w:tc>
      </w:tr>
      <w:tr w:rsidR="00BB263F" w:rsidRPr="00BB263F" w:rsidTr="00943A31">
        <w:trPr>
          <w:trHeight w:val="1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алоговые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383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6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омандировочные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EE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 с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вязи с недостаточностью сре</w:t>
            </w:r>
            <w:proofErr w:type="gramStart"/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дств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</w:t>
            </w:r>
            <w:proofErr w:type="gramEnd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арифной смете. Увеличение пр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>едельных норм списания расходов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 служебных командировках работников предприятия. Производственная необходимость. </w:t>
            </w:r>
          </w:p>
        </w:tc>
      </w:tr>
      <w:tr w:rsidR="00BB263F" w:rsidRPr="00BB263F" w:rsidTr="00943A31">
        <w:trPr>
          <w:trHeight w:val="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305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4967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Согласно фактически предъявле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ны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счет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ам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B263F" w:rsidRPr="00BB263F" w:rsidTr="00943A31">
        <w:trPr>
          <w:trHeight w:val="1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ыс.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235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4967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Согласно фактически предъявле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ны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счет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ам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АО 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proofErr w:type="spellStart"/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Казахтелеком</w:t>
            </w:r>
            <w:proofErr w:type="spellEnd"/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BB263F" w:rsidRPr="00BB263F" w:rsidTr="00943A31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увеличением количества банковских операций</w:t>
            </w:r>
          </w:p>
        </w:tc>
      </w:tr>
      <w:tr w:rsidR="00BB263F" w:rsidRPr="00BB263F" w:rsidTr="00943A31">
        <w:trPr>
          <w:trHeight w:val="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ругие </w:t>
            </w:r>
            <w:proofErr w:type="spellStart"/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раходы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4 338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5 470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2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слуги автотранспортного предприятия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4967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Согласно фактически предъявлен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счет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ам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B263F" w:rsidRPr="00BB263F" w:rsidTr="00943A31">
        <w:trPr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ридические и нотариальные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слуги инкассации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4967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Согласно фактическо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му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сбор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денежных средств и их инкассировани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B263F" w:rsidRPr="00BB263F" w:rsidTr="00943A31">
        <w:trPr>
          <w:trHeight w:val="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слуги почтовой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ростом цен на услуги почтовой связи по сравнению с утверждённой тарифной сметой</w:t>
            </w:r>
            <w:proofErr w:type="gramEnd"/>
          </w:p>
        </w:tc>
      </w:tr>
      <w:tr w:rsidR="00BB263F" w:rsidRPr="00BB263F" w:rsidTr="00943A31">
        <w:trPr>
          <w:trHeight w:val="3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слуги </w:t>
            </w:r>
            <w:proofErr w:type="spellStart"/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связи с ростом цен на услуги </w:t>
            </w:r>
            <w:proofErr w:type="spellStart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дезостанции</w:t>
            </w:r>
            <w:proofErr w:type="spellEnd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сравнению с утверждённой тарифной сметой</w:t>
            </w:r>
          </w:p>
        </w:tc>
      </w:tr>
      <w:tr w:rsidR="0042435B" w:rsidRPr="00BB263F" w:rsidTr="00943A31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Ед.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EE0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Предусмотрено в утвержд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ё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нной тарифной смете на 2019 год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424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актически сложившиеся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показатели тарифной сметы  2019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Откл</w:t>
            </w:r>
            <w:proofErr w:type="spellEnd"/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+,-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Отклонение, </w:t>
            </w:r>
            <w:proofErr w:type="gramStart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42435B" w:rsidRPr="00BB263F" w:rsidTr="00943A31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2435B" w:rsidRPr="00BB263F" w:rsidTr="00943A31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2435B" w:rsidRPr="00BB263F" w:rsidTr="00943A31">
        <w:trPr>
          <w:trHeight w:val="1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263F" w:rsidRPr="00BB263F" w:rsidTr="00943A3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слуги </w:t>
            </w:r>
            <w:proofErr w:type="spellStart"/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спецавтотранспорта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15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ростом цен на услуги по сравнению с утверждённой тарифной сметой</w:t>
            </w:r>
            <w:proofErr w:type="gramEnd"/>
          </w:p>
        </w:tc>
      </w:tr>
      <w:tr w:rsidR="00BB263F" w:rsidRPr="00BB263F" w:rsidTr="00943A3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слуги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1 621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1 662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4967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Согласно фактически предъявле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ны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счет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ам и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рост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цен на услуги по сравнению с утверждённой тарифной сметой</w:t>
            </w:r>
          </w:p>
        </w:tc>
      </w:tr>
      <w:tr w:rsidR="00BB263F" w:rsidRPr="00BB263F" w:rsidTr="00943A31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омплектующие</w:t>
            </w:r>
            <w:proofErr w:type="gramEnd"/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 оргтехнике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319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4967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ростом цен на комплектующие и расходные материалы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по фактической потребности</w:t>
            </w:r>
          </w:p>
        </w:tc>
      </w:tr>
      <w:tr w:rsidR="00BB263F" w:rsidRPr="00BB263F" w:rsidTr="00943A31">
        <w:trPr>
          <w:trHeight w:val="3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анцелярские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445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 с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вязи с недостаточностью сре</w:t>
            </w:r>
            <w:proofErr w:type="gramStart"/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дств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</w:t>
            </w:r>
            <w:proofErr w:type="gramEnd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арифной смете. Производственная необходимость</w:t>
            </w:r>
          </w:p>
        </w:tc>
      </w:tr>
      <w:tr w:rsidR="00BB263F" w:rsidRPr="00BB263F" w:rsidTr="00943A31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одержание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 с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вязи с недостаточностью сре</w:t>
            </w:r>
            <w:proofErr w:type="gramStart"/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дств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</w:t>
            </w:r>
            <w:proofErr w:type="gramEnd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арифной смете. Производственная необходимость</w:t>
            </w:r>
          </w:p>
        </w:tc>
      </w:tr>
      <w:tr w:rsidR="00BB263F" w:rsidRPr="00BB263F" w:rsidTr="00943A31">
        <w:trPr>
          <w:trHeight w:val="15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одготовка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496745" w:rsidP="004967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Превышение в связи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обучением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авного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бухгалтера 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ам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естителя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главного бухгалтера «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Обзор изменений по Проекту нового Налогового Кодекса РК и сопутствующих законодательств с 1 января 2018 года» и углубленный курс MS </w:t>
            </w:r>
            <w:proofErr w:type="spellStart"/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Excel</w:t>
            </w:r>
            <w:proofErr w:type="spellEnd"/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основы анализа данных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соответствии с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требованиями квалификации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профессионального бухгалтера</w:t>
            </w:r>
          </w:p>
        </w:tc>
      </w:tr>
      <w:tr w:rsidR="00BB263F" w:rsidRPr="00BB263F" w:rsidTr="00943A31">
        <w:trPr>
          <w:trHeight w:val="4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слуги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4967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Согласно требованиям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(опубликование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отч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ё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та по ИП,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отчёта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тарифной смете за год)  тарифом не </w:t>
            </w:r>
            <w:proofErr w:type="gramStart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предусмотрены</w:t>
            </w:r>
            <w:proofErr w:type="gramEnd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B263F" w:rsidRPr="00BB263F" w:rsidTr="00943A31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асходы по охране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4967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Фактическая потребность в средствах защиты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спецодежде превышает затраты, утверждённые тарифной сметой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связи с ростом цен на данные ТМЦ</w:t>
            </w:r>
          </w:p>
        </w:tc>
      </w:tr>
      <w:tr w:rsidR="00BB263F" w:rsidRPr="00BB263F" w:rsidTr="00943A3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трахование ГПО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За счет роста ФОТ</w:t>
            </w:r>
          </w:p>
        </w:tc>
      </w:tr>
      <w:tr w:rsidR="00BB263F" w:rsidRPr="00BB263F" w:rsidTr="00943A31">
        <w:trPr>
          <w:trHeight w:val="5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спомогательные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 с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вязи с недостаточностью сре</w:t>
            </w:r>
            <w:proofErr w:type="gramStart"/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дств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</w:t>
            </w:r>
            <w:proofErr w:type="gramEnd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арифной смете.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Производственная необходимость</w:t>
            </w:r>
          </w:p>
        </w:tc>
      </w:tr>
      <w:tr w:rsidR="00BB263F" w:rsidRPr="00BB263F" w:rsidTr="00943A3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ериодическая печать (подписка)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ода и канализация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4967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Согласно фактически предъявлен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ным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счет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ам</w:t>
            </w:r>
          </w:p>
        </w:tc>
      </w:tr>
      <w:tr w:rsidR="00BB263F" w:rsidRPr="00BB263F" w:rsidTr="00943A31">
        <w:trPr>
          <w:trHeight w:val="4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10.18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слуги сторонних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38 205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62 914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4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340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-25 109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-25 449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-7 485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6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EE031C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Регулируемая база</w:t>
            </w:r>
            <w:r w:rsidR="00BB263F"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задействованных активов (РБА)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13 763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37 709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23 946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38 545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37 805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42435B" w:rsidRPr="00BB263F" w:rsidTr="00943A31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Ед.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EE0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Предусмотрено в утвержд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ё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нной тарифной смете на 2019 год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424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актически сложившиеся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показатели тарифной сметы  2019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</w:t>
            </w:r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Откл</w:t>
            </w:r>
            <w:proofErr w:type="spellEnd"/>
            <w:r w:rsidR="00EE03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+,-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Отклонение, </w:t>
            </w:r>
            <w:proofErr w:type="gramStart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42435B" w:rsidRPr="00BB263F" w:rsidTr="00943A31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2435B" w:rsidRPr="00BB263F" w:rsidTr="00943A31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2435B" w:rsidRPr="00BB263F" w:rsidTr="00943A31">
        <w:trPr>
          <w:trHeight w:val="1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5B" w:rsidRPr="00BB263F" w:rsidRDefault="0042435B" w:rsidP="00CD37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263F" w:rsidRPr="00BB263F" w:rsidTr="00943A31">
        <w:trPr>
          <w:trHeight w:val="14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Объём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EE03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1 376,5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1 348,1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05" w:rsidRDefault="00BB263F" w:rsidP="00644E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За 2019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од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объём услуг по снабжению тепловой энергией оказан</w:t>
            </w:r>
            <w:r w:rsidR="00644E0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ниже объёма, предусмотренного в тарифной смете, на 28 тыс. Гкал или на 2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%, </w:t>
            </w:r>
            <w:proofErr w:type="gramStart"/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виду</w:t>
            </w:r>
            <w:proofErr w:type="gramEnd"/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BB263F" w:rsidRPr="00BB263F" w:rsidRDefault="00496745" w:rsidP="00B20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1) Сокращения отопительного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периода 2019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г.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(18.09.2019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г.) </w:t>
            </w:r>
            <w:r w:rsidR="00B206FB">
              <w:rPr>
                <w:rFonts w:ascii="Times New Roman" w:hAnsi="Times New Roman"/>
                <w:sz w:val="16"/>
                <w:szCs w:val="16"/>
                <w:lang w:eastAsia="ru-RU"/>
              </w:rPr>
              <w:t>–(20.04.2020г)</w:t>
            </w:r>
            <w:proofErr w:type="gramStart"/>
            <w:r w:rsidR="00B206FB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proofErr w:type="gramEnd"/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тносительно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периода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2018-2019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гг.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(12.09.2018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г.)</w:t>
            </w:r>
            <w:r w:rsidR="00B206F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(04.05.2019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г.);                                                                                                                    2)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Установка приборов уч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ё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та;                                                                                                       3) Влияние температурного  фактора.</w:t>
            </w:r>
          </w:p>
        </w:tc>
      </w:tr>
      <w:tr w:rsidR="00BB263F" w:rsidRPr="00BB263F" w:rsidTr="00943A31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Тариф без (НДС)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тенге/Гкал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28,04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63F" w:rsidRPr="00BB263F" w:rsidTr="00943A31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Тариф на 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тенге/Гкал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2 140,36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2140,36 / 2009,3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644E0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На основании постановления судебной коллеги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и по гражданским делам Северо-Казахстанского областного суда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13.11.2019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г.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 5999-19-00-2а/1332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едение временного компенсирующего тарифа в размере 2009,3 тенге с 01.08.2019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B263F" w:rsidRPr="00BB263F" w:rsidTr="00943A31">
        <w:trPr>
          <w:trHeight w:val="2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18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Тариф на передачу и распределение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тенге/Гкал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2 541,75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2541,75 / 2564,92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4AD186" wp14:editId="5554F71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571500</wp:posOffset>
                      </wp:positionV>
                      <wp:extent cx="0" cy="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6FB" w:rsidRDefault="00B206FB" w:rsidP="00BB263F"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А*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5.25pt;margin-top:4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" filled="f" stroked="f">
                      <v:textbox inset="2.16pt,1.8pt,0,0">
                        <w:txbxContent>
                          <w:p w:rsidR="00B206FB" w:rsidRDefault="00B206FB" w:rsidP="00BB263F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А*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DF4748" w:rsidP="00644E0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соответствии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приказом РГУ «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Департамент Комитета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регулированию естественных монополий, защите конкуренции 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прав потребителей Министерства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ациональной экономики РК по СКО»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130-ОД от 04.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10.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496745">
              <w:rPr>
                <w:rFonts w:ascii="Times New Roman" w:hAnsi="Times New Roman"/>
                <w:sz w:val="16"/>
                <w:szCs w:val="16"/>
                <w:lang w:eastAsia="ru-RU"/>
              </w:rPr>
              <w:t>. утверждё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н временн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компенсирующий тариф на усл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угу по передаче и распределению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тепловой энергии ТОО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Петропавло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ские Тепловые Сети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период с 01.01.2019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31.10.2019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размере 2541,75 тенге /Гкал без уч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ё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та НДС</w:t>
            </w:r>
            <w:proofErr w:type="gramEnd"/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; с 01.11.2019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31.12.2019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–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в размере 2564,92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тенге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/Гкал без уч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ёта НДС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основании приказа №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153-ОД от 24.11.2015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263F"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B263F" w:rsidRPr="00BB263F" w:rsidTr="00943A31">
        <w:trPr>
          <w:trHeight w:val="17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EE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Тариф на снабжение тепловой энергией без учёта НДС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тенге/Гкал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4 710,11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4710,21 / 4710,11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3F" w:rsidRPr="00BB263F" w:rsidRDefault="00BB263F" w:rsidP="00BB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63F" w:rsidRPr="00BB263F" w:rsidRDefault="00BB263F" w:rsidP="00DF474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основании письма РГУ 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>«Департамент Комитета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регулированию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естественных монополий, защите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конкуренции и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прав потребителей Министерства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национальной экономики РК по СКО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13.02.2019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№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01-30/04/411 о согласовании решения ТОО 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>«Севказэнергосбыт»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08.02.2019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> П-47 по снижению тарифа на услуги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снабжению тепловой энерги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>ей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01.03.2019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263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DF474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9C3E6E" w:rsidRDefault="009C3E6E" w:rsidP="00361BCE">
      <w:pPr>
        <w:spacing w:after="0" w:line="240" w:lineRule="auto"/>
        <w:ind w:left="-142" w:hanging="142"/>
        <w:jc w:val="both"/>
      </w:pPr>
      <w:r>
        <w:t xml:space="preserve">     </w:t>
      </w:r>
    </w:p>
    <w:p w:rsidR="00361BCE" w:rsidRPr="00361BCE" w:rsidRDefault="009C3E6E" w:rsidP="00361BCE">
      <w:pPr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highlight w:val="green"/>
          <w:lang w:eastAsia="ru-RU"/>
        </w:rPr>
      </w:pPr>
      <w:r>
        <w:lastRenderedPageBreak/>
        <w:t xml:space="preserve">     </w:t>
      </w:r>
      <w:r w:rsidR="006F63FB" w:rsidRPr="006F63FB">
        <w:rPr>
          <w:noProof/>
          <w:lang w:eastAsia="ru-RU"/>
        </w:rPr>
        <w:drawing>
          <wp:inline distT="0" distB="0" distL="0" distR="0" wp14:anchorId="0C509322" wp14:editId="0A2926EB">
            <wp:extent cx="10488706" cy="49350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80" cy="493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BCE" w:rsidRPr="00361BCE">
        <w:rPr>
          <w:rFonts w:ascii="Times New Roman" w:hAnsi="Times New Roman"/>
          <w:sz w:val="24"/>
          <w:szCs w:val="24"/>
          <w:highlight w:val="green"/>
          <w:lang w:eastAsia="ru-RU"/>
        </w:rPr>
        <w:fldChar w:fldCharType="begin"/>
      </w:r>
      <w:r w:rsidR="00361BCE" w:rsidRPr="00361BCE">
        <w:rPr>
          <w:rFonts w:ascii="Times New Roman" w:hAnsi="Times New Roman"/>
          <w:sz w:val="24"/>
          <w:szCs w:val="24"/>
          <w:highlight w:val="green"/>
          <w:lang w:eastAsia="ru-RU"/>
        </w:rPr>
        <w:instrText xml:space="preserve"> LINK </w:instrText>
      </w:r>
      <w:r w:rsidR="002A4BB2">
        <w:rPr>
          <w:rFonts w:ascii="Times New Roman" w:hAnsi="Times New Roman"/>
          <w:sz w:val="24"/>
          <w:szCs w:val="24"/>
          <w:highlight w:val="green"/>
          <w:lang w:eastAsia="ru-RU"/>
        </w:rPr>
        <w:instrText xml:space="preserve">Excel.Sheet.8 "\\\\Ske-main\\docs\\OBPIK\\ТОО Севказэнергосбыт\\Отчётность в ДАРЕМ и КЗК\\Отчет по тарифной смете 2017г\\Тарифная смета 2017г 14.02.2018г.xls" "2ф1 12 мес  (целые)!R15C1:R63C8" </w:instrText>
      </w:r>
      <w:r w:rsidR="00361BCE" w:rsidRPr="00361BCE">
        <w:rPr>
          <w:rFonts w:ascii="Times New Roman" w:hAnsi="Times New Roman"/>
          <w:sz w:val="24"/>
          <w:szCs w:val="24"/>
          <w:highlight w:val="green"/>
          <w:lang w:eastAsia="ru-RU"/>
        </w:rPr>
        <w:instrText xml:space="preserve">\a \f 4 \h  \* MERGEFORMAT </w:instrText>
      </w:r>
      <w:r w:rsidR="00361BCE" w:rsidRPr="00361BCE">
        <w:rPr>
          <w:rFonts w:ascii="Times New Roman" w:hAnsi="Times New Roman"/>
          <w:sz w:val="24"/>
          <w:szCs w:val="24"/>
          <w:highlight w:val="green"/>
          <w:lang w:eastAsia="ru-RU"/>
        </w:rPr>
        <w:fldChar w:fldCharType="separate"/>
      </w:r>
    </w:p>
    <w:p w:rsidR="00361BCE" w:rsidRDefault="00361BCE" w:rsidP="009C3E6E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fldChar w:fldCharType="end"/>
      </w: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852466" w:rsidRDefault="00852466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sectPr w:rsidR="00852466" w:rsidSect="00361BCE">
          <w:pgSz w:w="16838" w:h="11906" w:orient="landscape"/>
          <w:pgMar w:top="992" w:right="289" w:bottom="567" w:left="295" w:header="709" w:footer="709" w:gutter="0"/>
          <w:cols w:space="708"/>
          <w:docGrid w:linePitch="360"/>
        </w:sectPr>
      </w:pPr>
    </w:p>
    <w:p w:rsidR="006C07E9" w:rsidRDefault="00750EB3" w:rsidP="00750EB3">
      <w:p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sectPr w:rsidR="006C07E9" w:rsidSect="00852466">
          <w:pgSz w:w="11906" w:h="16838" w:code="9"/>
          <w:pgMar w:top="289" w:right="567" w:bottom="295" w:left="992" w:header="709" w:footer="709" w:gutter="0"/>
          <w:cols w:space="708"/>
          <w:docGrid w:linePitch="360"/>
        </w:sectPr>
      </w:pPr>
      <w:r w:rsidRPr="00750EB3">
        <w:rPr>
          <w:noProof/>
          <w:lang w:eastAsia="ru-RU"/>
        </w:rPr>
        <w:lastRenderedPageBreak/>
        <w:drawing>
          <wp:inline distT="0" distB="0" distL="0" distR="0" wp14:anchorId="4839D2B3" wp14:editId="6D54EF99">
            <wp:extent cx="6571226" cy="1004495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004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84" w:rsidRDefault="003C1D84" w:rsidP="00750EB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sectPr w:rsidR="003C1D84" w:rsidSect="00361BCE">
      <w:pgSz w:w="16838" w:h="11906" w:orient="landscape"/>
      <w:pgMar w:top="992" w:right="289" w:bottom="56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10622"/>
    <w:multiLevelType w:val="hybridMultilevel"/>
    <w:tmpl w:val="720A6346"/>
    <w:lvl w:ilvl="0" w:tplc="12F22C7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302F68"/>
    <w:multiLevelType w:val="multilevel"/>
    <w:tmpl w:val="A6F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0B6D03"/>
    <w:multiLevelType w:val="hybridMultilevel"/>
    <w:tmpl w:val="D52A6E76"/>
    <w:lvl w:ilvl="0" w:tplc="8DDA4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34278"/>
    <w:rsid w:val="00056EC2"/>
    <w:rsid w:val="000E7CBD"/>
    <w:rsid w:val="0010557B"/>
    <w:rsid w:val="00117BE8"/>
    <w:rsid w:val="0012235A"/>
    <w:rsid w:val="001830BE"/>
    <w:rsid w:val="001C6573"/>
    <w:rsid w:val="00232979"/>
    <w:rsid w:val="00285D91"/>
    <w:rsid w:val="002A4BB2"/>
    <w:rsid w:val="003169D9"/>
    <w:rsid w:val="003431E9"/>
    <w:rsid w:val="00361BCE"/>
    <w:rsid w:val="00376930"/>
    <w:rsid w:val="003A3F50"/>
    <w:rsid w:val="003C1D84"/>
    <w:rsid w:val="003C7A70"/>
    <w:rsid w:val="003F2565"/>
    <w:rsid w:val="0041397E"/>
    <w:rsid w:val="0042435B"/>
    <w:rsid w:val="0044509A"/>
    <w:rsid w:val="00496745"/>
    <w:rsid w:val="004B7A98"/>
    <w:rsid w:val="004C4386"/>
    <w:rsid w:val="004D449C"/>
    <w:rsid w:val="004D44CF"/>
    <w:rsid w:val="004D6441"/>
    <w:rsid w:val="004D6F91"/>
    <w:rsid w:val="00593056"/>
    <w:rsid w:val="005C5074"/>
    <w:rsid w:val="0061379D"/>
    <w:rsid w:val="00642B7B"/>
    <w:rsid w:val="00644E05"/>
    <w:rsid w:val="00683161"/>
    <w:rsid w:val="00684236"/>
    <w:rsid w:val="006878D3"/>
    <w:rsid w:val="00690789"/>
    <w:rsid w:val="0069285E"/>
    <w:rsid w:val="006C07E9"/>
    <w:rsid w:val="006E4BDA"/>
    <w:rsid w:val="006F079B"/>
    <w:rsid w:val="006F63FB"/>
    <w:rsid w:val="00737991"/>
    <w:rsid w:val="00750EB3"/>
    <w:rsid w:val="00752902"/>
    <w:rsid w:val="007817AB"/>
    <w:rsid w:val="007843BB"/>
    <w:rsid w:val="007E1407"/>
    <w:rsid w:val="00805CE1"/>
    <w:rsid w:val="008275ED"/>
    <w:rsid w:val="00852466"/>
    <w:rsid w:val="008C71B1"/>
    <w:rsid w:val="008E7938"/>
    <w:rsid w:val="00913276"/>
    <w:rsid w:val="0091506F"/>
    <w:rsid w:val="00943A31"/>
    <w:rsid w:val="00995964"/>
    <w:rsid w:val="009A18B8"/>
    <w:rsid w:val="009C3E6E"/>
    <w:rsid w:val="009C64B0"/>
    <w:rsid w:val="009D4093"/>
    <w:rsid w:val="00A8180C"/>
    <w:rsid w:val="00A844C1"/>
    <w:rsid w:val="00AA419F"/>
    <w:rsid w:val="00B1184D"/>
    <w:rsid w:val="00B206FB"/>
    <w:rsid w:val="00B31081"/>
    <w:rsid w:val="00B46E52"/>
    <w:rsid w:val="00B977DD"/>
    <w:rsid w:val="00BB263F"/>
    <w:rsid w:val="00BD6EA8"/>
    <w:rsid w:val="00BE4B25"/>
    <w:rsid w:val="00BE59C7"/>
    <w:rsid w:val="00BF072C"/>
    <w:rsid w:val="00C03A39"/>
    <w:rsid w:val="00C07490"/>
    <w:rsid w:val="00C07A34"/>
    <w:rsid w:val="00C22B82"/>
    <w:rsid w:val="00C5336E"/>
    <w:rsid w:val="00CD374B"/>
    <w:rsid w:val="00D0373F"/>
    <w:rsid w:val="00D03BEF"/>
    <w:rsid w:val="00D942D0"/>
    <w:rsid w:val="00DC2173"/>
    <w:rsid w:val="00DF4748"/>
    <w:rsid w:val="00E25F09"/>
    <w:rsid w:val="00E43B6C"/>
    <w:rsid w:val="00ED26D4"/>
    <w:rsid w:val="00EE031C"/>
    <w:rsid w:val="00F47370"/>
    <w:rsid w:val="00F74C97"/>
    <w:rsid w:val="00F86412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8">
    <w:name w:val="Знак Знак Знак Знак Знак Знак Знак Знак"/>
    <w:basedOn w:val="a"/>
    <w:autoRedefine/>
    <w:rsid w:val="005C5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B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4737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4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"/>
    <w:basedOn w:val="a"/>
    <w:autoRedefine/>
    <w:rsid w:val="0091327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d">
    <w:name w:val="Знак Знак Знак Знак Знак Знак Знак Знак"/>
    <w:basedOn w:val="a"/>
    <w:autoRedefine/>
    <w:rsid w:val="00B118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361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CE"/>
    <w:rPr>
      <w:rFonts w:ascii="Calibri" w:eastAsia="Times New Roman" w:hAnsi="Calibri" w:cs="Times New Roman"/>
    </w:rPr>
  </w:style>
  <w:style w:type="paragraph" w:customStyle="1" w:styleId="ae">
    <w:name w:val="Знак Знак Знак Знак Знак Знак Знак Знак"/>
    <w:basedOn w:val="a"/>
    <w:autoRedefine/>
    <w:rsid w:val="00361B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 Знак"/>
    <w:basedOn w:val="a"/>
    <w:autoRedefine/>
    <w:rsid w:val="00BB26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0">
    <w:name w:val="Знак Знак Знак Знак Знак Знак Знак Знак"/>
    <w:basedOn w:val="a"/>
    <w:autoRedefine/>
    <w:rsid w:val="00B206F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8">
    <w:name w:val="Знак Знак Знак Знак Знак Знак Знак Знак"/>
    <w:basedOn w:val="a"/>
    <w:autoRedefine/>
    <w:rsid w:val="005C5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B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4737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4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"/>
    <w:basedOn w:val="a"/>
    <w:autoRedefine/>
    <w:rsid w:val="0091327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d">
    <w:name w:val="Знак Знак Знак Знак Знак Знак Знак Знак"/>
    <w:basedOn w:val="a"/>
    <w:autoRedefine/>
    <w:rsid w:val="00B118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361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CE"/>
    <w:rPr>
      <w:rFonts w:ascii="Calibri" w:eastAsia="Times New Roman" w:hAnsi="Calibri" w:cs="Times New Roman"/>
    </w:rPr>
  </w:style>
  <w:style w:type="paragraph" w:customStyle="1" w:styleId="ae">
    <w:name w:val="Знак Знак Знак Знак Знак Знак Знак Знак"/>
    <w:basedOn w:val="a"/>
    <w:autoRedefine/>
    <w:rsid w:val="00361B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 Знак"/>
    <w:basedOn w:val="a"/>
    <w:autoRedefine/>
    <w:rsid w:val="00BB26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0">
    <w:name w:val="Знак Знак Знак Знак Знак Знак Знак Знак"/>
    <w:basedOn w:val="a"/>
    <w:autoRedefine/>
    <w:rsid w:val="00B206F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sevkazenerg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AC37-3D42-4C10-B41D-0EB8427A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Шевелева Раиса Есимовна</cp:lastModifiedBy>
  <cp:revision>10</cp:revision>
  <cp:lastPrinted>2017-03-27T02:46:00Z</cp:lastPrinted>
  <dcterms:created xsi:type="dcterms:W3CDTF">2020-05-21T09:35:00Z</dcterms:created>
  <dcterms:modified xsi:type="dcterms:W3CDTF">2020-06-02T11:42:00Z</dcterms:modified>
</cp:coreProperties>
</file>