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9" w:type="dxa"/>
        <w:tblInd w:w="108" w:type="dxa"/>
        <w:tblLayout w:type="fixed"/>
        <w:tblLook w:val="0000" w:firstRow="0" w:lastRow="0" w:firstColumn="0" w:lastColumn="0" w:noHBand="0" w:noVBand="0"/>
      </w:tblPr>
      <w:tblGrid>
        <w:gridCol w:w="3657"/>
        <w:gridCol w:w="3004"/>
        <w:gridCol w:w="3658"/>
      </w:tblGrid>
      <w:tr w:rsidR="00D224AB" w:rsidTr="00425898">
        <w:trPr>
          <w:trHeight w:val="1712"/>
        </w:trPr>
        <w:tc>
          <w:tcPr>
            <w:tcW w:w="3657" w:type="dxa"/>
          </w:tcPr>
          <w:p w:rsidR="00D224AB" w:rsidRDefault="00D224AB" w:rsidP="00425898">
            <w:pPr>
              <w:snapToGrid w:val="0"/>
              <w:jc w:val="center"/>
              <w:rPr>
                <w:b/>
                <w:bCs/>
                <w:color w:val="333333"/>
              </w:rPr>
            </w:pPr>
            <w:r>
              <w:rPr>
                <w:b/>
                <w:bCs/>
                <w:color w:val="333333"/>
              </w:rPr>
              <w:t>«</w:t>
            </w:r>
            <w:r w:rsidRPr="00D224AB">
              <w:rPr>
                <w:b/>
                <w:lang w:val="kk-KZ"/>
              </w:rPr>
              <w:t>Солтүстік</w:t>
            </w:r>
            <w:r>
              <w:rPr>
                <w:b/>
                <w:lang w:val="kk-KZ"/>
              </w:rPr>
              <w:t>-</w:t>
            </w:r>
            <w:r w:rsidRPr="00D224AB">
              <w:rPr>
                <w:b/>
                <w:lang w:val="kk-KZ"/>
              </w:rPr>
              <w:t>Қазақстан Электржелістік Тарату Компаниясы</w:t>
            </w:r>
            <w:r>
              <w:rPr>
                <w:b/>
                <w:bCs/>
                <w:color w:val="333333"/>
              </w:rPr>
              <w:t>»</w:t>
            </w:r>
          </w:p>
          <w:p w:rsidR="00D224AB" w:rsidRDefault="00D224AB" w:rsidP="00425898">
            <w:pPr>
              <w:jc w:val="center"/>
              <w:rPr>
                <w:b/>
                <w:bCs/>
                <w:color w:val="333333"/>
                <w:lang w:val="kk-KZ"/>
              </w:rPr>
            </w:pPr>
            <w:r>
              <w:rPr>
                <w:b/>
                <w:bCs/>
                <w:color w:val="333333"/>
                <w:lang w:val="kk-KZ"/>
              </w:rPr>
              <w:t>Акционерлік қоғамы</w:t>
            </w:r>
          </w:p>
          <w:p w:rsidR="00D224AB" w:rsidRDefault="00D224AB" w:rsidP="00425898">
            <w:pPr>
              <w:rPr>
                <w:color w:val="333333"/>
              </w:rPr>
            </w:pPr>
          </w:p>
          <w:p w:rsidR="00D224AB" w:rsidRDefault="00D224AB" w:rsidP="00425898">
            <w:pPr>
              <w:rPr>
                <w:color w:val="333333"/>
              </w:rPr>
            </w:pPr>
          </w:p>
          <w:p w:rsidR="00D224AB" w:rsidRDefault="00D224AB" w:rsidP="00425898">
            <w:pPr>
              <w:rPr>
                <w:color w:val="333333"/>
              </w:rPr>
            </w:pPr>
          </w:p>
        </w:tc>
        <w:tc>
          <w:tcPr>
            <w:tcW w:w="3004" w:type="dxa"/>
          </w:tcPr>
          <w:p w:rsidR="00D224AB" w:rsidRDefault="00D224AB" w:rsidP="00425898">
            <w:pPr>
              <w:snapToGrid w:val="0"/>
              <w:rPr>
                <w:color w:val="333333"/>
              </w:rPr>
            </w:pPr>
            <w:r>
              <w:rPr>
                <w:noProof/>
              </w:rPr>
              <w:drawing>
                <wp:inline distT="0" distB="0" distL="0" distR="0" wp14:anchorId="7DB150A5" wp14:editId="166FCFEB">
                  <wp:extent cx="184785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bright="-6000"/>
                            <a:extLst>
                              <a:ext uri="{28A0092B-C50C-407E-A947-70E740481C1C}">
                                <a14:useLocalDpi xmlns:a14="http://schemas.microsoft.com/office/drawing/2010/main" val="0"/>
                              </a:ext>
                            </a:extLst>
                          </a:blip>
                          <a:srcRect/>
                          <a:stretch>
                            <a:fillRect/>
                          </a:stretch>
                        </pic:blipFill>
                        <pic:spPr bwMode="auto">
                          <a:xfrm>
                            <a:off x="0" y="0"/>
                            <a:ext cx="1847850" cy="847725"/>
                          </a:xfrm>
                          <a:prstGeom prst="rect">
                            <a:avLst/>
                          </a:prstGeom>
                          <a:solidFill>
                            <a:srgbClr val="FFFFFF">
                              <a:alpha val="0"/>
                            </a:srgbClr>
                          </a:solidFill>
                          <a:ln>
                            <a:noFill/>
                          </a:ln>
                        </pic:spPr>
                      </pic:pic>
                    </a:graphicData>
                  </a:graphic>
                </wp:inline>
              </w:drawing>
            </w:r>
          </w:p>
        </w:tc>
        <w:tc>
          <w:tcPr>
            <w:tcW w:w="3658" w:type="dxa"/>
          </w:tcPr>
          <w:p w:rsidR="00D224AB" w:rsidRDefault="00D224AB" w:rsidP="00425898">
            <w:pPr>
              <w:snapToGrid w:val="0"/>
              <w:jc w:val="center"/>
              <w:rPr>
                <w:b/>
                <w:bCs/>
                <w:color w:val="333333"/>
                <w:lang w:val="kk-KZ"/>
              </w:rPr>
            </w:pPr>
            <w:r>
              <w:rPr>
                <w:b/>
                <w:bCs/>
                <w:color w:val="333333"/>
                <w:lang w:val="kk-KZ"/>
              </w:rPr>
              <w:t>Акционерное общество</w:t>
            </w:r>
          </w:p>
          <w:p w:rsidR="00D224AB" w:rsidRDefault="00D224AB" w:rsidP="00D224AB">
            <w:pPr>
              <w:ind w:left="177"/>
              <w:jc w:val="center"/>
              <w:rPr>
                <w:b/>
                <w:bCs/>
                <w:color w:val="333333"/>
              </w:rPr>
            </w:pPr>
            <w:r>
              <w:rPr>
                <w:b/>
                <w:bCs/>
                <w:color w:val="333333"/>
                <w:lang w:val="kk-KZ"/>
              </w:rPr>
              <w:t>«Северо-Казахстанская Распределительная Электросетевая Компания</w:t>
            </w:r>
            <w:r>
              <w:rPr>
                <w:b/>
                <w:bCs/>
                <w:color w:val="333333"/>
              </w:rPr>
              <w:t>»</w:t>
            </w:r>
          </w:p>
        </w:tc>
      </w:tr>
    </w:tbl>
    <w:p w:rsidR="00E676FE" w:rsidRPr="00D224AB" w:rsidRDefault="00E676FE" w:rsidP="00E676FE">
      <w:pPr>
        <w:pStyle w:val="a3"/>
        <w:spacing w:line="360" w:lineRule="auto"/>
        <w:rPr>
          <w:b/>
          <w:sz w:val="24"/>
        </w:rPr>
      </w:pPr>
      <w:r w:rsidRPr="00D224AB">
        <w:rPr>
          <w:b/>
          <w:sz w:val="24"/>
        </w:rPr>
        <w:t xml:space="preserve">Отчет </w:t>
      </w:r>
    </w:p>
    <w:p w:rsidR="00752846" w:rsidRPr="00D224AB" w:rsidRDefault="00752846" w:rsidP="00E676FE">
      <w:pPr>
        <w:pStyle w:val="a3"/>
        <w:spacing w:line="360" w:lineRule="auto"/>
        <w:rPr>
          <w:b/>
          <w:sz w:val="24"/>
        </w:rPr>
      </w:pPr>
      <w:r w:rsidRPr="00D224AB">
        <w:rPr>
          <w:b/>
          <w:sz w:val="24"/>
        </w:rPr>
        <w:t xml:space="preserve">перед потребителями и иными заинтересованными лицами </w:t>
      </w:r>
    </w:p>
    <w:p w:rsidR="00E676FE" w:rsidRPr="00D224AB" w:rsidRDefault="00752846" w:rsidP="00E676FE">
      <w:pPr>
        <w:pStyle w:val="a3"/>
        <w:spacing w:line="360" w:lineRule="auto"/>
        <w:rPr>
          <w:b/>
          <w:sz w:val="24"/>
        </w:rPr>
      </w:pPr>
      <w:r w:rsidRPr="00D224AB">
        <w:rPr>
          <w:b/>
          <w:sz w:val="24"/>
        </w:rPr>
        <w:t>об исполнении</w:t>
      </w:r>
      <w:r w:rsidR="00E676FE" w:rsidRPr="00D224AB">
        <w:rPr>
          <w:b/>
          <w:sz w:val="24"/>
        </w:rPr>
        <w:t xml:space="preserve"> АО «Северо-Казахстанская Распределительная Электросетевая Компания» </w:t>
      </w:r>
      <w:r w:rsidRPr="00D224AB">
        <w:rPr>
          <w:b/>
          <w:sz w:val="24"/>
        </w:rPr>
        <w:t xml:space="preserve">утверждённой инвестиционной программы </w:t>
      </w:r>
      <w:r w:rsidR="00E676FE" w:rsidRPr="00D224AB">
        <w:rPr>
          <w:b/>
          <w:sz w:val="24"/>
        </w:rPr>
        <w:t xml:space="preserve">за 2018 год </w:t>
      </w:r>
    </w:p>
    <w:p w:rsidR="004B134B" w:rsidRPr="00D224AB" w:rsidRDefault="00390C80" w:rsidP="004B134B">
      <w:pPr>
        <w:spacing w:line="360" w:lineRule="auto"/>
        <w:jc w:val="both"/>
      </w:pPr>
      <w:r w:rsidRPr="00D224AB">
        <w:t xml:space="preserve">     </w:t>
      </w:r>
    </w:p>
    <w:p w:rsidR="001B130F" w:rsidRPr="00D224AB" w:rsidRDefault="001B130F" w:rsidP="004C3937">
      <w:pPr>
        <w:spacing w:line="360" w:lineRule="auto"/>
        <w:ind w:firstLine="318"/>
        <w:jc w:val="both"/>
      </w:pPr>
      <w:r w:rsidRPr="00D224AB">
        <w:t xml:space="preserve">АО «Северо-Казахстанская Распределительная Электросетевая Компания» является </w:t>
      </w:r>
      <w:proofErr w:type="spellStart"/>
      <w:r w:rsidRPr="00D224AB">
        <w:t>энергопередающей</w:t>
      </w:r>
      <w:proofErr w:type="spellEnd"/>
      <w:r w:rsidRPr="00D224AB">
        <w:t xml:space="preserve"> организацией, которая осуществляет свою деятельность в сфере естественных монополий, оказывая регулируемые услуги по передаче и распределению электрической энергии по электрическим сетям для потребителей города Петропавловска и восьми районов Северо-Казахстанской области. </w:t>
      </w:r>
    </w:p>
    <w:p w:rsidR="001B130F" w:rsidRPr="00D224AB" w:rsidRDefault="001B130F" w:rsidP="001B130F">
      <w:pPr>
        <w:spacing w:line="360" w:lineRule="auto"/>
        <w:ind w:firstLine="318"/>
        <w:jc w:val="both"/>
      </w:pPr>
      <w:r w:rsidRPr="00D224AB">
        <w:t xml:space="preserve">Акционерное общество обслуживает 13,2 тыс. км электрических сетей и 2 392 ПС напряжением 0,4-110 </w:t>
      </w:r>
      <w:proofErr w:type="spellStart"/>
      <w:r w:rsidRPr="00D224AB">
        <w:t>кВ.</w:t>
      </w:r>
      <w:proofErr w:type="spellEnd"/>
      <w:r w:rsidRPr="00D224AB">
        <w:t xml:space="preserve">  Площадь территории обслуживания - 45 тысяч км</w:t>
      </w:r>
      <w:r w:rsidRPr="00D224AB">
        <w:rPr>
          <w:vertAlign w:val="superscript"/>
        </w:rPr>
        <w:t>2</w:t>
      </w:r>
      <w:r w:rsidRPr="00D224AB">
        <w:t>, количество присоединенных потребителей составляет 162 тысяч абонентов, из которых 90 тысяч - в городе Петропавловске.</w:t>
      </w:r>
    </w:p>
    <w:p w:rsidR="001B130F" w:rsidRPr="00D224AB" w:rsidRDefault="001B130F" w:rsidP="004B134B">
      <w:pPr>
        <w:spacing w:line="360" w:lineRule="auto"/>
        <w:ind w:firstLine="318"/>
        <w:jc w:val="both"/>
      </w:pPr>
      <w:r w:rsidRPr="00D224AB">
        <w:t xml:space="preserve">Согласно приказу Департамента Агентства Республики Казахстан по регулированию естественных монополий по Северо-Казахстанской области, Акционерное общество включено в местный раздел Государственного регистра субъектов естественных монополий по Северо-Казахстанской области. </w:t>
      </w:r>
    </w:p>
    <w:p w:rsidR="001B130F" w:rsidRPr="00D224AB" w:rsidRDefault="001B130F" w:rsidP="004B134B">
      <w:pPr>
        <w:pStyle w:val="a5"/>
        <w:ind w:firstLine="318"/>
        <w:rPr>
          <w:sz w:val="24"/>
        </w:rPr>
      </w:pPr>
      <w:r w:rsidRPr="00D224AB">
        <w:rPr>
          <w:sz w:val="24"/>
        </w:rPr>
        <w:t xml:space="preserve">В 2018 году предприятие оказывало регулируемые услуги по передаче и распределению электроэнергии по предельному тарифу, утвержденному приказом Департамента Комитета по регулированию естественных монополий и защите конкуренции Министерства национальной экономики Республики Казахстан по Северо-Казахстанской области №151-ОД от 24.11.2015г. в размере 3,97 тенге за 1 </w:t>
      </w:r>
      <w:proofErr w:type="spellStart"/>
      <w:r w:rsidRPr="00D224AB">
        <w:rPr>
          <w:sz w:val="24"/>
        </w:rPr>
        <w:t>кВтч</w:t>
      </w:r>
      <w:proofErr w:type="spellEnd"/>
      <w:r w:rsidRPr="00D224AB">
        <w:rPr>
          <w:sz w:val="24"/>
        </w:rPr>
        <w:t xml:space="preserve"> без учета НДС </w:t>
      </w:r>
      <w:r w:rsidRPr="00D224AB">
        <w:rPr>
          <w:sz w:val="24"/>
          <w:lang w:val="en-US"/>
        </w:rPr>
        <w:t>c</w:t>
      </w:r>
      <w:r w:rsidRPr="00D224AB">
        <w:rPr>
          <w:sz w:val="24"/>
        </w:rPr>
        <w:t xml:space="preserve"> 01.01.2018 г. по 31.10.2018 г. </w:t>
      </w:r>
    </w:p>
    <w:p w:rsidR="001B130F" w:rsidRPr="00D224AB" w:rsidRDefault="001B130F" w:rsidP="004B134B">
      <w:pPr>
        <w:pStyle w:val="a5"/>
        <w:ind w:firstLine="318"/>
        <w:rPr>
          <w:rFonts w:eastAsia="Calibri"/>
          <w:bCs/>
          <w:sz w:val="24"/>
          <w:lang w:eastAsia="en-US"/>
        </w:rPr>
      </w:pPr>
      <w:r w:rsidRPr="00D224AB">
        <w:rPr>
          <w:bCs/>
          <w:sz w:val="24"/>
        </w:rPr>
        <w:t xml:space="preserve">В связи с сокращением фактических затрат АО «Северо-Казахстанская Распределительная Электросетевая Компания» по статье стоимость нормативных технических потерь электрической энергии, согласно «Правил повышения или снижения тарифов (цен, ставок сборов) или их предельных уровней на предоставляемые регулируемые услуги (товары, работы)», утвержденных  приказом </w:t>
      </w:r>
      <w:proofErr w:type="spellStart"/>
      <w:r w:rsidRPr="00D224AB">
        <w:rPr>
          <w:bCs/>
          <w:sz w:val="24"/>
        </w:rPr>
        <w:t>и.о</w:t>
      </w:r>
      <w:proofErr w:type="spellEnd"/>
      <w:r w:rsidRPr="00D224AB">
        <w:rPr>
          <w:bCs/>
          <w:sz w:val="24"/>
        </w:rPr>
        <w:t xml:space="preserve">. Председателя Агентства Республики Казахстан по регулированию естественных монополий от 19 марта 2005 года  №91-ОД,  предприятие </w:t>
      </w:r>
      <w:r w:rsidRPr="00D224AB">
        <w:rPr>
          <w:sz w:val="24"/>
        </w:rPr>
        <w:t>направило</w:t>
      </w:r>
      <w:r w:rsidRPr="00D224AB">
        <w:rPr>
          <w:bCs/>
          <w:sz w:val="24"/>
        </w:rPr>
        <w:t xml:space="preserve"> в РГУ «Департамент Комитета по регулированию естественных монополий, защите конкуренции и прав потребителей Министерства национальной экономики Республики Казахстан по Северо-Казахстанской области» (далее – Департамент) </w:t>
      </w:r>
      <w:r w:rsidRPr="00D224AB">
        <w:rPr>
          <w:sz w:val="24"/>
        </w:rPr>
        <w:t>решение АО «Северо-Казахстанская Распределительная Электросетевая Компания» о снижении тарифа на регулируемую услугу</w:t>
      </w:r>
      <w:r w:rsidRPr="00D224AB">
        <w:rPr>
          <w:rFonts w:eastAsia="Calibri"/>
          <w:sz w:val="24"/>
          <w:lang w:eastAsia="en-US"/>
        </w:rPr>
        <w:t xml:space="preserve"> с 01 ноября 2018 года по 31 декабря 2018 года, утвержденное приказом руководителя предприятия № 567 от 19.09.2018 г. </w:t>
      </w:r>
      <w:r w:rsidRPr="00D224AB">
        <w:rPr>
          <w:rFonts w:eastAsia="Calibri"/>
          <w:bCs/>
          <w:sz w:val="24"/>
          <w:lang w:eastAsia="en-US"/>
        </w:rPr>
        <w:t xml:space="preserve">Получив </w:t>
      </w:r>
      <w:r w:rsidRPr="00D224AB">
        <w:rPr>
          <w:rFonts w:eastAsia="Calibri"/>
          <w:bCs/>
          <w:sz w:val="24"/>
          <w:lang w:eastAsia="en-US"/>
        </w:rPr>
        <w:lastRenderedPageBreak/>
        <w:t>согласование от  Департамента  АО «СКРЭК»</w:t>
      </w:r>
      <w:r w:rsidRPr="00D224AB">
        <w:rPr>
          <w:rFonts w:eastAsia="Calibri"/>
          <w:sz w:val="24"/>
          <w:lang w:eastAsia="en-US"/>
        </w:rPr>
        <w:t xml:space="preserve"> </w:t>
      </w:r>
      <w:r w:rsidRPr="00D224AB">
        <w:rPr>
          <w:rFonts w:eastAsia="Calibri"/>
          <w:bCs/>
          <w:sz w:val="24"/>
          <w:lang w:eastAsia="en-US"/>
        </w:rPr>
        <w:t xml:space="preserve">оказывало регулируемую  услугу в размере 3,85 тенге за 1 </w:t>
      </w:r>
      <w:proofErr w:type="spellStart"/>
      <w:r w:rsidRPr="00D224AB">
        <w:rPr>
          <w:rFonts w:eastAsia="Calibri"/>
          <w:bCs/>
          <w:sz w:val="24"/>
          <w:lang w:eastAsia="en-US"/>
        </w:rPr>
        <w:t>кВтч</w:t>
      </w:r>
      <w:proofErr w:type="spellEnd"/>
      <w:r w:rsidRPr="00D224AB">
        <w:rPr>
          <w:rFonts w:eastAsia="Calibri"/>
          <w:bCs/>
          <w:sz w:val="24"/>
          <w:lang w:eastAsia="en-US"/>
        </w:rPr>
        <w:t xml:space="preserve"> без учета НДС </w:t>
      </w:r>
      <w:r w:rsidRPr="00D224AB">
        <w:rPr>
          <w:rFonts w:eastAsia="Calibri"/>
          <w:bCs/>
          <w:sz w:val="24"/>
          <w:lang w:val="en-US" w:eastAsia="en-US"/>
        </w:rPr>
        <w:t>c</w:t>
      </w:r>
      <w:r w:rsidRPr="00D224AB">
        <w:rPr>
          <w:rFonts w:eastAsia="Calibri"/>
          <w:bCs/>
          <w:sz w:val="24"/>
          <w:lang w:eastAsia="en-US"/>
        </w:rPr>
        <w:t xml:space="preserve"> 01.11.2018 г. по 31.12.2018 г. </w:t>
      </w:r>
    </w:p>
    <w:p w:rsidR="008A399C" w:rsidRPr="00D224AB" w:rsidRDefault="008A399C" w:rsidP="001B130F">
      <w:pPr>
        <w:spacing w:line="360" w:lineRule="auto"/>
        <w:ind w:firstLine="691"/>
        <w:jc w:val="center"/>
        <w:rPr>
          <w:b/>
        </w:rPr>
      </w:pPr>
      <w:r w:rsidRPr="00D224AB">
        <w:rPr>
          <w:b/>
        </w:rPr>
        <w:t>Выполнение инвестиционной программы за 2018 год.</w:t>
      </w:r>
    </w:p>
    <w:p w:rsidR="001B130F" w:rsidRPr="00D224AB" w:rsidRDefault="001B130F" w:rsidP="004B134B">
      <w:pPr>
        <w:shd w:val="clear" w:color="auto" w:fill="FFFFFF" w:themeFill="background1"/>
        <w:spacing w:line="360" w:lineRule="auto"/>
        <w:ind w:firstLine="284"/>
        <w:jc w:val="both"/>
      </w:pPr>
      <w:r w:rsidRPr="00D224AB">
        <w:t xml:space="preserve">В отчетном году Акционерное общество реализовывало инвестиционную программу «Реконструкция и модернизация основных средств». Фактическое исполнение инвестиционной программы составило </w:t>
      </w:r>
      <w:r w:rsidRPr="00D224AB">
        <w:rPr>
          <w:b/>
        </w:rPr>
        <w:t>1 29</w:t>
      </w:r>
      <w:r w:rsidR="002E366B" w:rsidRPr="007C58DE">
        <w:rPr>
          <w:b/>
        </w:rPr>
        <w:t>6</w:t>
      </w:r>
      <w:r w:rsidRPr="00D224AB">
        <w:rPr>
          <w:b/>
        </w:rPr>
        <w:t xml:space="preserve">, </w:t>
      </w:r>
      <w:r w:rsidR="002E366B" w:rsidRPr="007C58DE">
        <w:rPr>
          <w:b/>
        </w:rPr>
        <w:t>770</w:t>
      </w:r>
      <w:r w:rsidRPr="00D224AB">
        <w:rPr>
          <w:b/>
        </w:rPr>
        <w:t xml:space="preserve"> млн. тенге</w:t>
      </w:r>
      <w:r w:rsidRPr="00D224AB">
        <w:t xml:space="preserve">. </w:t>
      </w:r>
    </w:p>
    <w:p w:rsidR="001B130F" w:rsidRPr="00D224AB" w:rsidRDefault="001B130F" w:rsidP="004B134B">
      <w:pPr>
        <w:shd w:val="clear" w:color="auto" w:fill="FFFFFF" w:themeFill="background1"/>
        <w:spacing w:line="360" w:lineRule="auto"/>
        <w:ind w:firstLine="284"/>
        <w:jc w:val="both"/>
      </w:pPr>
      <w:r w:rsidRPr="00D224AB">
        <w:t>Одним из приоритетных направлений инвестиционной программы является «</w:t>
      </w:r>
      <w:r w:rsidRPr="00D224AB">
        <w:rPr>
          <w:b/>
        </w:rPr>
        <w:t>реконструкция</w:t>
      </w:r>
      <w:r w:rsidRPr="00D224AB">
        <w:t xml:space="preserve">» на сумму </w:t>
      </w:r>
      <w:r w:rsidRPr="00D224AB">
        <w:rPr>
          <w:b/>
        </w:rPr>
        <w:t>535,663 млн. тенге</w:t>
      </w:r>
      <w:r w:rsidRPr="00D224AB">
        <w:t xml:space="preserve"> </w:t>
      </w:r>
      <w:r w:rsidR="00B04663" w:rsidRPr="00D224AB">
        <w:t xml:space="preserve">в рамках которой </w:t>
      </w:r>
      <w:r w:rsidRPr="00D224AB">
        <w:t xml:space="preserve">были выполнены следующие мероприятия: </w:t>
      </w:r>
    </w:p>
    <w:p w:rsidR="00285017" w:rsidRPr="00D224AB" w:rsidRDefault="001B130F" w:rsidP="002E366B">
      <w:pPr>
        <w:pStyle w:val="af1"/>
        <w:numPr>
          <w:ilvl w:val="0"/>
          <w:numId w:val="10"/>
        </w:numPr>
        <w:shd w:val="clear" w:color="auto" w:fill="FFFFFF" w:themeFill="background1"/>
        <w:tabs>
          <w:tab w:val="left" w:pos="360"/>
        </w:tabs>
        <w:spacing w:line="360" w:lineRule="auto"/>
        <w:ind w:left="0" w:firstLine="691"/>
        <w:jc w:val="both"/>
      </w:pPr>
      <w:r w:rsidRPr="00D224AB">
        <w:rPr>
          <w:u w:val="single"/>
        </w:rPr>
        <w:t xml:space="preserve">замена и строительство 14,1 км кабельных линий электропередачи 0,4 </w:t>
      </w:r>
      <w:proofErr w:type="spellStart"/>
      <w:r w:rsidRPr="00D224AB">
        <w:rPr>
          <w:u w:val="single"/>
        </w:rPr>
        <w:t>кВ</w:t>
      </w:r>
      <w:proofErr w:type="spellEnd"/>
      <w:r w:rsidRPr="00D224AB">
        <w:rPr>
          <w:u w:val="single"/>
        </w:rPr>
        <w:t xml:space="preserve"> и 10 </w:t>
      </w:r>
      <w:proofErr w:type="spellStart"/>
      <w:r w:rsidRPr="00D224AB">
        <w:rPr>
          <w:u w:val="single"/>
        </w:rPr>
        <w:t>кВ</w:t>
      </w:r>
      <w:proofErr w:type="spellEnd"/>
      <w:r w:rsidRPr="00D224AB">
        <w:rPr>
          <w:u w:val="single"/>
        </w:rPr>
        <w:t xml:space="preserve"> по городу Петропавловску</w:t>
      </w:r>
      <w:r w:rsidRPr="00D224AB">
        <w:t xml:space="preserve"> на сумму 180,515 млн. тенге. В ходе реализации данного мероприятия была выполнена замена </w:t>
      </w:r>
      <w:r w:rsidR="00FA29BB" w:rsidRPr="00D224AB">
        <w:t>кабельных линий</w:t>
      </w:r>
      <w:r w:rsidRPr="00D224AB">
        <w:t xml:space="preserve"> </w:t>
      </w:r>
      <w:r w:rsidR="0080714A" w:rsidRPr="00D224AB">
        <w:t xml:space="preserve">0,4 </w:t>
      </w:r>
      <w:proofErr w:type="spellStart"/>
      <w:r w:rsidR="0080714A" w:rsidRPr="00D224AB">
        <w:t>кВ</w:t>
      </w:r>
      <w:proofErr w:type="spellEnd"/>
      <w:r w:rsidR="0080714A" w:rsidRPr="00D224AB">
        <w:t xml:space="preserve"> </w:t>
      </w:r>
      <w:r w:rsidRPr="00D224AB">
        <w:t>отслуживш</w:t>
      </w:r>
      <w:r w:rsidR="00FA29BB" w:rsidRPr="00D224AB">
        <w:t>их</w:t>
      </w:r>
      <w:r w:rsidR="00CD12D0" w:rsidRPr="00D224AB">
        <w:t xml:space="preserve"> свой срок</w:t>
      </w:r>
      <w:r w:rsidR="002E366B">
        <w:t xml:space="preserve"> службы.</w:t>
      </w:r>
      <w:r w:rsidR="00CD12D0" w:rsidRPr="00D224AB">
        <w:t xml:space="preserve"> </w:t>
      </w:r>
      <w:r w:rsidRPr="00D224AB">
        <w:t>Выполнение данного мероприятия инвестиционной программы позволило повысить пропускную способность</w:t>
      </w:r>
      <w:r w:rsidR="00417BE0" w:rsidRPr="00D224AB">
        <w:t xml:space="preserve"> </w:t>
      </w:r>
      <w:r w:rsidR="0080714A" w:rsidRPr="00D224AB">
        <w:t xml:space="preserve">на </w:t>
      </w:r>
      <w:r w:rsidR="002E366B">
        <w:t>10-15 МВт</w:t>
      </w:r>
      <w:r w:rsidR="0080714A" w:rsidRPr="00D224AB">
        <w:t xml:space="preserve"> по </w:t>
      </w:r>
      <w:r w:rsidR="00601CBD" w:rsidRPr="00D224AB">
        <w:t>кабельным линиям</w:t>
      </w:r>
      <w:r w:rsidR="0080714A" w:rsidRPr="00D224AB">
        <w:t xml:space="preserve"> </w:t>
      </w:r>
      <w:r w:rsidR="002E366B">
        <w:t>10-</w:t>
      </w:r>
      <w:r w:rsidR="0080714A" w:rsidRPr="00D224AB">
        <w:t xml:space="preserve">0,4 </w:t>
      </w:r>
      <w:proofErr w:type="spellStart"/>
      <w:r w:rsidR="0080714A" w:rsidRPr="00D224AB">
        <w:t>кВ</w:t>
      </w:r>
      <w:proofErr w:type="spellEnd"/>
      <w:r w:rsidR="002E366B">
        <w:t>,</w:t>
      </w:r>
      <w:r w:rsidR="0080714A" w:rsidRPr="00D224AB">
        <w:t xml:space="preserve"> </w:t>
      </w:r>
      <w:r w:rsidR="002E366B" w:rsidRPr="00D224AB">
        <w:t>повысить надежность оборудован</w:t>
      </w:r>
      <w:r w:rsidR="002E366B">
        <w:t xml:space="preserve">ия трансформаторных подстанций, </w:t>
      </w:r>
      <w:r w:rsidRPr="00D224AB">
        <w:t xml:space="preserve">обеспечить качественным и бесперебойным электроснабжением потребителей, </w:t>
      </w:r>
    </w:p>
    <w:p w:rsidR="009D508A" w:rsidRPr="00D224AB" w:rsidRDefault="001B130F" w:rsidP="002E366B">
      <w:pPr>
        <w:pStyle w:val="af1"/>
        <w:numPr>
          <w:ilvl w:val="0"/>
          <w:numId w:val="10"/>
        </w:numPr>
        <w:shd w:val="clear" w:color="auto" w:fill="FFFFFF" w:themeFill="background1"/>
        <w:tabs>
          <w:tab w:val="left" w:pos="360"/>
        </w:tabs>
        <w:spacing w:line="360" w:lineRule="auto"/>
        <w:ind w:left="40" w:firstLine="651"/>
        <w:jc w:val="both"/>
      </w:pPr>
      <w:r w:rsidRPr="00D224AB">
        <w:t xml:space="preserve"> </w:t>
      </w:r>
      <w:r w:rsidRPr="00D224AB">
        <w:rPr>
          <w:u w:val="single"/>
        </w:rPr>
        <w:t xml:space="preserve">реконструкция 7-и трансформаторных подстанций 10/0,4 </w:t>
      </w:r>
      <w:proofErr w:type="spellStart"/>
      <w:r w:rsidRPr="00D224AB">
        <w:rPr>
          <w:u w:val="single"/>
        </w:rPr>
        <w:t>кВ</w:t>
      </w:r>
      <w:proofErr w:type="spellEnd"/>
      <w:r w:rsidRPr="00D224AB">
        <w:t xml:space="preserve"> на сумму 63,432 млн. тенге. В связи с тем, что </w:t>
      </w:r>
      <w:r w:rsidR="001C3FA9" w:rsidRPr="00D224AB">
        <w:t>оборудование</w:t>
      </w:r>
      <w:r w:rsidRPr="00D224AB">
        <w:t xml:space="preserve"> трансформаторных подстанций</w:t>
      </w:r>
      <w:r w:rsidR="002E366B">
        <w:t xml:space="preserve"> </w:t>
      </w:r>
      <w:r w:rsidR="005D61DC" w:rsidRPr="00D224AB">
        <w:t>находил</w:t>
      </w:r>
      <w:r w:rsidR="002E366B">
        <w:t>о</w:t>
      </w:r>
      <w:r w:rsidR="005D61DC" w:rsidRPr="00D224AB">
        <w:t xml:space="preserve">сь </w:t>
      </w:r>
      <w:r w:rsidRPr="00D224AB">
        <w:t>в</w:t>
      </w:r>
      <w:r w:rsidR="001C3FA9" w:rsidRPr="00D224AB">
        <w:t xml:space="preserve"> неудовлетворительном состоянии</w:t>
      </w:r>
      <w:r w:rsidR="002E366B">
        <w:t>,</w:t>
      </w:r>
      <w:r w:rsidR="001C3FA9" w:rsidRPr="00D224AB">
        <w:t xml:space="preserve"> имел</w:t>
      </w:r>
      <w:r w:rsidR="002E366B">
        <w:t>о</w:t>
      </w:r>
      <w:r w:rsidR="001C3FA9" w:rsidRPr="00D224AB">
        <w:t xml:space="preserve"> моральный и физический износ, </w:t>
      </w:r>
      <w:r w:rsidRPr="00D224AB">
        <w:t xml:space="preserve"> </w:t>
      </w:r>
      <w:r w:rsidR="001C3FA9" w:rsidRPr="00D224AB">
        <w:t>и</w:t>
      </w:r>
      <w:r w:rsidRPr="00D224AB">
        <w:t xml:space="preserve"> </w:t>
      </w:r>
      <w:r w:rsidR="005D61DC" w:rsidRPr="00D224AB">
        <w:t>существовал</w:t>
      </w:r>
      <w:r w:rsidRPr="00D224AB">
        <w:t xml:space="preserve"> риск выхода из строя</w:t>
      </w:r>
      <w:r w:rsidR="00285017" w:rsidRPr="00D224AB">
        <w:t xml:space="preserve"> или</w:t>
      </w:r>
      <w:r w:rsidRPr="00D224AB">
        <w:t xml:space="preserve"> повреждение оборудования, создание аварийных ситуаций.</w:t>
      </w:r>
      <w:r w:rsidR="005D61DC" w:rsidRPr="00D224AB">
        <w:t xml:space="preserve"> </w:t>
      </w:r>
      <w:r w:rsidR="001C3FA9" w:rsidRPr="00D224AB">
        <w:t>К тому же с</w:t>
      </w:r>
      <w:r w:rsidR="00B75D27" w:rsidRPr="00D224AB">
        <w:t>уществующие м</w:t>
      </w:r>
      <w:r w:rsidR="002C0FA8" w:rsidRPr="00D224AB">
        <w:t>ощности действующего об</w:t>
      </w:r>
      <w:r w:rsidR="002E366B">
        <w:t>о</w:t>
      </w:r>
      <w:r w:rsidR="002C0FA8" w:rsidRPr="00D224AB">
        <w:t>рудования не позволяют в полном объеме обеспечивать потребности потребителей</w:t>
      </w:r>
      <w:r w:rsidR="00B75D27" w:rsidRPr="00D224AB">
        <w:t xml:space="preserve"> и присоединить дополнительные нагрузки, </w:t>
      </w:r>
      <w:r w:rsidR="001C3FA9" w:rsidRPr="00D224AB">
        <w:t>так же</w:t>
      </w:r>
      <w:r w:rsidR="00B75D27" w:rsidRPr="00D224AB">
        <w:t xml:space="preserve"> устаревшее оборудование требует серьезных затрат на поддержание его в нормальном, рабочем состоянии (комплектующие сняты с производства) тем самым при эксплуатации устаревшего оборудования снижается коэффициент полезного действия</w:t>
      </w:r>
      <w:r w:rsidR="002E366B">
        <w:t>.</w:t>
      </w:r>
      <w:r w:rsidR="002C0FA8" w:rsidRPr="00D224AB">
        <w:t xml:space="preserve"> </w:t>
      </w:r>
      <w:r w:rsidR="005D61DC" w:rsidRPr="00D224AB">
        <w:t xml:space="preserve">От данных трансформаторных подстанций получают электроснабжение социальные, учебные и воспитательные учреждения, АЗС, магазины и бытовые потребители. </w:t>
      </w:r>
      <w:r w:rsidR="00CF3C07" w:rsidRPr="00D224AB">
        <w:t xml:space="preserve">Замена </w:t>
      </w:r>
      <w:r w:rsidR="002C0FA8" w:rsidRPr="00D224AB">
        <w:t xml:space="preserve">распределительных устройств </w:t>
      </w:r>
      <w:r w:rsidR="009D508A" w:rsidRPr="00D224AB">
        <w:t xml:space="preserve">и силовых трансформаторов 10/0,4 </w:t>
      </w:r>
      <w:proofErr w:type="spellStart"/>
      <w:r w:rsidR="009D508A" w:rsidRPr="00D224AB">
        <w:t>кВ</w:t>
      </w:r>
      <w:proofErr w:type="spellEnd"/>
      <w:r w:rsidR="009D508A" w:rsidRPr="00D224AB">
        <w:t xml:space="preserve"> в трансформаторных подстанциях</w:t>
      </w:r>
      <w:r w:rsidR="00CF3C07" w:rsidRPr="00D224AB">
        <w:t xml:space="preserve"> </w:t>
      </w:r>
      <w:r w:rsidR="009D508A" w:rsidRPr="00D224AB">
        <w:t>позволило удовлетворить полную потребность спроса на электроэнергию, увеличить</w:t>
      </w:r>
      <w:r w:rsidRPr="00D224AB">
        <w:t xml:space="preserve"> надежность </w:t>
      </w:r>
      <w:r w:rsidR="00285017" w:rsidRPr="00D224AB">
        <w:t>электро</w:t>
      </w:r>
      <w:r w:rsidRPr="00D224AB">
        <w:t>снабжения потребителей, сокра</w:t>
      </w:r>
      <w:r w:rsidR="00285017" w:rsidRPr="00D224AB">
        <w:t>ти</w:t>
      </w:r>
      <w:r w:rsidR="009D508A" w:rsidRPr="00D224AB">
        <w:t>ть</w:t>
      </w:r>
      <w:r w:rsidR="00285017" w:rsidRPr="00D224AB">
        <w:t xml:space="preserve"> технические</w:t>
      </w:r>
      <w:r w:rsidRPr="00D224AB">
        <w:t xml:space="preserve"> потер</w:t>
      </w:r>
      <w:r w:rsidR="00D425CE" w:rsidRPr="00D224AB">
        <w:t>и</w:t>
      </w:r>
      <w:r w:rsidRPr="00D224AB">
        <w:t xml:space="preserve"> </w:t>
      </w:r>
      <w:r w:rsidR="00285017" w:rsidRPr="00D224AB">
        <w:t xml:space="preserve">и </w:t>
      </w:r>
      <w:proofErr w:type="spellStart"/>
      <w:r w:rsidR="00285017" w:rsidRPr="00D224AB">
        <w:t>недоотпуск</w:t>
      </w:r>
      <w:proofErr w:type="spellEnd"/>
      <w:r w:rsidR="00285017" w:rsidRPr="00D224AB">
        <w:t xml:space="preserve"> электроэнергии</w:t>
      </w:r>
      <w:r w:rsidRPr="00D224AB">
        <w:t>, выз</w:t>
      </w:r>
      <w:r w:rsidR="009D508A" w:rsidRPr="00D224AB">
        <w:t xml:space="preserve">ванные аварийными отключениями. </w:t>
      </w:r>
    </w:p>
    <w:p w:rsidR="00285017" w:rsidRPr="00D224AB" w:rsidRDefault="001B130F" w:rsidP="00D90638">
      <w:pPr>
        <w:pStyle w:val="af1"/>
        <w:numPr>
          <w:ilvl w:val="0"/>
          <w:numId w:val="10"/>
        </w:numPr>
        <w:shd w:val="clear" w:color="auto" w:fill="FFFFFF" w:themeFill="background1"/>
        <w:tabs>
          <w:tab w:val="left" w:pos="360"/>
        </w:tabs>
        <w:spacing w:line="360" w:lineRule="auto"/>
        <w:ind w:left="40" w:firstLine="651"/>
        <w:jc w:val="both"/>
      </w:pPr>
      <w:r w:rsidRPr="00D224AB">
        <w:rPr>
          <w:u w:val="single"/>
        </w:rPr>
        <w:t xml:space="preserve">реконструкция 10,7 км воздушных линий 10 </w:t>
      </w:r>
      <w:proofErr w:type="spellStart"/>
      <w:r w:rsidRPr="00D224AB">
        <w:rPr>
          <w:u w:val="single"/>
        </w:rPr>
        <w:t>кВ</w:t>
      </w:r>
      <w:proofErr w:type="spellEnd"/>
      <w:r w:rsidRPr="00D224AB">
        <w:rPr>
          <w:u w:val="single"/>
        </w:rPr>
        <w:t xml:space="preserve"> в г.</w:t>
      </w:r>
      <w:r w:rsidR="00285017" w:rsidRPr="00D224AB">
        <w:rPr>
          <w:u w:val="single"/>
        </w:rPr>
        <w:t xml:space="preserve"> </w:t>
      </w:r>
      <w:r w:rsidRPr="00D224AB">
        <w:rPr>
          <w:u w:val="single"/>
        </w:rPr>
        <w:t xml:space="preserve">Петропавловске </w:t>
      </w:r>
      <w:r w:rsidRPr="00D224AB">
        <w:t xml:space="preserve">на сумму 33,682 млн. тенге. </w:t>
      </w:r>
      <w:r w:rsidR="00285017" w:rsidRPr="00D224AB">
        <w:rPr>
          <w:rFonts w:eastAsiaTheme="minorEastAsia"/>
          <w:color w:val="000000" w:themeColor="text1"/>
          <w:kern w:val="24"/>
        </w:rPr>
        <w:t>Так как</w:t>
      </w:r>
      <w:r w:rsidRPr="00D224AB">
        <w:rPr>
          <w:rFonts w:eastAsiaTheme="minorEastAsia"/>
          <w:color w:val="000000" w:themeColor="text1"/>
          <w:kern w:val="24"/>
        </w:rPr>
        <w:t xml:space="preserve"> </w:t>
      </w:r>
      <w:r w:rsidR="00D90638" w:rsidRPr="00D224AB">
        <w:rPr>
          <w:rFonts w:eastAsiaTheme="minorEastAsia"/>
          <w:color w:val="000000" w:themeColor="text1"/>
          <w:kern w:val="24"/>
        </w:rPr>
        <w:t>строительство</w:t>
      </w:r>
      <w:r w:rsidR="00D90638" w:rsidRPr="00D224AB">
        <w:rPr>
          <w:rFonts w:eastAsia="+mn-ea"/>
          <w:bCs/>
          <w:color w:val="000000"/>
          <w:kern w:val="24"/>
        </w:rPr>
        <w:t xml:space="preserve"> </w:t>
      </w:r>
      <w:r w:rsidR="005D61DC" w:rsidRPr="00D224AB">
        <w:rPr>
          <w:rFonts w:eastAsia="+mn-ea"/>
          <w:bCs/>
          <w:color w:val="000000"/>
          <w:kern w:val="24"/>
        </w:rPr>
        <w:t xml:space="preserve">ВЛ-10 </w:t>
      </w:r>
      <w:proofErr w:type="spellStart"/>
      <w:r w:rsidR="005D61DC" w:rsidRPr="00D224AB">
        <w:rPr>
          <w:rFonts w:eastAsia="+mn-ea"/>
          <w:bCs/>
          <w:color w:val="000000"/>
          <w:kern w:val="24"/>
        </w:rPr>
        <w:t>кВ</w:t>
      </w:r>
      <w:proofErr w:type="spellEnd"/>
      <w:r w:rsidR="00BC781B" w:rsidRPr="00D224AB">
        <w:rPr>
          <w:rFonts w:eastAsiaTheme="minorEastAsia"/>
          <w:color w:val="000000" w:themeColor="text1"/>
          <w:kern w:val="24"/>
        </w:rPr>
        <w:t>,</w:t>
      </w:r>
      <w:r w:rsidRPr="00D224AB">
        <w:rPr>
          <w:rFonts w:eastAsiaTheme="minorEastAsia"/>
          <w:color w:val="000000" w:themeColor="text1"/>
          <w:kern w:val="24"/>
        </w:rPr>
        <w:t xml:space="preserve"> </w:t>
      </w:r>
      <w:r w:rsidR="00CE48F0" w:rsidRPr="00D224AB">
        <w:rPr>
          <w:rFonts w:eastAsiaTheme="minorEastAsia"/>
          <w:color w:val="000000" w:themeColor="text1"/>
          <w:kern w:val="24"/>
        </w:rPr>
        <w:t>осуществлялось</w:t>
      </w:r>
      <w:r w:rsidR="00D90638" w:rsidRPr="00D224AB">
        <w:rPr>
          <w:rFonts w:eastAsiaTheme="minorEastAsia"/>
          <w:color w:val="000000" w:themeColor="text1"/>
          <w:kern w:val="24"/>
        </w:rPr>
        <w:t xml:space="preserve"> в</w:t>
      </w:r>
      <w:r w:rsidR="0053490A" w:rsidRPr="00D224AB">
        <w:rPr>
          <w:rFonts w:eastAsiaTheme="minorEastAsia"/>
          <w:color w:val="000000" w:themeColor="text1"/>
          <w:kern w:val="24"/>
        </w:rPr>
        <w:t xml:space="preserve"> </w:t>
      </w:r>
      <w:r w:rsidRPr="00D224AB">
        <w:rPr>
          <w:rFonts w:eastAsiaTheme="minorEastAsia"/>
          <w:color w:val="000000" w:themeColor="text1"/>
          <w:kern w:val="24"/>
        </w:rPr>
        <w:t xml:space="preserve">1970-1980 </w:t>
      </w:r>
      <w:proofErr w:type="spellStart"/>
      <w:r w:rsidRPr="00D224AB">
        <w:rPr>
          <w:rFonts w:eastAsiaTheme="minorEastAsia"/>
          <w:color w:val="000000" w:themeColor="text1"/>
          <w:kern w:val="24"/>
        </w:rPr>
        <w:t>г.г</w:t>
      </w:r>
      <w:proofErr w:type="spellEnd"/>
      <w:r w:rsidRPr="00D224AB">
        <w:rPr>
          <w:rFonts w:eastAsiaTheme="minorEastAsia"/>
          <w:color w:val="000000" w:themeColor="text1"/>
          <w:kern w:val="24"/>
        </w:rPr>
        <w:t>.,</w:t>
      </w:r>
      <w:r w:rsidR="00D90638" w:rsidRPr="00D224AB">
        <w:rPr>
          <w:rFonts w:eastAsiaTheme="minorEastAsia"/>
          <w:color w:val="000000" w:themeColor="text1"/>
          <w:kern w:val="24"/>
        </w:rPr>
        <w:t xml:space="preserve"> соответственно</w:t>
      </w:r>
      <w:r w:rsidRPr="00D224AB">
        <w:rPr>
          <w:rFonts w:eastAsiaTheme="minorEastAsia"/>
          <w:color w:val="000000" w:themeColor="text1"/>
          <w:kern w:val="24"/>
        </w:rPr>
        <w:t xml:space="preserve"> </w:t>
      </w:r>
      <w:r w:rsidR="00D90638" w:rsidRPr="00D224AB">
        <w:rPr>
          <w:rFonts w:eastAsiaTheme="minorEastAsia"/>
          <w:color w:val="000000" w:themeColor="text1"/>
          <w:kern w:val="24"/>
        </w:rPr>
        <w:t xml:space="preserve">износ воздушных  линий электропередач значителен и </w:t>
      </w:r>
      <w:r w:rsidRPr="00D224AB">
        <w:rPr>
          <w:rFonts w:eastAsiaTheme="minorEastAsia"/>
          <w:color w:val="000000" w:themeColor="text1"/>
          <w:kern w:val="24"/>
        </w:rPr>
        <w:t>техническое состояние неудовлетворительное</w:t>
      </w:r>
      <w:r w:rsidR="00DF3534" w:rsidRPr="00D224AB">
        <w:rPr>
          <w:rFonts w:eastAsiaTheme="minorEastAsia"/>
          <w:color w:val="000000" w:themeColor="text1"/>
          <w:kern w:val="24"/>
        </w:rPr>
        <w:t xml:space="preserve">, </w:t>
      </w:r>
      <w:r w:rsidR="00D90638" w:rsidRPr="00D224AB">
        <w:rPr>
          <w:rFonts w:eastAsiaTheme="minorEastAsia"/>
          <w:color w:val="000000" w:themeColor="text1"/>
          <w:kern w:val="24"/>
        </w:rPr>
        <w:t>о</w:t>
      </w:r>
      <w:r w:rsidRPr="00D224AB">
        <w:rPr>
          <w:rFonts w:eastAsiaTheme="minorEastAsia"/>
          <w:color w:val="000000" w:themeColor="text1"/>
          <w:kern w:val="24"/>
        </w:rPr>
        <w:t xml:space="preserve">поры имели </w:t>
      </w:r>
      <w:r w:rsidR="002E366B">
        <w:rPr>
          <w:rFonts w:eastAsiaTheme="minorEastAsia"/>
          <w:color w:val="000000" w:themeColor="text1"/>
          <w:kern w:val="24"/>
        </w:rPr>
        <w:t>дефекты</w:t>
      </w:r>
      <w:r w:rsidRPr="00D224AB">
        <w:rPr>
          <w:rFonts w:eastAsiaTheme="minorEastAsia"/>
          <w:color w:val="000000" w:themeColor="text1"/>
          <w:kern w:val="24"/>
        </w:rPr>
        <w:t xml:space="preserve">, провод по всей длине </w:t>
      </w:r>
      <w:r w:rsidR="002E366B">
        <w:rPr>
          <w:rFonts w:eastAsiaTheme="minorEastAsia"/>
          <w:color w:val="000000" w:themeColor="text1"/>
          <w:kern w:val="24"/>
        </w:rPr>
        <w:t xml:space="preserve">был </w:t>
      </w:r>
      <w:r w:rsidRPr="00D224AB">
        <w:rPr>
          <w:rFonts w:eastAsiaTheme="minorEastAsia"/>
          <w:color w:val="000000" w:themeColor="text1"/>
          <w:kern w:val="24"/>
        </w:rPr>
        <w:t>разно</w:t>
      </w:r>
      <w:r w:rsidR="002E366B">
        <w:rPr>
          <w:rFonts w:eastAsiaTheme="minorEastAsia"/>
          <w:color w:val="000000" w:themeColor="text1"/>
          <w:kern w:val="24"/>
        </w:rPr>
        <w:t>го</w:t>
      </w:r>
      <w:r w:rsidRPr="00D224AB">
        <w:rPr>
          <w:rFonts w:eastAsiaTheme="minorEastAsia"/>
          <w:color w:val="000000" w:themeColor="text1"/>
          <w:kern w:val="24"/>
        </w:rPr>
        <w:t xml:space="preserve"> сечени</w:t>
      </w:r>
      <w:r w:rsidR="002E366B">
        <w:rPr>
          <w:rFonts w:eastAsiaTheme="minorEastAsia"/>
          <w:color w:val="000000" w:themeColor="text1"/>
          <w:kern w:val="24"/>
        </w:rPr>
        <w:t>я</w:t>
      </w:r>
      <w:r w:rsidRPr="00D224AB">
        <w:rPr>
          <w:rFonts w:eastAsiaTheme="minorEastAsia"/>
          <w:color w:val="000000" w:themeColor="text1"/>
          <w:kern w:val="24"/>
        </w:rPr>
        <w:t>,</w:t>
      </w:r>
      <w:r w:rsidR="002E366B">
        <w:rPr>
          <w:rFonts w:eastAsiaTheme="minorEastAsia"/>
          <w:color w:val="000000" w:themeColor="text1"/>
          <w:kern w:val="24"/>
        </w:rPr>
        <w:t xml:space="preserve"> </w:t>
      </w:r>
      <w:r w:rsidR="00285017" w:rsidRPr="00D224AB">
        <w:rPr>
          <w:rFonts w:eastAsiaTheme="minorEastAsia"/>
          <w:color w:val="000000" w:themeColor="text1"/>
          <w:kern w:val="24"/>
        </w:rPr>
        <w:t xml:space="preserve">в </w:t>
      </w:r>
      <w:proofErr w:type="gramStart"/>
      <w:r w:rsidR="00285017" w:rsidRPr="00D224AB">
        <w:rPr>
          <w:rFonts w:eastAsiaTheme="minorEastAsia"/>
          <w:color w:val="000000" w:themeColor="text1"/>
          <w:kern w:val="24"/>
        </w:rPr>
        <w:t>связи</w:t>
      </w:r>
      <w:proofErr w:type="gramEnd"/>
      <w:r w:rsidR="00285017" w:rsidRPr="00D224AB">
        <w:rPr>
          <w:rFonts w:eastAsiaTheme="minorEastAsia"/>
          <w:color w:val="000000" w:themeColor="text1"/>
          <w:kern w:val="24"/>
        </w:rPr>
        <w:t xml:space="preserve"> с чем </w:t>
      </w:r>
      <w:r w:rsidRPr="00D224AB">
        <w:rPr>
          <w:rFonts w:eastAsiaTheme="minorEastAsia"/>
          <w:color w:val="000000" w:themeColor="text1"/>
          <w:kern w:val="24"/>
        </w:rPr>
        <w:t>потерял свои механические свойства</w:t>
      </w:r>
      <w:r w:rsidR="00285017" w:rsidRPr="00D224AB">
        <w:rPr>
          <w:rFonts w:eastAsiaTheme="minorEastAsia"/>
          <w:color w:val="000000" w:themeColor="text1"/>
          <w:kern w:val="24"/>
        </w:rPr>
        <w:t xml:space="preserve"> и</w:t>
      </w:r>
      <w:r w:rsidRPr="00D224AB">
        <w:rPr>
          <w:rFonts w:eastAsiaTheme="minorEastAsia"/>
          <w:color w:val="000000" w:themeColor="text1"/>
          <w:kern w:val="24"/>
        </w:rPr>
        <w:t xml:space="preserve"> не вы</w:t>
      </w:r>
      <w:r w:rsidR="00D90638" w:rsidRPr="00D224AB">
        <w:rPr>
          <w:rFonts w:eastAsiaTheme="minorEastAsia"/>
          <w:color w:val="000000" w:themeColor="text1"/>
          <w:kern w:val="24"/>
        </w:rPr>
        <w:t>держивал электрические нагрузки</w:t>
      </w:r>
      <w:r w:rsidR="00DF3534" w:rsidRPr="00D224AB">
        <w:rPr>
          <w:rFonts w:eastAsiaTheme="minorEastAsia"/>
          <w:color w:val="000000" w:themeColor="text1"/>
          <w:kern w:val="24"/>
        </w:rPr>
        <w:t>.</w:t>
      </w:r>
      <w:r w:rsidRPr="00D224AB">
        <w:rPr>
          <w:rFonts w:eastAsiaTheme="minorEastAsia"/>
          <w:color w:val="000000" w:themeColor="text1"/>
          <w:kern w:val="24"/>
        </w:rPr>
        <w:t xml:space="preserve"> </w:t>
      </w:r>
      <w:r w:rsidR="00AF78FA" w:rsidRPr="00D224AB">
        <w:rPr>
          <w:rFonts w:eastAsiaTheme="minorEastAsia"/>
          <w:color w:val="000000" w:themeColor="text1"/>
          <w:kern w:val="24"/>
        </w:rPr>
        <w:t>З</w:t>
      </w:r>
      <w:r w:rsidRPr="00D224AB">
        <w:rPr>
          <w:rFonts w:eastAsiaTheme="minorEastAsia"/>
          <w:color w:val="000000" w:themeColor="text1"/>
          <w:kern w:val="24"/>
        </w:rPr>
        <w:t>амена существующего голого провода на провод марки СИП-3</w:t>
      </w:r>
      <w:r w:rsidR="00AF78FA" w:rsidRPr="00D224AB">
        <w:rPr>
          <w:rFonts w:eastAsiaTheme="minorEastAsia"/>
          <w:color w:val="000000" w:themeColor="text1"/>
          <w:kern w:val="24"/>
        </w:rPr>
        <w:t xml:space="preserve"> позволила</w:t>
      </w:r>
      <w:r w:rsidR="009D508A" w:rsidRPr="00D224AB">
        <w:rPr>
          <w:rFonts w:eastAsiaTheme="minorEastAsia"/>
          <w:color w:val="000000" w:themeColor="text1"/>
          <w:kern w:val="24"/>
        </w:rPr>
        <w:t xml:space="preserve"> </w:t>
      </w:r>
      <w:r w:rsidR="00AF78FA" w:rsidRPr="00D224AB">
        <w:rPr>
          <w:rFonts w:eastAsiaTheme="minorEastAsia"/>
          <w:color w:val="000000" w:themeColor="text1"/>
          <w:kern w:val="24"/>
        </w:rPr>
        <w:t xml:space="preserve">снизить технические потери и эксплуатационные затраты, а также гарантирует бесперебойное электроснабжение и высокий уровень безопасности, не представляет угрозы жизни людей, птиц и животных. </w:t>
      </w:r>
    </w:p>
    <w:p w:rsidR="007828DD" w:rsidRPr="00D224AB" w:rsidRDefault="001B130F" w:rsidP="007828DD">
      <w:pPr>
        <w:pStyle w:val="af1"/>
        <w:numPr>
          <w:ilvl w:val="0"/>
          <w:numId w:val="10"/>
        </w:numPr>
        <w:shd w:val="clear" w:color="auto" w:fill="FFFFFF" w:themeFill="background1"/>
        <w:tabs>
          <w:tab w:val="left" w:pos="360"/>
        </w:tabs>
        <w:spacing w:line="360" w:lineRule="auto"/>
        <w:ind w:left="40" w:firstLine="651"/>
        <w:jc w:val="both"/>
      </w:pPr>
      <w:r w:rsidRPr="00D224AB">
        <w:rPr>
          <w:u w:val="single"/>
        </w:rPr>
        <w:lastRenderedPageBreak/>
        <w:t xml:space="preserve">выполнена реконструкция ОРУ-110 </w:t>
      </w:r>
      <w:proofErr w:type="spellStart"/>
      <w:r w:rsidRPr="00D224AB">
        <w:rPr>
          <w:u w:val="single"/>
        </w:rPr>
        <w:t>кВ</w:t>
      </w:r>
      <w:proofErr w:type="spellEnd"/>
      <w:r w:rsidRPr="00D224AB">
        <w:rPr>
          <w:u w:val="single"/>
        </w:rPr>
        <w:t xml:space="preserve"> на ПС 110/35/10 </w:t>
      </w:r>
      <w:proofErr w:type="spellStart"/>
      <w:r w:rsidRPr="00D224AB">
        <w:rPr>
          <w:u w:val="single"/>
        </w:rPr>
        <w:t>кВ</w:t>
      </w:r>
      <w:proofErr w:type="spellEnd"/>
      <w:r w:rsidRPr="00D224AB">
        <w:rPr>
          <w:u w:val="single"/>
        </w:rPr>
        <w:t xml:space="preserve"> «Литейная» и ПС 110/35/10 </w:t>
      </w:r>
      <w:proofErr w:type="spellStart"/>
      <w:r w:rsidRPr="00D224AB">
        <w:rPr>
          <w:u w:val="single"/>
        </w:rPr>
        <w:t>кВ</w:t>
      </w:r>
      <w:proofErr w:type="spellEnd"/>
      <w:r w:rsidRPr="00D224AB">
        <w:rPr>
          <w:u w:val="single"/>
        </w:rPr>
        <w:t xml:space="preserve"> «Новомихайловка» </w:t>
      </w:r>
      <w:r w:rsidRPr="00D224AB">
        <w:t>на сумму 65,030 млн. тенге. Подстанции были спроектированы с применением на стороне высокого напряжения масляных выключателей (ВМТ-110)</w:t>
      </w:r>
      <w:r w:rsidR="002E366B">
        <w:t>, которые</w:t>
      </w:r>
      <w:r w:rsidRPr="00D224AB">
        <w:t xml:space="preserve"> вы</w:t>
      </w:r>
      <w:r w:rsidR="002E366B">
        <w:t>работали весь срок эксплуатации,</w:t>
      </w:r>
      <w:r w:rsidRPr="00D224AB">
        <w:t xml:space="preserve"> </w:t>
      </w:r>
      <w:r w:rsidR="002E366B">
        <w:t>и</w:t>
      </w:r>
      <w:r w:rsidRPr="00D224AB">
        <w:t xml:space="preserve"> на сегодняшний день нет комплектующих. Выполнение замены масляных выключателей на вакуумные выключатели</w:t>
      </w:r>
      <w:r w:rsidR="00285017" w:rsidRPr="00D224AB">
        <w:t xml:space="preserve"> типа</w:t>
      </w:r>
      <w:r w:rsidRPr="00D224AB">
        <w:t xml:space="preserve"> ВРС-110 </w:t>
      </w:r>
      <w:proofErr w:type="spellStart"/>
      <w:r w:rsidRPr="00D224AB">
        <w:t>кВ</w:t>
      </w:r>
      <w:proofErr w:type="spellEnd"/>
      <w:r w:rsidRPr="00D224AB">
        <w:t xml:space="preserve"> на ПС 110/35/10 </w:t>
      </w:r>
      <w:proofErr w:type="spellStart"/>
      <w:r w:rsidRPr="00D224AB">
        <w:t>кВ</w:t>
      </w:r>
      <w:proofErr w:type="spellEnd"/>
      <w:r w:rsidRPr="00D224AB">
        <w:t xml:space="preserve"> «Литейная» и на </w:t>
      </w:r>
      <w:proofErr w:type="spellStart"/>
      <w:r w:rsidRPr="00D224AB">
        <w:t>элегазовые</w:t>
      </w:r>
      <w:proofErr w:type="spellEnd"/>
      <w:r w:rsidRPr="00D224AB">
        <w:t xml:space="preserve"> выключатели на ПС 110/35/10 </w:t>
      </w:r>
      <w:proofErr w:type="spellStart"/>
      <w:r w:rsidRPr="00D224AB">
        <w:t>кВ</w:t>
      </w:r>
      <w:proofErr w:type="spellEnd"/>
      <w:r w:rsidRPr="00D224AB">
        <w:t xml:space="preserve"> «Новомихайловка», позволило снизить количество технологических нарушений и аварийных отключений на данных ПС</w:t>
      </w:r>
      <w:r w:rsidR="00285017" w:rsidRPr="00D224AB">
        <w:t xml:space="preserve"> и в следствии </w:t>
      </w:r>
      <w:r w:rsidR="00D425CE" w:rsidRPr="00D224AB">
        <w:t>чего</w:t>
      </w:r>
      <w:r w:rsidR="00285017" w:rsidRPr="00D224AB">
        <w:t xml:space="preserve"> повысило надёжность работы электрооборудования подстанции</w:t>
      </w:r>
      <w:r w:rsidRPr="00D224AB">
        <w:t>.</w:t>
      </w:r>
    </w:p>
    <w:p w:rsidR="007828DD" w:rsidRPr="00D224AB" w:rsidRDefault="001B130F" w:rsidP="001B130F">
      <w:pPr>
        <w:pStyle w:val="af1"/>
        <w:numPr>
          <w:ilvl w:val="0"/>
          <w:numId w:val="10"/>
        </w:numPr>
        <w:shd w:val="clear" w:color="auto" w:fill="FFFFFF" w:themeFill="background1"/>
        <w:tabs>
          <w:tab w:val="left" w:pos="360"/>
        </w:tabs>
        <w:spacing w:line="360" w:lineRule="auto"/>
        <w:ind w:left="40" w:firstLine="607"/>
        <w:jc w:val="both"/>
      </w:pPr>
      <w:r w:rsidRPr="00D224AB">
        <w:rPr>
          <w:u w:val="single"/>
        </w:rPr>
        <w:t xml:space="preserve">выполнен капитальный ремонт трансформатора ТДТН-10 000 </w:t>
      </w:r>
      <w:proofErr w:type="spellStart"/>
      <w:r w:rsidRPr="00D224AB">
        <w:rPr>
          <w:u w:val="single"/>
        </w:rPr>
        <w:t>кВА</w:t>
      </w:r>
      <w:proofErr w:type="spellEnd"/>
      <w:r w:rsidRPr="00D224AB">
        <w:rPr>
          <w:u w:val="single"/>
        </w:rPr>
        <w:t xml:space="preserve"> </w:t>
      </w:r>
      <w:r w:rsidR="007828DD" w:rsidRPr="00D224AB">
        <w:rPr>
          <w:u w:val="single"/>
        </w:rPr>
        <w:t xml:space="preserve">с заменой маслонаполненных вводов </w:t>
      </w:r>
      <w:proofErr w:type="gramStart"/>
      <w:r w:rsidR="007828DD" w:rsidRPr="00D224AB">
        <w:rPr>
          <w:u w:val="single"/>
        </w:rPr>
        <w:t>на</w:t>
      </w:r>
      <w:proofErr w:type="gramEnd"/>
      <w:r w:rsidR="007828DD" w:rsidRPr="00D224AB">
        <w:rPr>
          <w:u w:val="single"/>
        </w:rPr>
        <w:t xml:space="preserve"> </w:t>
      </w:r>
      <w:proofErr w:type="gramStart"/>
      <w:r w:rsidR="007828DD" w:rsidRPr="00D224AB">
        <w:rPr>
          <w:u w:val="single"/>
        </w:rPr>
        <w:t>ввода</w:t>
      </w:r>
      <w:proofErr w:type="gramEnd"/>
      <w:r w:rsidR="007828DD" w:rsidRPr="00D224AB">
        <w:rPr>
          <w:u w:val="single"/>
        </w:rPr>
        <w:t xml:space="preserve"> с RIP изоляцией </w:t>
      </w:r>
      <w:r w:rsidRPr="00D224AB">
        <w:rPr>
          <w:u w:val="single"/>
        </w:rPr>
        <w:t xml:space="preserve">на ПС 110/35/10 </w:t>
      </w:r>
      <w:proofErr w:type="spellStart"/>
      <w:r w:rsidRPr="00D224AB">
        <w:rPr>
          <w:u w:val="single"/>
        </w:rPr>
        <w:t>кВ</w:t>
      </w:r>
      <w:proofErr w:type="spellEnd"/>
      <w:r w:rsidRPr="00D224AB">
        <w:rPr>
          <w:u w:val="single"/>
        </w:rPr>
        <w:t xml:space="preserve"> «</w:t>
      </w:r>
      <w:proofErr w:type="spellStart"/>
      <w:r w:rsidRPr="00D224AB">
        <w:rPr>
          <w:u w:val="single"/>
        </w:rPr>
        <w:t>Возвышенка</w:t>
      </w:r>
      <w:proofErr w:type="spellEnd"/>
      <w:r w:rsidRPr="00D224AB">
        <w:rPr>
          <w:u w:val="single"/>
        </w:rPr>
        <w:t>»</w:t>
      </w:r>
      <w:r w:rsidR="007828DD" w:rsidRPr="00D224AB">
        <w:rPr>
          <w:u w:val="single"/>
        </w:rPr>
        <w:t xml:space="preserve"> в районе </w:t>
      </w:r>
      <w:proofErr w:type="spellStart"/>
      <w:r w:rsidR="007828DD" w:rsidRPr="00D224AB">
        <w:rPr>
          <w:u w:val="single"/>
        </w:rPr>
        <w:t>Магжана</w:t>
      </w:r>
      <w:proofErr w:type="spellEnd"/>
      <w:r w:rsidR="007828DD" w:rsidRPr="00D224AB">
        <w:rPr>
          <w:u w:val="single"/>
        </w:rPr>
        <w:t xml:space="preserve"> Жумабаева,</w:t>
      </w:r>
      <w:r w:rsidR="007828DD" w:rsidRPr="00D224AB">
        <w:t xml:space="preserve"> </w:t>
      </w:r>
      <w:r w:rsidRPr="00D224AB">
        <w:t xml:space="preserve">на сумму 25,211 млн. тенге. </w:t>
      </w:r>
      <w:r w:rsidR="00CF3C07" w:rsidRPr="00D224AB">
        <w:t>Срок эксплуатации у</w:t>
      </w:r>
      <w:r w:rsidRPr="00D224AB">
        <w:t>становленн</w:t>
      </w:r>
      <w:r w:rsidR="00CF3C07" w:rsidRPr="00D224AB">
        <w:t>ого трансформатора</w:t>
      </w:r>
      <w:r w:rsidRPr="00D224AB">
        <w:t xml:space="preserve"> </w:t>
      </w:r>
      <w:r w:rsidR="00CF3C07" w:rsidRPr="00D224AB">
        <w:t>составил 45 лет</w:t>
      </w:r>
      <w:r w:rsidR="002E366B">
        <w:t xml:space="preserve"> (при нормативном сроке </w:t>
      </w:r>
      <w:proofErr w:type="gramStart"/>
      <w:r w:rsidR="002E366B">
        <w:t>согласно норм</w:t>
      </w:r>
      <w:proofErr w:type="gramEnd"/>
      <w:r w:rsidR="002E366B">
        <w:t xml:space="preserve"> и правил 25 лет)</w:t>
      </w:r>
      <w:r w:rsidRPr="00D224AB">
        <w:t xml:space="preserve">, </w:t>
      </w:r>
      <w:r w:rsidR="00CF3C07" w:rsidRPr="00D224AB">
        <w:t>данный трансформатор находился</w:t>
      </w:r>
      <w:r w:rsidRPr="00D224AB">
        <w:t xml:space="preserve"> на контроле </w:t>
      </w:r>
      <w:r w:rsidR="00CF3C07" w:rsidRPr="00D224AB">
        <w:t>из-за низкой изоляции цепей РПН</w:t>
      </w:r>
      <w:r w:rsidRPr="00D224AB">
        <w:t xml:space="preserve">. </w:t>
      </w:r>
      <w:r w:rsidR="007828DD" w:rsidRPr="00D224AB">
        <w:t xml:space="preserve">Выполнение данных работ позволило обеспечить надёжностью и качеством поставляемой электроэнергии потребителей района </w:t>
      </w:r>
      <w:proofErr w:type="spellStart"/>
      <w:r w:rsidR="007828DD" w:rsidRPr="00D224AB">
        <w:t>Магжана</w:t>
      </w:r>
      <w:proofErr w:type="spellEnd"/>
      <w:r w:rsidR="007828DD" w:rsidRPr="00D224AB">
        <w:t xml:space="preserve"> Жумабаева и </w:t>
      </w:r>
      <w:proofErr w:type="spellStart"/>
      <w:r w:rsidR="007828DD" w:rsidRPr="00D224AB">
        <w:t>Аккайынского</w:t>
      </w:r>
      <w:proofErr w:type="spellEnd"/>
      <w:r w:rsidR="007828DD" w:rsidRPr="00D224AB">
        <w:t xml:space="preserve"> района, так как данная подстанция является связующей между двумя районами.</w:t>
      </w:r>
    </w:p>
    <w:p w:rsidR="00A87E4B" w:rsidRPr="00D224AB" w:rsidRDefault="001B130F" w:rsidP="00A87E4B">
      <w:pPr>
        <w:pStyle w:val="af1"/>
        <w:numPr>
          <w:ilvl w:val="0"/>
          <w:numId w:val="10"/>
        </w:numPr>
        <w:shd w:val="clear" w:color="auto" w:fill="FFFFFF" w:themeFill="background1"/>
        <w:tabs>
          <w:tab w:val="left" w:pos="360"/>
        </w:tabs>
        <w:spacing w:line="360" w:lineRule="auto"/>
        <w:ind w:left="40" w:firstLine="607"/>
        <w:jc w:val="both"/>
      </w:pPr>
      <w:r w:rsidRPr="00D224AB">
        <w:rPr>
          <w:u w:val="single"/>
        </w:rPr>
        <w:t xml:space="preserve">осуществлена замена фарфоровых изоляторов на стеклянные в количестве: 1 592 штук на ВЛ-35 </w:t>
      </w:r>
      <w:proofErr w:type="spellStart"/>
      <w:r w:rsidRPr="00D224AB">
        <w:rPr>
          <w:u w:val="single"/>
        </w:rPr>
        <w:t>кВ</w:t>
      </w:r>
      <w:proofErr w:type="spellEnd"/>
      <w:r w:rsidRPr="00D224AB">
        <w:rPr>
          <w:u w:val="single"/>
        </w:rPr>
        <w:t xml:space="preserve"> «ПТЭЦ-2 – Тяговая»</w:t>
      </w:r>
      <w:r w:rsidR="007828DD" w:rsidRPr="00D224AB">
        <w:rPr>
          <w:u w:val="single"/>
        </w:rPr>
        <w:t xml:space="preserve"> и </w:t>
      </w:r>
      <w:r w:rsidRPr="00D224AB">
        <w:rPr>
          <w:u w:val="single"/>
        </w:rPr>
        <w:t xml:space="preserve">5 625 штук на ВЛ-110 </w:t>
      </w:r>
      <w:proofErr w:type="spellStart"/>
      <w:r w:rsidRPr="00D224AB">
        <w:rPr>
          <w:u w:val="single"/>
        </w:rPr>
        <w:t>кВ</w:t>
      </w:r>
      <w:proofErr w:type="spellEnd"/>
      <w:r w:rsidRPr="00D224AB">
        <w:rPr>
          <w:u w:val="single"/>
        </w:rPr>
        <w:t xml:space="preserve"> «</w:t>
      </w:r>
      <w:proofErr w:type="spellStart"/>
      <w:r w:rsidRPr="00D224AB">
        <w:rPr>
          <w:u w:val="single"/>
        </w:rPr>
        <w:t>Возвышенка-Киялы</w:t>
      </w:r>
      <w:proofErr w:type="spellEnd"/>
      <w:r w:rsidRPr="00D224AB">
        <w:rPr>
          <w:u w:val="single"/>
        </w:rPr>
        <w:t xml:space="preserve">» </w:t>
      </w:r>
      <w:r w:rsidRPr="00D224AB">
        <w:t>на сумму 21,249 млн. тенге.</w:t>
      </w:r>
      <w:r w:rsidR="00805102" w:rsidRPr="00D224AB">
        <w:t xml:space="preserve"> </w:t>
      </w:r>
      <w:r w:rsidRPr="00D224AB">
        <w:t xml:space="preserve"> По результатам замеров электрической прочности изолятор</w:t>
      </w:r>
      <w:r w:rsidR="00DF3534" w:rsidRPr="00D224AB">
        <w:t>ы</w:t>
      </w:r>
      <w:r w:rsidRPr="00D224AB">
        <w:t xml:space="preserve"> не соответствуют требованиям </w:t>
      </w:r>
      <w:r w:rsidR="0053490A" w:rsidRPr="00D224AB">
        <w:t>нормативных актов</w:t>
      </w:r>
      <w:r w:rsidRPr="00D224AB">
        <w:t xml:space="preserve"> и необходима их замена. При перекрытии изоляторов происходит падение провода на землю, это приводит к дополнительным затратам (замена и ремонт провода, возможны низовые пожары, что приносит большой ущерб лесному и сельскому хозяйству.) </w:t>
      </w:r>
      <w:r w:rsidR="00A87E4B" w:rsidRPr="00D224AB">
        <w:t>Реализация</w:t>
      </w:r>
      <w:r w:rsidR="00805102" w:rsidRPr="00D224AB">
        <w:t xml:space="preserve"> работ по замене изоляторов исключ</w:t>
      </w:r>
      <w:r w:rsidR="00A87E4B" w:rsidRPr="00D224AB">
        <w:t>ае</w:t>
      </w:r>
      <w:r w:rsidR="00805102" w:rsidRPr="00D224AB">
        <w:t>т</w:t>
      </w:r>
      <w:r w:rsidR="007828DD" w:rsidRPr="00D224AB">
        <w:t xml:space="preserve"> аварийн</w:t>
      </w:r>
      <w:r w:rsidR="00805102" w:rsidRPr="00D224AB">
        <w:t>ые отключения</w:t>
      </w:r>
      <w:r w:rsidR="007828DD" w:rsidRPr="00D224AB">
        <w:t xml:space="preserve"> ЛЭП</w:t>
      </w:r>
      <w:r w:rsidRPr="00D224AB">
        <w:t xml:space="preserve">, повреждение оборудования (выключателей МКП-110 и т.д.), и как следствие </w:t>
      </w:r>
      <w:r w:rsidR="00805102" w:rsidRPr="00D224AB">
        <w:t>сокра</w:t>
      </w:r>
      <w:r w:rsidR="00A87E4B" w:rsidRPr="00D224AB">
        <w:t>щает</w:t>
      </w:r>
      <w:r w:rsidRPr="00D224AB">
        <w:t xml:space="preserve"> дополнительны</w:t>
      </w:r>
      <w:r w:rsidR="00805102" w:rsidRPr="00D224AB">
        <w:t>е</w:t>
      </w:r>
      <w:r w:rsidRPr="00D224AB">
        <w:t xml:space="preserve"> затрат</w:t>
      </w:r>
      <w:r w:rsidR="00805102" w:rsidRPr="00D224AB">
        <w:t>ы</w:t>
      </w:r>
      <w:r w:rsidRPr="00D224AB">
        <w:t xml:space="preserve"> на ремонт и восстановление </w:t>
      </w:r>
      <w:r w:rsidR="007828DD" w:rsidRPr="00D224AB">
        <w:t>воздушных линий</w:t>
      </w:r>
      <w:r w:rsidRPr="00D224AB">
        <w:t xml:space="preserve"> и </w:t>
      </w:r>
      <w:proofErr w:type="spellStart"/>
      <w:r w:rsidRPr="00D224AB">
        <w:t>недоотпуск</w:t>
      </w:r>
      <w:proofErr w:type="spellEnd"/>
      <w:r w:rsidRPr="00D224AB">
        <w:t xml:space="preserve"> электроэнергии.</w:t>
      </w:r>
      <w:r w:rsidR="007828DD" w:rsidRPr="00D224AB">
        <w:t xml:space="preserve"> </w:t>
      </w:r>
    </w:p>
    <w:p w:rsidR="00DF3534" w:rsidRPr="00D224AB" w:rsidRDefault="001B130F" w:rsidP="00DF3534">
      <w:pPr>
        <w:pStyle w:val="af1"/>
        <w:numPr>
          <w:ilvl w:val="0"/>
          <w:numId w:val="10"/>
        </w:numPr>
        <w:shd w:val="clear" w:color="auto" w:fill="FFFFFF" w:themeFill="background1"/>
        <w:tabs>
          <w:tab w:val="left" w:pos="360"/>
        </w:tabs>
        <w:spacing w:line="360" w:lineRule="auto"/>
        <w:ind w:left="40" w:firstLine="607"/>
        <w:jc w:val="both"/>
      </w:pPr>
      <w:r w:rsidRPr="00D224AB">
        <w:rPr>
          <w:u w:val="single"/>
        </w:rPr>
        <w:t xml:space="preserve">выполнена замена провода на ВЛ-110 </w:t>
      </w:r>
      <w:proofErr w:type="spellStart"/>
      <w:r w:rsidRPr="00D224AB">
        <w:rPr>
          <w:u w:val="single"/>
        </w:rPr>
        <w:t>кВ</w:t>
      </w:r>
      <w:proofErr w:type="spellEnd"/>
      <w:r w:rsidRPr="00D224AB">
        <w:rPr>
          <w:u w:val="single"/>
        </w:rPr>
        <w:t xml:space="preserve"> «Советская-Полтавка» – 42 км </w:t>
      </w:r>
      <w:r w:rsidRPr="00D224AB">
        <w:t xml:space="preserve">на сумму 86,375 млн. тенге. </w:t>
      </w:r>
      <w:proofErr w:type="gramStart"/>
      <w:r w:rsidRPr="00D224AB">
        <w:rPr>
          <w:color w:val="000000" w:themeColor="text1"/>
          <w:kern w:val="24"/>
        </w:rPr>
        <w:t>ВЛ</w:t>
      </w:r>
      <w:proofErr w:type="gramEnd"/>
      <w:r w:rsidRPr="00D224AB">
        <w:rPr>
          <w:color w:val="000000" w:themeColor="text1"/>
          <w:kern w:val="24"/>
        </w:rPr>
        <w:t xml:space="preserve"> 110 </w:t>
      </w:r>
      <w:proofErr w:type="spellStart"/>
      <w:r w:rsidRPr="00D224AB">
        <w:rPr>
          <w:color w:val="000000" w:themeColor="text1"/>
          <w:kern w:val="24"/>
        </w:rPr>
        <w:t>кВ</w:t>
      </w:r>
      <w:proofErr w:type="spellEnd"/>
      <w:r w:rsidRPr="00D224AB">
        <w:rPr>
          <w:color w:val="000000" w:themeColor="text1"/>
          <w:kern w:val="24"/>
        </w:rPr>
        <w:t xml:space="preserve"> введена в эксплуатацию в 1972</w:t>
      </w:r>
      <w:r w:rsidR="00A87E4B" w:rsidRPr="00D224AB">
        <w:rPr>
          <w:color w:val="000000"/>
          <w:kern w:val="24"/>
        </w:rPr>
        <w:t xml:space="preserve">, </w:t>
      </w:r>
      <w:r w:rsidRPr="00D224AB">
        <w:rPr>
          <w:color w:val="000000" w:themeColor="text1"/>
          <w:kern w:val="24"/>
        </w:rPr>
        <w:t>имеет общий физических износ 61,5%. Установленный провод не предназначен для перспективных нагрузок. Из-за длительной эксплуатации провод потерял свои техн</w:t>
      </w:r>
      <w:r w:rsidR="00505084">
        <w:rPr>
          <w:color w:val="000000" w:themeColor="text1"/>
          <w:kern w:val="24"/>
        </w:rPr>
        <w:t>ические и механические свойства</w:t>
      </w:r>
      <w:r w:rsidRPr="00D224AB">
        <w:rPr>
          <w:color w:val="000000" w:themeColor="text1"/>
          <w:kern w:val="24"/>
        </w:rPr>
        <w:t xml:space="preserve">. При дальнейшей эксплуатации возможен обрыв провода, что приведет к отключению </w:t>
      </w:r>
      <w:r w:rsidR="00505084">
        <w:rPr>
          <w:color w:val="000000" w:themeColor="text1"/>
          <w:kern w:val="24"/>
        </w:rPr>
        <w:t xml:space="preserve">данной </w:t>
      </w:r>
      <w:proofErr w:type="gramStart"/>
      <w:r w:rsidRPr="00D224AB">
        <w:rPr>
          <w:color w:val="000000" w:themeColor="text1"/>
          <w:kern w:val="24"/>
        </w:rPr>
        <w:t>ВЛ</w:t>
      </w:r>
      <w:proofErr w:type="gramEnd"/>
      <w:r w:rsidRPr="00D224AB">
        <w:rPr>
          <w:color w:val="000000" w:themeColor="text1"/>
          <w:kern w:val="24"/>
        </w:rPr>
        <w:t xml:space="preserve"> 110 </w:t>
      </w:r>
      <w:proofErr w:type="spellStart"/>
      <w:r w:rsidRPr="00D224AB">
        <w:rPr>
          <w:color w:val="000000" w:themeColor="text1"/>
          <w:kern w:val="24"/>
        </w:rPr>
        <w:t>кВ</w:t>
      </w:r>
      <w:proofErr w:type="spellEnd"/>
      <w:r w:rsidR="00505084">
        <w:rPr>
          <w:color w:val="000000" w:themeColor="text1"/>
          <w:kern w:val="24"/>
        </w:rPr>
        <w:t>,</w:t>
      </w:r>
      <w:r w:rsidRPr="00D224AB">
        <w:rPr>
          <w:color w:val="000000" w:themeColor="text1"/>
          <w:kern w:val="24"/>
        </w:rPr>
        <w:t xml:space="preserve"> перерыву электроснабжения тяговых подстанций</w:t>
      </w:r>
      <w:r w:rsidR="0053490A" w:rsidRPr="00D224AB">
        <w:rPr>
          <w:color w:val="000000" w:themeColor="text1"/>
          <w:kern w:val="24"/>
        </w:rPr>
        <w:t xml:space="preserve"> ЮУЖД</w:t>
      </w:r>
      <w:r w:rsidR="00A87E4B" w:rsidRPr="00D224AB">
        <w:rPr>
          <w:color w:val="000000" w:themeColor="text1"/>
          <w:kern w:val="24"/>
        </w:rPr>
        <w:t xml:space="preserve"> и потребителей районов М. Жумабаева и </w:t>
      </w:r>
      <w:proofErr w:type="spellStart"/>
      <w:r w:rsidR="00A87E4B" w:rsidRPr="00D224AB">
        <w:rPr>
          <w:color w:val="000000" w:themeColor="text1"/>
          <w:kern w:val="24"/>
        </w:rPr>
        <w:t>Аккайынского</w:t>
      </w:r>
      <w:proofErr w:type="spellEnd"/>
      <w:r w:rsidRPr="00D224AB">
        <w:rPr>
          <w:color w:val="000000" w:themeColor="text1"/>
          <w:kern w:val="24"/>
        </w:rPr>
        <w:t xml:space="preserve">. Замена провода </w:t>
      </w:r>
      <w:proofErr w:type="gramStart"/>
      <w:r w:rsidRPr="00D224AB">
        <w:rPr>
          <w:color w:val="000000" w:themeColor="text1"/>
          <w:kern w:val="24"/>
        </w:rPr>
        <w:t>ВЛ</w:t>
      </w:r>
      <w:proofErr w:type="gramEnd"/>
      <w:r w:rsidRPr="00D224AB">
        <w:rPr>
          <w:color w:val="000000" w:themeColor="text1"/>
          <w:kern w:val="24"/>
        </w:rPr>
        <w:t xml:space="preserve"> 110 </w:t>
      </w:r>
      <w:proofErr w:type="spellStart"/>
      <w:r w:rsidRPr="00D224AB">
        <w:rPr>
          <w:color w:val="000000" w:themeColor="text1"/>
          <w:kern w:val="24"/>
        </w:rPr>
        <w:t>кВ</w:t>
      </w:r>
      <w:proofErr w:type="spellEnd"/>
      <w:r w:rsidRPr="00D224AB">
        <w:rPr>
          <w:color w:val="000000" w:themeColor="text1"/>
          <w:kern w:val="24"/>
        </w:rPr>
        <w:t xml:space="preserve"> на большее сечение</w:t>
      </w:r>
      <w:r w:rsidR="00A87E4B" w:rsidRPr="00D224AB">
        <w:rPr>
          <w:color w:val="000000" w:themeColor="text1"/>
          <w:kern w:val="24"/>
        </w:rPr>
        <w:t xml:space="preserve"> </w:t>
      </w:r>
      <w:r w:rsidRPr="00D224AB">
        <w:rPr>
          <w:color w:val="000000" w:themeColor="text1"/>
          <w:kern w:val="24"/>
        </w:rPr>
        <w:t>позвол</w:t>
      </w:r>
      <w:r w:rsidR="0053490A" w:rsidRPr="00D224AB">
        <w:rPr>
          <w:color w:val="000000" w:themeColor="text1"/>
          <w:kern w:val="24"/>
        </w:rPr>
        <w:t>ило</w:t>
      </w:r>
      <w:r w:rsidRPr="00D224AB">
        <w:rPr>
          <w:color w:val="000000" w:themeColor="text1"/>
          <w:kern w:val="24"/>
        </w:rPr>
        <w:t xml:space="preserve"> увеличить пропускную способнос</w:t>
      </w:r>
      <w:r w:rsidR="0053490A" w:rsidRPr="00D224AB">
        <w:rPr>
          <w:color w:val="000000" w:themeColor="text1"/>
          <w:kern w:val="24"/>
        </w:rPr>
        <w:t xml:space="preserve">ть, </w:t>
      </w:r>
      <w:r w:rsidRPr="00D224AB">
        <w:rPr>
          <w:color w:val="000000" w:themeColor="text1"/>
          <w:kern w:val="24"/>
        </w:rPr>
        <w:t>а также обеспечить надежность электроснабжения.</w:t>
      </w:r>
    </w:p>
    <w:p w:rsidR="005559AB" w:rsidRPr="00D224AB" w:rsidRDefault="001B130F" w:rsidP="005559AB">
      <w:pPr>
        <w:pStyle w:val="af1"/>
        <w:numPr>
          <w:ilvl w:val="0"/>
          <w:numId w:val="10"/>
        </w:numPr>
        <w:shd w:val="clear" w:color="auto" w:fill="FFFFFF" w:themeFill="background1"/>
        <w:tabs>
          <w:tab w:val="left" w:pos="360"/>
        </w:tabs>
        <w:spacing w:line="360" w:lineRule="auto"/>
        <w:ind w:left="40" w:firstLine="607"/>
        <w:jc w:val="both"/>
      </w:pPr>
      <w:r w:rsidRPr="00D224AB">
        <w:rPr>
          <w:u w:val="single"/>
        </w:rPr>
        <w:t xml:space="preserve">выполнена замена </w:t>
      </w:r>
      <w:proofErr w:type="spellStart"/>
      <w:r w:rsidRPr="00D224AB">
        <w:rPr>
          <w:u w:val="single"/>
        </w:rPr>
        <w:t>грозотроса</w:t>
      </w:r>
      <w:proofErr w:type="spellEnd"/>
      <w:r w:rsidRPr="00D224AB">
        <w:rPr>
          <w:u w:val="single"/>
        </w:rPr>
        <w:t xml:space="preserve"> на ВЛ-110 </w:t>
      </w:r>
      <w:proofErr w:type="spellStart"/>
      <w:r w:rsidRPr="00D224AB">
        <w:rPr>
          <w:u w:val="single"/>
        </w:rPr>
        <w:t>кВ</w:t>
      </w:r>
      <w:proofErr w:type="spellEnd"/>
      <w:r w:rsidRPr="00D224AB">
        <w:rPr>
          <w:u w:val="single"/>
        </w:rPr>
        <w:t xml:space="preserve"> «Сибирь-Троицкая» - 34 км, а также на ВЛ-110 </w:t>
      </w:r>
      <w:proofErr w:type="spellStart"/>
      <w:r w:rsidRPr="00D224AB">
        <w:rPr>
          <w:u w:val="single"/>
        </w:rPr>
        <w:t>кВ</w:t>
      </w:r>
      <w:proofErr w:type="spellEnd"/>
      <w:r w:rsidRPr="00D224AB">
        <w:rPr>
          <w:u w:val="single"/>
        </w:rPr>
        <w:t xml:space="preserve"> «Пресновка-Троицкая» – 49 км.</w:t>
      </w:r>
      <w:r w:rsidRPr="00D224AB">
        <w:t xml:space="preserve"> </w:t>
      </w:r>
      <w:r w:rsidRPr="00D224AB">
        <w:rPr>
          <w:color w:val="000000" w:themeColor="text1"/>
          <w:kern w:val="24"/>
        </w:rPr>
        <w:t xml:space="preserve">Устройство </w:t>
      </w:r>
      <w:proofErr w:type="spellStart"/>
      <w:r w:rsidRPr="00D224AB">
        <w:rPr>
          <w:color w:val="000000" w:themeColor="text1"/>
          <w:kern w:val="24"/>
        </w:rPr>
        <w:t>грозозащиты</w:t>
      </w:r>
      <w:proofErr w:type="spellEnd"/>
      <w:r w:rsidRPr="00D224AB">
        <w:rPr>
          <w:color w:val="000000" w:themeColor="text1"/>
          <w:kern w:val="24"/>
        </w:rPr>
        <w:t xml:space="preserve"> на </w:t>
      </w:r>
      <w:r w:rsidR="005559AB" w:rsidRPr="00D224AB">
        <w:rPr>
          <w:color w:val="000000" w:themeColor="text1"/>
          <w:kern w:val="24"/>
        </w:rPr>
        <w:t xml:space="preserve">данных </w:t>
      </w:r>
      <w:r w:rsidRPr="00D224AB">
        <w:rPr>
          <w:rFonts w:eastAsiaTheme="minorEastAsia"/>
          <w:color w:val="000000" w:themeColor="text1"/>
          <w:kern w:val="24"/>
        </w:rPr>
        <w:t xml:space="preserve">ВЛ-110 </w:t>
      </w:r>
      <w:proofErr w:type="spellStart"/>
      <w:r w:rsidRPr="00D224AB">
        <w:rPr>
          <w:rFonts w:eastAsiaTheme="minorEastAsia"/>
          <w:color w:val="000000" w:themeColor="text1"/>
          <w:kern w:val="24"/>
        </w:rPr>
        <w:t>кВ</w:t>
      </w:r>
      <w:proofErr w:type="spellEnd"/>
      <w:r w:rsidRPr="00D224AB">
        <w:rPr>
          <w:rFonts w:eastAsiaTheme="minorEastAsia"/>
          <w:color w:val="000000" w:themeColor="text1"/>
          <w:kern w:val="24"/>
        </w:rPr>
        <w:t xml:space="preserve"> </w:t>
      </w:r>
      <w:r w:rsidR="00A87E4B" w:rsidRPr="00D224AB">
        <w:rPr>
          <w:color w:val="000000" w:themeColor="text1"/>
          <w:kern w:val="24"/>
        </w:rPr>
        <w:t>находится в эксплуатации с 197</w:t>
      </w:r>
      <w:r w:rsidR="000932F1" w:rsidRPr="00D224AB">
        <w:rPr>
          <w:color w:val="000000" w:themeColor="text1"/>
          <w:kern w:val="24"/>
        </w:rPr>
        <w:t>9</w:t>
      </w:r>
      <w:r w:rsidR="00A87E4B" w:rsidRPr="00D224AB">
        <w:rPr>
          <w:color w:val="000000" w:themeColor="text1"/>
          <w:kern w:val="24"/>
        </w:rPr>
        <w:t xml:space="preserve"> года</w:t>
      </w:r>
      <w:r w:rsidRPr="00D224AB">
        <w:rPr>
          <w:color w:val="000000" w:themeColor="text1"/>
          <w:kern w:val="24"/>
        </w:rPr>
        <w:t xml:space="preserve">. </w:t>
      </w:r>
      <w:r w:rsidR="005559AB" w:rsidRPr="00D224AB">
        <w:rPr>
          <w:color w:val="000000" w:themeColor="text1"/>
          <w:kern w:val="24"/>
        </w:rPr>
        <w:t xml:space="preserve">Из </w:t>
      </w:r>
      <w:proofErr w:type="gramStart"/>
      <w:r w:rsidR="005559AB" w:rsidRPr="00D224AB">
        <w:rPr>
          <w:color w:val="000000" w:themeColor="text1"/>
          <w:kern w:val="24"/>
        </w:rPr>
        <w:t>–з</w:t>
      </w:r>
      <w:proofErr w:type="gramEnd"/>
      <w:r w:rsidR="005559AB" w:rsidRPr="00D224AB">
        <w:rPr>
          <w:color w:val="000000" w:themeColor="text1"/>
          <w:kern w:val="24"/>
        </w:rPr>
        <w:t xml:space="preserve">а длительной эксплуатации и неблагоприятных погодных условий </w:t>
      </w:r>
      <w:r w:rsidR="005559AB" w:rsidRPr="00D224AB">
        <w:t>(грозовые разряды в атмосфере)</w:t>
      </w:r>
      <w:r w:rsidR="005559AB" w:rsidRPr="00D224AB">
        <w:rPr>
          <w:color w:val="000000" w:themeColor="text1"/>
          <w:kern w:val="24"/>
        </w:rPr>
        <w:t xml:space="preserve"> грозозащитный трос потерял свои технические </w:t>
      </w:r>
      <w:r w:rsidR="005559AB" w:rsidRPr="00D224AB">
        <w:rPr>
          <w:color w:val="000000" w:themeColor="text1"/>
          <w:kern w:val="24"/>
        </w:rPr>
        <w:lastRenderedPageBreak/>
        <w:t>и механические свойства (</w:t>
      </w:r>
      <w:proofErr w:type="spellStart"/>
      <w:r w:rsidR="005559AB" w:rsidRPr="00D224AB">
        <w:rPr>
          <w:color w:val="000000" w:themeColor="text1"/>
          <w:kern w:val="24"/>
        </w:rPr>
        <w:t>расплетение</w:t>
      </w:r>
      <w:proofErr w:type="spellEnd"/>
      <w:r w:rsidR="005559AB" w:rsidRPr="00D224AB">
        <w:rPr>
          <w:color w:val="000000" w:themeColor="text1"/>
          <w:kern w:val="24"/>
        </w:rPr>
        <w:t xml:space="preserve"> жил и т.д</w:t>
      </w:r>
      <w:r w:rsidR="007C58DE">
        <w:rPr>
          <w:color w:val="000000" w:themeColor="text1"/>
          <w:kern w:val="24"/>
        </w:rPr>
        <w:t>.</w:t>
      </w:r>
      <w:r w:rsidR="005559AB" w:rsidRPr="00D224AB">
        <w:rPr>
          <w:color w:val="000000" w:themeColor="text1"/>
          <w:kern w:val="24"/>
        </w:rPr>
        <w:t xml:space="preserve">) и при дальнейшей эксплуатации возможен обрыв троса, что приведет к отключению ВЛ, перерыву электроснабжения подстанций и потребителей. </w:t>
      </w:r>
    </w:p>
    <w:p w:rsidR="005559AB" w:rsidRPr="00D224AB" w:rsidRDefault="001B130F" w:rsidP="005559AB">
      <w:pPr>
        <w:pStyle w:val="af1"/>
        <w:numPr>
          <w:ilvl w:val="0"/>
          <w:numId w:val="10"/>
        </w:numPr>
        <w:shd w:val="clear" w:color="auto" w:fill="FFFFFF" w:themeFill="background1"/>
        <w:tabs>
          <w:tab w:val="left" w:pos="360"/>
        </w:tabs>
        <w:spacing w:line="360" w:lineRule="auto"/>
        <w:ind w:left="40" w:firstLine="607"/>
        <w:jc w:val="both"/>
      </w:pPr>
      <w:r w:rsidRPr="00D224AB">
        <w:rPr>
          <w:u w:val="single"/>
        </w:rPr>
        <w:t xml:space="preserve">выполнена реконструкция административного здания конторы Благовещенской РПБ </w:t>
      </w:r>
      <w:r w:rsidR="00C6745F" w:rsidRPr="00D224AB">
        <w:rPr>
          <w:u w:val="single"/>
        </w:rPr>
        <w:t xml:space="preserve">в </w:t>
      </w:r>
      <w:proofErr w:type="spellStart"/>
      <w:r w:rsidR="00C6745F" w:rsidRPr="00D224AB">
        <w:rPr>
          <w:u w:val="single"/>
        </w:rPr>
        <w:t>Жамбылском</w:t>
      </w:r>
      <w:proofErr w:type="spellEnd"/>
      <w:r w:rsidR="00C6745F" w:rsidRPr="00D224AB">
        <w:rPr>
          <w:u w:val="single"/>
        </w:rPr>
        <w:t xml:space="preserve"> районе </w:t>
      </w:r>
      <w:r w:rsidRPr="00D224AB">
        <w:rPr>
          <w:u w:val="single"/>
        </w:rPr>
        <w:t xml:space="preserve">и установлено </w:t>
      </w:r>
      <w:proofErr w:type="spellStart"/>
      <w:r w:rsidRPr="00D224AB">
        <w:rPr>
          <w:u w:val="single"/>
        </w:rPr>
        <w:t>блочно</w:t>
      </w:r>
      <w:proofErr w:type="spellEnd"/>
      <w:r w:rsidRPr="00D224AB">
        <w:rPr>
          <w:u w:val="single"/>
        </w:rPr>
        <w:t xml:space="preserve">-модульное здание для </w:t>
      </w:r>
      <w:proofErr w:type="spellStart"/>
      <w:r w:rsidRPr="00D224AB">
        <w:rPr>
          <w:u w:val="single"/>
        </w:rPr>
        <w:t>Налобинского</w:t>
      </w:r>
      <w:proofErr w:type="spellEnd"/>
      <w:r w:rsidRPr="00D224AB">
        <w:rPr>
          <w:u w:val="single"/>
        </w:rPr>
        <w:t xml:space="preserve"> мастерского участка</w:t>
      </w:r>
      <w:r w:rsidR="00C6745F" w:rsidRPr="00D224AB">
        <w:rPr>
          <w:u w:val="single"/>
        </w:rPr>
        <w:t xml:space="preserve"> в </w:t>
      </w:r>
      <w:proofErr w:type="spellStart"/>
      <w:r w:rsidR="00C6745F" w:rsidRPr="00D224AB">
        <w:rPr>
          <w:u w:val="single"/>
        </w:rPr>
        <w:t>Кызылжарском</w:t>
      </w:r>
      <w:proofErr w:type="spellEnd"/>
      <w:r w:rsidR="00C6745F" w:rsidRPr="00D224AB">
        <w:rPr>
          <w:u w:val="single"/>
        </w:rPr>
        <w:t xml:space="preserve"> районе</w:t>
      </w:r>
      <w:r w:rsidRPr="00D224AB">
        <w:rPr>
          <w:u w:val="single"/>
        </w:rPr>
        <w:t xml:space="preserve"> </w:t>
      </w:r>
      <w:r w:rsidRPr="00D224AB">
        <w:t xml:space="preserve">на сумму 31,819 млн. тенге. Экономической эффективностью данного проекта является снижение износа основных средств (зданий) и эксплуатационных </w:t>
      </w:r>
      <w:r w:rsidR="000932F1" w:rsidRPr="00D224AB">
        <w:t xml:space="preserve">расходов на содержание зданий, что существенно </w:t>
      </w:r>
      <w:r w:rsidRPr="00D224AB">
        <w:t>влияет на показатели прог</w:t>
      </w:r>
      <w:r w:rsidR="000932F1" w:rsidRPr="00D224AB">
        <w:t>раммы энергосбережения и позволяе</w:t>
      </w:r>
      <w:r w:rsidRPr="00D224AB">
        <w:t>т снизить расходы энергоресурсо</w:t>
      </w:r>
      <w:r w:rsidR="007C58DE">
        <w:t>в на собственные нужды объектов.</w:t>
      </w:r>
    </w:p>
    <w:p w:rsidR="001B130F" w:rsidRPr="00D224AB" w:rsidRDefault="001B130F" w:rsidP="005559AB">
      <w:pPr>
        <w:pStyle w:val="af1"/>
        <w:numPr>
          <w:ilvl w:val="0"/>
          <w:numId w:val="10"/>
        </w:numPr>
        <w:shd w:val="clear" w:color="auto" w:fill="FFFFFF" w:themeFill="background1"/>
        <w:tabs>
          <w:tab w:val="left" w:pos="360"/>
        </w:tabs>
        <w:spacing w:line="360" w:lineRule="auto"/>
        <w:ind w:left="40" w:firstLine="607"/>
        <w:jc w:val="both"/>
      </w:pPr>
      <w:r w:rsidRPr="00D224AB">
        <w:rPr>
          <w:u w:val="single"/>
        </w:rPr>
        <w:t>разработан проект изменения схемы электроснабжения ПС «</w:t>
      </w:r>
      <w:proofErr w:type="gramStart"/>
      <w:r w:rsidRPr="00D224AB">
        <w:rPr>
          <w:u w:val="single"/>
        </w:rPr>
        <w:t>Токуши-Тяга</w:t>
      </w:r>
      <w:proofErr w:type="gramEnd"/>
      <w:r w:rsidRPr="00D224AB">
        <w:rPr>
          <w:u w:val="single"/>
        </w:rPr>
        <w:t>» и ПС «</w:t>
      </w:r>
      <w:proofErr w:type="spellStart"/>
      <w:r w:rsidRPr="00D224AB">
        <w:rPr>
          <w:u w:val="single"/>
        </w:rPr>
        <w:t>Ярмы</w:t>
      </w:r>
      <w:proofErr w:type="spellEnd"/>
      <w:r w:rsidRPr="00D224AB">
        <w:rPr>
          <w:u w:val="single"/>
        </w:rPr>
        <w:t>-Тяга»</w:t>
      </w:r>
      <w:r w:rsidRPr="00D224AB">
        <w:t xml:space="preserve"> на сумму 0,489 млн. тенге. Данные работы будут проведены в 2019 г. Изменение схемы электроснабжения необходимо для более надё</w:t>
      </w:r>
      <w:r w:rsidR="000932F1" w:rsidRPr="00D224AB">
        <w:t xml:space="preserve">жного электроснабжения тяговых подстанций </w:t>
      </w:r>
      <w:r w:rsidRPr="00D224AB">
        <w:t>Южно-Уральской железной дороги (далее – ЮУЖД), потребителей района М.</w:t>
      </w:r>
      <w:r w:rsidR="000932F1" w:rsidRPr="00D224AB">
        <w:t xml:space="preserve"> </w:t>
      </w:r>
      <w:r w:rsidRPr="00D224AB">
        <w:t xml:space="preserve">Жумабаева и </w:t>
      </w:r>
      <w:proofErr w:type="spellStart"/>
      <w:r w:rsidRPr="00D224AB">
        <w:t>Аккайынского</w:t>
      </w:r>
      <w:proofErr w:type="spellEnd"/>
      <w:r w:rsidRPr="00D224AB">
        <w:t xml:space="preserve"> района. В результате, реализация инвестиционного проекта значительно повысит надежность в работе ВЛ и обеспечит бесперебойное электроснабжение тяговых ПС.</w:t>
      </w:r>
    </w:p>
    <w:p w:rsidR="001B130F" w:rsidRPr="00D224AB" w:rsidRDefault="000932F1" w:rsidP="004B134B">
      <w:pPr>
        <w:shd w:val="clear" w:color="auto" w:fill="FFFFFF" w:themeFill="background1"/>
        <w:spacing w:line="360" w:lineRule="auto"/>
        <w:ind w:firstLine="284"/>
        <w:jc w:val="both"/>
      </w:pPr>
      <w:r w:rsidRPr="00D224AB">
        <w:t>По н</w:t>
      </w:r>
      <w:r w:rsidR="001B130F" w:rsidRPr="00D224AB">
        <w:t>аправлени</w:t>
      </w:r>
      <w:r w:rsidRPr="00D224AB">
        <w:t>ю</w:t>
      </w:r>
      <w:r w:rsidR="001B130F" w:rsidRPr="00D224AB">
        <w:t xml:space="preserve"> инвестиционной программы </w:t>
      </w:r>
      <w:r w:rsidR="001B130F" w:rsidRPr="00D224AB">
        <w:rPr>
          <w:b/>
        </w:rPr>
        <w:t xml:space="preserve">«энергосбережение </w:t>
      </w:r>
      <w:r w:rsidR="001B130F" w:rsidRPr="00D224AB">
        <w:t xml:space="preserve">израсходовано </w:t>
      </w:r>
      <w:r w:rsidR="001B130F" w:rsidRPr="00D224AB">
        <w:rPr>
          <w:b/>
        </w:rPr>
        <w:t>29</w:t>
      </w:r>
      <w:r w:rsidR="00505084">
        <w:rPr>
          <w:b/>
        </w:rPr>
        <w:t>5</w:t>
      </w:r>
      <w:r w:rsidR="001B130F" w:rsidRPr="00D224AB">
        <w:rPr>
          <w:b/>
        </w:rPr>
        <w:t>,</w:t>
      </w:r>
      <w:r w:rsidR="00505084">
        <w:rPr>
          <w:b/>
        </w:rPr>
        <w:t>392</w:t>
      </w:r>
      <w:r w:rsidR="001B130F" w:rsidRPr="00D224AB">
        <w:rPr>
          <w:b/>
        </w:rPr>
        <w:t xml:space="preserve"> млн. тенге</w:t>
      </w:r>
      <w:r w:rsidR="001B130F" w:rsidRPr="00D224AB">
        <w:t xml:space="preserve">, в том числе: </w:t>
      </w:r>
    </w:p>
    <w:p w:rsidR="00BF147D" w:rsidRPr="00D224AB" w:rsidRDefault="001B130F" w:rsidP="00BF147D">
      <w:pPr>
        <w:pStyle w:val="af1"/>
        <w:numPr>
          <w:ilvl w:val="0"/>
          <w:numId w:val="8"/>
        </w:numPr>
        <w:shd w:val="clear" w:color="auto" w:fill="FFFFFF" w:themeFill="background1"/>
        <w:spacing w:line="360" w:lineRule="auto"/>
        <w:ind w:left="0" w:firstLine="568"/>
        <w:jc w:val="both"/>
      </w:pPr>
      <w:r w:rsidRPr="00D224AB">
        <w:rPr>
          <w:u w:val="single"/>
        </w:rPr>
        <w:t xml:space="preserve"> </w:t>
      </w:r>
      <w:r w:rsidR="00861DB7" w:rsidRPr="00D224AB">
        <w:rPr>
          <w:u w:val="single"/>
        </w:rPr>
        <w:t>в</w:t>
      </w:r>
      <w:r w:rsidRPr="00D224AB">
        <w:rPr>
          <w:u w:val="single"/>
        </w:rPr>
        <w:t>недрение АСКУЭ</w:t>
      </w:r>
      <w:r w:rsidR="000932F1" w:rsidRPr="00D224AB">
        <w:t>, в</w:t>
      </w:r>
      <w:r w:rsidRPr="00D224AB">
        <w:t xml:space="preserve"> рамках данного мероприятия произведена замена оборудования на 1 375 точках учёта нижнего уровня</w:t>
      </w:r>
      <w:r w:rsidR="00FF4F56" w:rsidRPr="00D224AB">
        <w:t xml:space="preserve"> по городу Петропавловску</w:t>
      </w:r>
      <w:r w:rsidRPr="00D224AB">
        <w:t xml:space="preserve"> и 25 точках учета верхнего уровня</w:t>
      </w:r>
      <w:r w:rsidR="00FF4F56" w:rsidRPr="00D224AB">
        <w:t xml:space="preserve"> по области</w:t>
      </w:r>
      <w:r w:rsidRPr="00D224AB">
        <w:t xml:space="preserve"> на общую сумму – 92,425 млн. тенге</w:t>
      </w:r>
      <w:r w:rsidR="00861DB7" w:rsidRPr="00D224AB">
        <w:t xml:space="preserve">. </w:t>
      </w:r>
      <w:proofErr w:type="gramStart"/>
      <w:r w:rsidRPr="00D224AB">
        <w:t>Автоматизированная система АСКУЭ способствует сокращению потерь электроэнергии</w:t>
      </w:r>
      <w:r w:rsidR="000932F1" w:rsidRPr="00D224AB">
        <w:t>, упрощает процесс сбора, хранения, обработки и передачи данных, обеспечива</w:t>
      </w:r>
      <w:r w:rsidR="00861DB7" w:rsidRPr="00D224AB">
        <w:t>ет</w:t>
      </w:r>
      <w:r w:rsidR="000932F1" w:rsidRPr="00D224AB">
        <w:t xml:space="preserve"> получение оперативной и аналитической информации о работоспособности узлов учета для повышения энергетической эффективности и энергосбережения</w:t>
      </w:r>
      <w:r w:rsidR="000932F1" w:rsidRPr="00D224AB">
        <w:rPr>
          <w:rFonts w:eastAsia="Arial Unicode MS"/>
          <w:kern w:val="1"/>
          <w:lang w:eastAsia="hi-IN" w:bidi="hi-IN"/>
        </w:rPr>
        <w:t xml:space="preserve"> с последующим объединением всех автоматизированных технологических процессов в единую информационную систему от точек установки (ПС-РП-ТП-КТП) на оборудовании находящемся  в собственности АО «Северо-Казахстанская Распределительная Электросетевая Компания» и потребителей. </w:t>
      </w:r>
      <w:proofErr w:type="gramEnd"/>
    </w:p>
    <w:p w:rsidR="00333ECE" w:rsidRPr="00D224AB" w:rsidRDefault="007210E0" w:rsidP="00505084">
      <w:pPr>
        <w:pStyle w:val="af1"/>
        <w:numPr>
          <w:ilvl w:val="0"/>
          <w:numId w:val="8"/>
        </w:numPr>
        <w:shd w:val="clear" w:color="auto" w:fill="FFFFFF" w:themeFill="background1"/>
        <w:spacing w:line="360" w:lineRule="auto"/>
        <w:ind w:left="0" w:firstLine="568"/>
        <w:jc w:val="both"/>
        <w:textAlignment w:val="baseline"/>
      </w:pPr>
      <w:r w:rsidRPr="00D224AB">
        <w:t xml:space="preserve">на сумму </w:t>
      </w:r>
      <w:r w:rsidR="00505084">
        <w:t>202,967</w:t>
      </w:r>
      <w:r w:rsidRPr="00D224AB">
        <w:t xml:space="preserve"> млн. тенге выполнена</w:t>
      </w:r>
      <w:r w:rsidRPr="00505084">
        <w:rPr>
          <w:u w:val="single"/>
        </w:rPr>
        <w:t xml:space="preserve"> </w:t>
      </w:r>
      <w:r w:rsidR="00BF147D" w:rsidRPr="00505084">
        <w:rPr>
          <w:u w:val="single"/>
        </w:rPr>
        <w:t>р</w:t>
      </w:r>
      <w:r w:rsidR="001B130F" w:rsidRPr="00505084">
        <w:rPr>
          <w:u w:val="single"/>
        </w:rPr>
        <w:t>еконструкция</w:t>
      </w:r>
      <w:r w:rsidR="00BF147D" w:rsidRPr="00505084">
        <w:rPr>
          <w:u w:val="single"/>
        </w:rPr>
        <w:t xml:space="preserve"> </w:t>
      </w:r>
      <w:r w:rsidR="001B130F" w:rsidRPr="00505084">
        <w:rPr>
          <w:u w:val="single"/>
        </w:rPr>
        <w:t xml:space="preserve"> </w:t>
      </w:r>
      <w:r w:rsidR="00BF147D" w:rsidRPr="00505084">
        <w:rPr>
          <w:u w:val="single"/>
        </w:rPr>
        <w:t xml:space="preserve">23,6 км воздушных линий </w:t>
      </w:r>
      <w:r w:rsidR="001B130F" w:rsidRPr="00505084">
        <w:rPr>
          <w:u w:val="single"/>
        </w:rPr>
        <w:t xml:space="preserve">0,4 </w:t>
      </w:r>
      <w:proofErr w:type="spellStart"/>
      <w:r w:rsidR="001B130F" w:rsidRPr="00505084">
        <w:rPr>
          <w:u w:val="single"/>
        </w:rPr>
        <w:t>кВ</w:t>
      </w:r>
      <w:proofErr w:type="spellEnd"/>
      <w:r w:rsidR="001B130F" w:rsidRPr="00505084">
        <w:rPr>
          <w:u w:val="single"/>
        </w:rPr>
        <w:t xml:space="preserve"> в г. Петропавловске</w:t>
      </w:r>
      <w:r w:rsidR="00BF147D" w:rsidRPr="00505084">
        <w:rPr>
          <w:u w:val="single"/>
        </w:rPr>
        <w:t xml:space="preserve"> </w:t>
      </w:r>
      <w:r w:rsidR="00BF147D" w:rsidRPr="00505084">
        <w:rPr>
          <w:rFonts w:eastAsia="+mn-ea"/>
          <w:bCs/>
          <w:color w:val="000000"/>
          <w:kern w:val="24"/>
        </w:rPr>
        <w:t>проходящих в Рабочем посёлке</w:t>
      </w:r>
      <w:r w:rsidR="00505084" w:rsidRPr="00505084">
        <w:rPr>
          <w:rFonts w:eastAsia="+mn-ea"/>
          <w:bCs/>
          <w:color w:val="000000"/>
          <w:kern w:val="24"/>
        </w:rPr>
        <w:t xml:space="preserve"> </w:t>
      </w:r>
      <w:r w:rsidRPr="00505084">
        <w:t>и</w:t>
      </w:r>
      <w:r w:rsidR="00BF147D" w:rsidRPr="00505084">
        <w:t xml:space="preserve"> </w:t>
      </w:r>
      <w:r w:rsidR="00BF147D" w:rsidRPr="00505084">
        <w:rPr>
          <w:u w:val="single"/>
        </w:rPr>
        <w:t xml:space="preserve">15,1 км воздушных линий 0,4 </w:t>
      </w:r>
      <w:proofErr w:type="spellStart"/>
      <w:r w:rsidR="00BF147D" w:rsidRPr="00505084">
        <w:rPr>
          <w:u w:val="single"/>
        </w:rPr>
        <w:t>кВ</w:t>
      </w:r>
      <w:proofErr w:type="spellEnd"/>
      <w:r w:rsidR="00BF147D" w:rsidRPr="00505084">
        <w:rPr>
          <w:u w:val="single"/>
        </w:rPr>
        <w:t xml:space="preserve"> </w:t>
      </w:r>
      <w:r w:rsidR="001B130F" w:rsidRPr="00505084">
        <w:rPr>
          <w:u w:val="single"/>
        </w:rPr>
        <w:t>в г. Булаево района М.</w:t>
      </w:r>
      <w:r w:rsidR="0005247C" w:rsidRPr="00505084">
        <w:rPr>
          <w:u w:val="single"/>
        </w:rPr>
        <w:t xml:space="preserve"> </w:t>
      </w:r>
      <w:r w:rsidR="001B130F" w:rsidRPr="00505084">
        <w:rPr>
          <w:u w:val="single"/>
        </w:rPr>
        <w:t>Жумабаева</w:t>
      </w:r>
      <w:r w:rsidR="00505084" w:rsidRPr="00505084">
        <w:rPr>
          <w:u w:val="single"/>
        </w:rPr>
        <w:t>.</w:t>
      </w:r>
      <w:r w:rsidRPr="00505084">
        <w:rPr>
          <w:rFonts w:eastAsia="+mn-ea"/>
          <w:bCs/>
          <w:color w:val="000000"/>
          <w:kern w:val="24"/>
        </w:rPr>
        <w:t xml:space="preserve"> За</w:t>
      </w:r>
      <w:r w:rsidR="001B130F" w:rsidRPr="00D224AB">
        <w:t>мена «голого» провода на провод марки СИП-4</w:t>
      </w:r>
      <w:r w:rsidRPr="00D224AB">
        <w:t xml:space="preserve"> </w:t>
      </w:r>
      <w:r w:rsidR="00861DB7" w:rsidRPr="00D224AB">
        <w:t>позвол</w:t>
      </w:r>
      <w:r w:rsidRPr="00D224AB">
        <w:t>ило</w:t>
      </w:r>
      <w:r w:rsidR="00861DB7" w:rsidRPr="00D224AB">
        <w:t xml:space="preserve"> увеличить пропускную способность и равномерно распределить нагрузки, что прив</w:t>
      </w:r>
      <w:r w:rsidRPr="00D224AB">
        <w:t>ело</w:t>
      </w:r>
      <w:r w:rsidR="00861DB7" w:rsidRPr="00D224AB">
        <w:t xml:space="preserve"> к стабильному электроснабжению</w:t>
      </w:r>
      <w:r w:rsidR="00333ECE" w:rsidRPr="00D224AB">
        <w:t xml:space="preserve">. А также, </w:t>
      </w:r>
      <w:r w:rsidRPr="00D224AB">
        <w:t>п</w:t>
      </w:r>
      <w:r w:rsidR="001B130F" w:rsidRPr="00D224AB">
        <w:t>овы</w:t>
      </w:r>
      <w:r w:rsidRPr="00D224AB">
        <w:t>сило качество</w:t>
      </w:r>
      <w:r w:rsidR="001B130F" w:rsidRPr="00D224AB">
        <w:t xml:space="preserve"> </w:t>
      </w:r>
      <w:r w:rsidRPr="00D224AB">
        <w:t xml:space="preserve">предоставляемых </w:t>
      </w:r>
      <w:r w:rsidR="001B130F" w:rsidRPr="00D224AB">
        <w:t>услуг</w:t>
      </w:r>
      <w:r w:rsidR="00505084">
        <w:t>,</w:t>
      </w:r>
      <w:r w:rsidR="00404136">
        <w:t xml:space="preserve"> </w:t>
      </w:r>
      <w:r w:rsidR="00333ECE" w:rsidRPr="00D224AB">
        <w:t>и</w:t>
      </w:r>
      <w:r w:rsidR="001B130F" w:rsidRPr="00D224AB">
        <w:t xml:space="preserve"> снижени</w:t>
      </w:r>
      <w:r w:rsidR="00505084">
        <w:t>ю</w:t>
      </w:r>
      <w:r w:rsidR="001B130F" w:rsidRPr="00D224AB">
        <w:t xml:space="preserve"> производственных затрат</w:t>
      </w:r>
      <w:r w:rsidRPr="00D224AB">
        <w:t xml:space="preserve"> субъекта</w:t>
      </w:r>
      <w:r w:rsidR="001B130F" w:rsidRPr="00D224AB">
        <w:t xml:space="preserve"> (потери электроэнергии при её транспортировке</w:t>
      </w:r>
      <w:r w:rsidR="00333ECE" w:rsidRPr="00D224AB">
        <w:t>,</w:t>
      </w:r>
      <w:r w:rsidR="00861DB7" w:rsidRPr="00D224AB">
        <w:t xml:space="preserve"> бездоговорное потребление электрической энергии,</w:t>
      </w:r>
      <w:r w:rsidR="001B130F" w:rsidRPr="00D224AB">
        <w:t xml:space="preserve"> затраты на ремонты и устранение аварийных ситуаций</w:t>
      </w:r>
      <w:r w:rsidR="00861DB7" w:rsidRPr="00D224AB">
        <w:t xml:space="preserve">, простой электрооборудования и </w:t>
      </w:r>
      <w:proofErr w:type="spellStart"/>
      <w:r w:rsidR="00861DB7" w:rsidRPr="00D224AB">
        <w:t>недоотпуск</w:t>
      </w:r>
      <w:proofErr w:type="spellEnd"/>
      <w:r w:rsidR="00861DB7" w:rsidRPr="00D224AB">
        <w:t xml:space="preserve"> электроэнергии</w:t>
      </w:r>
      <w:r w:rsidR="001B130F" w:rsidRPr="00D224AB">
        <w:t>)</w:t>
      </w:r>
      <w:r w:rsidR="00861DB7" w:rsidRPr="00D224AB">
        <w:t xml:space="preserve">. </w:t>
      </w:r>
    </w:p>
    <w:p w:rsidR="001B130F" w:rsidRPr="00D224AB" w:rsidRDefault="001B130F" w:rsidP="004B134B">
      <w:pPr>
        <w:shd w:val="clear" w:color="auto" w:fill="FFFFFF" w:themeFill="background1"/>
        <w:spacing w:line="360" w:lineRule="auto"/>
        <w:ind w:left="34" w:firstLine="250"/>
        <w:jc w:val="both"/>
      </w:pPr>
      <w:r w:rsidRPr="00D224AB">
        <w:t>По направлению «</w:t>
      </w:r>
      <w:r w:rsidRPr="00D224AB">
        <w:rPr>
          <w:b/>
        </w:rPr>
        <w:t>модернизация</w:t>
      </w:r>
      <w:r w:rsidRPr="00D224AB">
        <w:t xml:space="preserve">» на общую сумму </w:t>
      </w:r>
      <w:r w:rsidRPr="00D224AB">
        <w:rPr>
          <w:b/>
        </w:rPr>
        <w:t>189,346 млн. тенге</w:t>
      </w:r>
      <w:r w:rsidRPr="00D224AB">
        <w:t xml:space="preserve"> было выполнено:</w:t>
      </w:r>
    </w:p>
    <w:p w:rsidR="001B130F" w:rsidRPr="00D224AB" w:rsidRDefault="00333ECE" w:rsidP="00333ECE">
      <w:pPr>
        <w:pStyle w:val="af1"/>
        <w:numPr>
          <w:ilvl w:val="0"/>
          <w:numId w:val="11"/>
        </w:numPr>
        <w:shd w:val="clear" w:color="auto" w:fill="FFFFFF" w:themeFill="background1"/>
        <w:spacing w:line="360" w:lineRule="auto"/>
        <w:ind w:left="0" w:firstLine="691"/>
        <w:jc w:val="both"/>
      </w:pPr>
      <w:r w:rsidRPr="00D224AB">
        <w:rPr>
          <w:u w:val="single"/>
        </w:rPr>
        <w:t>создание структуры автоматизированного диспетчерского управления со "SKADA" системой,</w:t>
      </w:r>
      <w:r w:rsidRPr="00D224AB">
        <w:t xml:space="preserve"> в рамках данной модернизации </w:t>
      </w:r>
      <w:r w:rsidR="001B130F" w:rsidRPr="00D224AB">
        <w:t xml:space="preserve">в центральной диспетчерской </w:t>
      </w:r>
      <w:r w:rsidRPr="00D224AB">
        <w:t>акционерного общества</w:t>
      </w:r>
      <w:r w:rsidR="001B130F" w:rsidRPr="00D224AB">
        <w:t xml:space="preserve"> </w:t>
      </w:r>
      <w:r w:rsidR="001B130F" w:rsidRPr="00D224AB">
        <w:lastRenderedPageBreak/>
        <w:t xml:space="preserve">произведена замена устаревшего </w:t>
      </w:r>
      <w:proofErr w:type="spellStart"/>
      <w:r w:rsidR="001B130F" w:rsidRPr="00D224AB">
        <w:t>мнемощита</w:t>
      </w:r>
      <w:proofErr w:type="spellEnd"/>
      <w:r w:rsidR="001B130F" w:rsidRPr="00D224AB">
        <w:t xml:space="preserve"> на </w:t>
      </w:r>
      <w:r w:rsidRPr="00D224AB">
        <w:t xml:space="preserve">новый комбинированный щит с </w:t>
      </w:r>
      <w:proofErr w:type="spellStart"/>
      <w:r w:rsidRPr="00D224AB">
        <w:t>видеостеной</w:t>
      </w:r>
      <w:proofErr w:type="spellEnd"/>
      <w:r w:rsidRPr="00D224AB">
        <w:t xml:space="preserve"> на </w:t>
      </w:r>
      <w:r w:rsidR="001B130F" w:rsidRPr="00D224AB">
        <w:t>базе системы SKADA, а также выполнена реконструкция помещения на сумму 161,926 млн. тенге.</w:t>
      </w:r>
    </w:p>
    <w:p w:rsidR="00333ECE" w:rsidRPr="00D224AB" w:rsidRDefault="00333ECE" w:rsidP="004C3937">
      <w:pPr>
        <w:widowControl w:val="0"/>
        <w:suppressAutoHyphens/>
        <w:spacing w:line="360" w:lineRule="auto"/>
        <w:jc w:val="both"/>
        <w:rPr>
          <w:rFonts w:eastAsia="Calibri"/>
          <w:lang w:eastAsia="en-US"/>
        </w:rPr>
      </w:pPr>
      <w:proofErr w:type="gramStart"/>
      <w:r w:rsidRPr="00D224AB">
        <w:rPr>
          <w:rFonts w:eastAsia="Calibri"/>
          <w:lang w:eastAsia="en-US"/>
        </w:rPr>
        <w:t>Модернизация диспетчерского управления со "SKADA" системой по г. Петропавловску позволит выстроить новую структуру диспетчерского управления, каналов связи, телемеханики для каждого уровня управления в том числе:</w:t>
      </w:r>
      <w:r w:rsidR="00505084">
        <w:rPr>
          <w:rFonts w:eastAsia="Calibri"/>
          <w:lang w:eastAsia="en-US"/>
        </w:rPr>
        <w:t xml:space="preserve"> </w:t>
      </w:r>
      <w:r w:rsidRPr="00D224AB">
        <w:rPr>
          <w:rFonts w:eastAsia="Calibri"/>
          <w:lang w:eastAsia="en-US"/>
        </w:rPr>
        <w:t>долгосрочное и краткосрочное планирование режимов;</w:t>
      </w:r>
      <w:r w:rsidR="00505084">
        <w:rPr>
          <w:rFonts w:eastAsia="Calibri"/>
          <w:lang w:eastAsia="en-US"/>
        </w:rPr>
        <w:t xml:space="preserve"> </w:t>
      </w:r>
      <w:r w:rsidRPr="00D224AB">
        <w:rPr>
          <w:rFonts w:eastAsia="Calibri"/>
          <w:lang w:eastAsia="en-US"/>
        </w:rPr>
        <w:t>оперативное управление нормальными режимами работы электрических сетей, электростанций, энергоблоков и подстанций;</w:t>
      </w:r>
      <w:r w:rsidR="00505084">
        <w:rPr>
          <w:rFonts w:eastAsia="Calibri"/>
          <w:lang w:eastAsia="en-US"/>
        </w:rPr>
        <w:t xml:space="preserve"> </w:t>
      </w:r>
      <w:r w:rsidRPr="00D224AB">
        <w:rPr>
          <w:rFonts w:eastAsia="Calibri"/>
          <w:lang w:eastAsia="en-US"/>
        </w:rPr>
        <w:t>контроль нагрузки электростанций и потребляемой мощности;</w:t>
      </w:r>
      <w:r w:rsidR="00505084">
        <w:rPr>
          <w:rFonts w:eastAsia="Calibri"/>
          <w:lang w:eastAsia="en-US"/>
        </w:rPr>
        <w:t xml:space="preserve"> </w:t>
      </w:r>
      <w:r w:rsidRPr="00D224AB">
        <w:rPr>
          <w:rFonts w:eastAsia="Calibri"/>
          <w:lang w:eastAsia="en-US"/>
        </w:rPr>
        <w:t>ретроспективный анализ аварийных ситуаций;</w:t>
      </w:r>
      <w:proofErr w:type="gramEnd"/>
      <w:r w:rsidR="004C3937">
        <w:rPr>
          <w:rFonts w:eastAsia="Calibri"/>
          <w:lang w:eastAsia="en-US"/>
        </w:rPr>
        <w:t xml:space="preserve"> </w:t>
      </w:r>
      <w:r w:rsidRPr="00D224AB">
        <w:rPr>
          <w:rFonts w:eastAsia="Calibri"/>
          <w:lang w:eastAsia="en-US"/>
        </w:rPr>
        <w:t>хранение ретроспективной информации о режиме работы управляемого объекта и ее вывод на печатающее устройство по требованию диспетчера;</w:t>
      </w:r>
      <w:r w:rsidR="004C3937">
        <w:rPr>
          <w:rFonts w:eastAsia="Calibri"/>
          <w:lang w:eastAsia="en-US"/>
        </w:rPr>
        <w:t xml:space="preserve"> </w:t>
      </w:r>
      <w:r w:rsidRPr="00D224AB">
        <w:rPr>
          <w:rFonts w:eastAsia="Calibri"/>
          <w:lang w:eastAsia="en-US"/>
        </w:rPr>
        <w:t>автоматизированное ведение оперативной документации;</w:t>
      </w:r>
      <w:r w:rsidR="004C3937">
        <w:rPr>
          <w:rFonts w:eastAsia="Calibri"/>
          <w:lang w:eastAsia="en-US"/>
        </w:rPr>
        <w:t xml:space="preserve"> подключение новых потребителей.</w:t>
      </w:r>
    </w:p>
    <w:p w:rsidR="001B130F" w:rsidRPr="00D224AB" w:rsidRDefault="00333ECE" w:rsidP="00333ECE">
      <w:pPr>
        <w:suppressAutoHyphens/>
        <w:spacing w:line="360" w:lineRule="auto"/>
        <w:ind w:firstLine="691"/>
        <w:jc w:val="both"/>
        <w:rPr>
          <w:rFonts w:eastAsia="Calibri"/>
          <w:lang w:eastAsia="en-US"/>
        </w:rPr>
      </w:pPr>
      <w:r w:rsidRPr="00D224AB">
        <w:rPr>
          <w:rFonts w:eastAsia="Calibri"/>
          <w:u w:val="single"/>
          <w:lang w:eastAsia="en-US"/>
        </w:rPr>
        <w:t>2</w:t>
      </w:r>
      <w:r w:rsidRPr="00D224AB">
        <w:rPr>
          <w:rFonts w:eastAsia="Calibri"/>
          <w:lang w:eastAsia="en-US"/>
        </w:rPr>
        <w:t xml:space="preserve">. </w:t>
      </w:r>
      <w:r w:rsidRPr="00D224AB">
        <w:rPr>
          <w:rFonts w:eastAsia="Calibri"/>
          <w:lang w:eastAsia="en-US"/>
        </w:rPr>
        <w:tab/>
      </w:r>
      <w:r w:rsidR="001B130F" w:rsidRPr="00D224AB">
        <w:t xml:space="preserve">осуществлена </w:t>
      </w:r>
      <w:r w:rsidR="001B130F" w:rsidRPr="00D224AB">
        <w:rPr>
          <w:u w:val="single"/>
        </w:rPr>
        <w:t>модернизация комплекса технических сре</w:t>
      </w:r>
      <w:proofErr w:type="gramStart"/>
      <w:r w:rsidR="001B130F" w:rsidRPr="00D224AB">
        <w:rPr>
          <w:u w:val="single"/>
        </w:rPr>
        <w:t>дств дл</w:t>
      </w:r>
      <w:proofErr w:type="gramEnd"/>
      <w:r w:rsidR="001B130F" w:rsidRPr="00D224AB">
        <w:rPr>
          <w:u w:val="single"/>
        </w:rPr>
        <w:t>я механизации и автоматизации управленческих и инженерно-технических работ</w:t>
      </w:r>
      <w:r w:rsidR="001B130F" w:rsidRPr="00D224AB">
        <w:t xml:space="preserve"> на сумму 27,420 млн. тенге</w:t>
      </w:r>
      <w:r w:rsidR="0005247C" w:rsidRPr="00D224AB">
        <w:t>.</w:t>
      </w:r>
      <w:r w:rsidRPr="00D224AB">
        <w:t xml:space="preserve"> </w:t>
      </w:r>
      <w:r w:rsidR="0005247C" w:rsidRPr="00D224AB">
        <w:t xml:space="preserve">Акционерное общество в эпоху новых технологий и </w:t>
      </w:r>
      <w:proofErr w:type="spellStart"/>
      <w:r w:rsidR="0005247C" w:rsidRPr="00D224AB">
        <w:t>цифровизации</w:t>
      </w:r>
      <w:proofErr w:type="spellEnd"/>
      <w:r w:rsidR="0005247C" w:rsidRPr="00D224AB">
        <w:t>, поддерживает тенденцию развития компьютерных программных обеспечений, автоматизированных систем управления производственными фондами  и активами, электронного документооборота, автоматизированной информационной системы удалённого рабочего места участниками процесса и переходит на новый уровень связи, что позволяет эффективно использовать свои данные подключаясь к своей сети, к интеллектуальным помощникам при одновременном использовании программ всеми участниками процесса по осуществлению услуги по передаче и распределению электрической энергии.</w:t>
      </w:r>
      <w:r w:rsidRPr="00D224AB">
        <w:t xml:space="preserve"> </w:t>
      </w:r>
    </w:p>
    <w:p w:rsidR="0005247C" w:rsidRPr="00D224AB" w:rsidRDefault="001B130F" w:rsidP="004B134B">
      <w:pPr>
        <w:shd w:val="clear" w:color="auto" w:fill="FFFFFF" w:themeFill="background1"/>
        <w:spacing w:line="360" w:lineRule="auto"/>
        <w:ind w:firstLine="284"/>
        <w:jc w:val="both"/>
        <w:rPr>
          <w:b/>
        </w:rPr>
      </w:pPr>
      <w:r w:rsidRPr="00D224AB">
        <w:t xml:space="preserve">В рамках мероприятий по </w:t>
      </w:r>
      <w:r w:rsidRPr="00D224AB">
        <w:rPr>
          <w:b/>
        </w:rPr>
        <w:t>«приобретению электрооборудования</w:t>
      </w:r>
      <w:r w:rsidRPr="00D224AB">
        <w:t xml:space="preserve">» предприятием освоены средства в размере </w:t>
      </w:r>
      <w:r w:rsidRPr="00D224AB">
        <w:rPr>
          <w:b/>
        </w:rPr>
        <w:t xml:space="preserve">276,369 млн. тенге, </w:t>
      </w:r>
      <w:r w:rsidRPr="00D224AB">
        <w:t>в том числе</w:t>
      </w:r>
      <w:r w:rsidRPr="00D224AB">
        <w:rPr>
          <w:b/>
        </w:rPr>
        <w:t>:</w:t>
      </w:r>
    </w:p>
    <w:p w:rsidR="003964AA" w:rsidRPr="00D224AB" w:rsidRDefault="00C77063" w:rsidP="003964AA">
      <w:pPr>
        <w:pStyle w:val="af1"/>
        <w:numPr>
          <w:ilvl w:val="0"/>
          <w:numId w:val="13"/>
        </w:numPr>
        <w:shd w:val="clear" w:color="auto" w:fill="FFFFFF" w:themeFill="background1"/>
        <w:spacing w:line="360" w:lineRule="auto"/>
        <w:ind w:left="0" w:firstLine="691"/>
        <w:jc w:val="both"/>
        <w:rPr>
          <w:b/>
        </w:rPr>
      </w:pPr>
      <w:r w:rsidRPr="00D224AB">
        <w:rPr>
          <w:u w:val="single"/>
        </w:rPr>
        <w:t xml:space="preserve">стоимостью 113,2 </w:t>
      </w:r>
      <w:proofErr w:type="spellStart"/>
      <w:r w:rsidRPr="00D224AB">
        <w:rPr>
          <w:u w:val="single"/>
        </w:rPr>
        <w:t>млн</w:t>
      </w:r>
      <w:proofErr w:type="gramStart"/>
      <w:r w:rsidRPr="00D224AB">
        <w:rPr>
          <w:u w:val="single"/>
        </w:rPr>
        <w:t>.т</w:t>
      </w:r>
      <w:proofErr w:type="gramEnd"/>
      <w:r w:rsidRPr="00D224AB">
        <w:rPr>
          <w:u w:val="single"/>
        </w:rPr>
        <w:t>енге</w:t>
      </w:r>
      <w:proofErr w:type="spellEnd"/>
      <w:r w:rsidRPr="00D224AB">
        <w:rPr>
          <w:u w:val="single"/>
        </w:rPr>
        <w:t xml:space="preserve"> </w:t>
      </w:r>
      <w:r w:rsidR="001B130F" w:rsidRPr="00D224AB">
        <w:rPr>
          <w:u w:val="single"/>
        </w:rPr>
        <w:t xml:space="preserve">приобретен и установлен </w:t>
      </w:r>
      <w:r w:rsidR="003964AA" w:rsidRPr="00D224AB">
        <w:rPr>
          <w:u w:val="single"/>
        </w:rPr>
        <w:t xml:space="preserve">силовой </w:t>
      </w:r>
      <w:r w:rsidR="001B130F" w:rsidRPr="00D224AB">
        <w:rPr>
          <w:u w:val="single"/>
        </w:rPr>
        <w:t xml:space="preserve">трансформатор 25 000 </w:t>
      </w:r>
      <w:proofErr w:type="spellStart"/>
      <w:r w:rsidR="001B130F" w:rsidRPr="00D224AB">
        <w:rPr>
          <w:u w:val="single"/>
        </w:rPr>
        <w:t>кВА</w:t>
      </w:r>
      <w:proofErr w:type="spellEnd"/>
      <w:r w:rsidR="001B130F" w:rsidRPr="00D224AB">
        <w:rPr>
          <w:u w:val="single"/>
        </w:rPr>
        <w:t xml:space="preserve"> </w:t>
      </w:r>
      <w:r w:rsidR="003964AA" w:rsidRPr="00D224AB">
        <w:rPr>
          <w:u w:val="single"/>
        </w:rPr>
        <w:t xml:space="preserve">на подстанции  110/10 </w:t>
      </w:r>
      <w:proofErr w:type="spellStart"/>
      <w:r w:rsidR="003964AA" w:rsidRPr="00D224AB">
        <w:rPr>
          <w:u w:val="single"/>
        </w:rPr>
        <w:t>кВ</w:t>
      </w:r>
      <w:proofErr w:type="spellEnd"/>
      <w:r w:rsidR="003964AA" w:rsidRPr="00D224AB">
        <w:rPr>
          <w:u w:val="single"/>
        </w:rPr>
        <w:t xml:space="preserve"> № 6 </w:t>
      </w:r>
      <w:r w:rsidR="005559AB" w:rsidRPr="00D224AB">
        <w:rPr>
          <w:u w:val="single"/>
        </w:rPr>
        <w:t xml:space="preserve">расположенной </w:t>
      </w:r>
      <w:r w:rsidR="003964AA" w:rsidRPr="00D224AB">
        <w:rPr>
          <w:u w:val="single"/>
        </w:rPr>
        <w:t>в г. Петропавловске</w:t>
      </w:r>
      <w:r w:rsidR="004C3937" w:rsidRPr="004C3937">
        <w:t xml:space="preserve"> </w:t>
      </w:r>
      <w:r w:rsidR="0053490A" w:rsidRPr="00D224AB">
        <w:t>в связи с ростом</w:t>
      </w:r>
      <w:r w:rsidRPr="00D224AB">
        <w:t xml:space="preserve"> нагрузок в центральной части города</w:t>
      </w:r>
      <w:r w:rsidR="0053490A" w:rsidRPr="00D224AB">
        <w:t>, а также</w:t>
      </w:r>
      <w:r w:rsidRPr="00D224AB">
        <w:t xml:space="preserve"> развитием инфраструктуры</w:t>
      </w:r>
      <w:r w:rsidR="0053490A" w:rsidRPr="00D224AB">
        <w:t xml:space="preserve"> при </w:t>
      </w:r>
      <w:r w:rsidRPr="00D224AB">
        <w:t>строительств</w:t>
      </w:r>
      <w:r w:rsidR="0053490A" w:rsidRPr="00D224AB">
        <w:t>е</w:t>
      </w:r>
      <w:r w:rsidRPr="00D224AB">
        <w:t xml:space="preserve"> нового микрорайона «</w:t>
      </w:r>
      <w:proofErr w:type="spellStart"/>
      <w:r w:rsidRPr="00D224AB">
        <w:t>Жас</w:t>
      </w:r>
      <w:proofErr w:type="spellEnd"/>
      <w:r w:rsidRPr="00D224AB">
        <w:t xml:space="preserve"> </w:t>
      </w:r>
      <w:proofErr w:type="spellStart"/>
      <w:r w:rsidRPr="00D224AB">
        <w:t>Оркен</w:t>
      </w:r>
      <w:proofErr w:type="spellEnd"/>
      <w:r w:rsidRPr="00D224AB">
        <w:t xml:space="preserve">», </w:t>
      </w:r>
      <w:r w:rsidR="0053490A" w:rsidRPr="00D224AB">
        <w:t>выполнение данного мероприятия</w:t>
      </w:r>
      <w:r w:rsidRPr="00D224AB">
        <w:t xml:space="preserve"> даёт </w:t>
      </w:r>
      <w:r w:rsidR="003964AA" w:rsidRPr="00D224AB">
        <w:t>возможност</w:t>
      </w:r>
      <w:r w:rsidRPr="00D224AB">
        <w:t xml:space="preserve">ь </w:t>
      </w:r>
      <w:r w:rsidR="0053490A" w:rsidRPr="00D224AB">
        <w:t xml:space="preserve">осуществить </w:t>
      </w:r>
      <w:r w:rsidR="003964AA" w:rsidRPr="00D224AB">
        <w:t>подключени</w:t>
      </w:r>
      <w:r w:rsidR="0053490A" w:rsidRPr="00D224AB">
        <w:t>е</w:t>
      </w:r>
      <w:r w:rsidR="003964AA" w:rsidRPr="00D224AB">
        <w:t xml:space="preserve"> новых потребителей</w:t>
      </w:r>
      <w:r w:rsidRPr="00D224AB">
        <w:t xml:space="preserve"> и тем самым увеличить объёмы передачи и распределения электроэнергии</w:t>
      </w:r>
      <w:r w:rsidR="003964AA" w:rsidRPr="00D224AB">
        <w:t>.</w:t>
      </w:r>
      <w:r w:rsidR="003964AA" w:rsidRPr="00D224AB">
        <w:rPr>
          <w:b/>
        </w:rPr>
        <w:t xml:space="preserve"> </w:t>
      </w:r>
    </w:p>
    <w:p w:rsidR="00C77063" w:rsidRPr="00D224AB" w:rsidRDefault="00C77063" w:rsidP="00C77063">
      <w:pPr>
        <w:pStyle w:val="af1"/>
        <w:numPr>
          <w:ilvl w:val="0"/>
          <w:numId w:val="13"/>
        </w:numPr>
        <w:shd w:val="clear" w:color="auto" w:fill="FFFFFF" w:themeFill="background1"/>
        <w:spacing w:line="360" w:lineRule="auto"/>
        <w:ind w:left="0" w:firstLine="691"/>
        <w:jc w:val="both"/>
      </w:pPr>
      <w:r w:rsidRPr="00D224AB">
        <w:rPr>
          <w:u w:val="single"/>
        </w:rPr>
        <w:t>приобрете</w:t>
      </w:r>
      <w:r w:rsidR="007C58DE">
        <w:rPr>
          <w:u w:val="single"/>
        </w:rPr>
        <w:t xml:space="preserve">ны и установлены КТПН 10/0,4 </w:t>
      </w:r>
      <w:proofErr w:type="spellStart"/>
      <w:r w:rsidR="007C58DE">
        <w:rPr>
          <w:u w:val="single"/>
        </w:rPr>
        <w:t>кВ</w:t>
      </w:r>
      <w:proofErr w:type="spellEnd"/>
      <w:r w:rsidR="007C58DE">
        <w:rPr>
          <w:u w:val="single"/>
        </w:rPr>
        <w:t xml:space="preserve"> </w:t>
      </w:r>
      <w:r w:rsidRPr="00D224AB">
        <w:rPr>
          <w:u w:val="single"/>
        </w:rPr>
        <w:t xml:space="preserve">250 </w:t>
      </w:r>
      <w:proofErr w:type="spellStart"/>
      <w:r w:rsidRPr="00D224AB">
        <w:rPr>
          <w:u w:val="single"/>
        </w:rPr>
        <w:t>кВА</w:t>
      </w:r>
      <w:proofErr w:type="spellEnd"/>
      <w:r w:rsidRPr="00D224AB">
        <w:rPr>
          <w:u w:val="single"/>
        </w:rPr>
        <w:t xml:space="preserve"> (2 шт.), 400 </w:t>
      </w:r>
      <w:proofErr w:type="spellStart"/>
      <w:r w:rsidRPr="00D224AB">
        <w:rPr>
          <w:u w:val="single"/>
        </w:rPr>
        <w:t>кВА</w:t>
      </w:r>
      <w:proofErr w:type="spellEnd"/>
      <w:r w:rsidRPr="00D224AB">
        <w:rPr>
          <w:u w:val="single"/>
        </w:rPr>
        <w:t xml:space="preserve"> (1 </w:t>
      </w:r>
      <w:proofErr w:type="spellStart"/>
      <w:proofErr w:type="gramStart"/>
      <w:r w:rsidRPr="00D224AB">
        <w:rPr>
          <w:u w:val="single"/>
        </w:rPr>
        <w:t>шт</w:t>
      </w:r>
      <w:proofErr w:type="spellEnd"/>
      <w:proofErr w:type="gramEnd"/>
      <w:r w:rsidRPr="00D224AB">
        <w:rPr>
          <w:u w:val="single"/>
        </w:rPr>
        <w:t>)</w:t>
      </w:r>
      <w:r w:rsidRPr="00D224AB">
        <w:t xml:space="preserve"> </w:t>
      </w:r>
      <w:r w:rsidR="00C6745F" w:rsidRPr="00D224AB">
        <w:t xml:space="preserve">на сумму 11,281 млн. тенге </w:t>
      </w:r>
      <w:r w:rsidRPr="00D224AB">
        <w:t>в г. Петропавловске</w:t>
      </w:r>
      <w:r w:rsidR="007C58DE">
        <w:t xml:space="preserve"> и в районе им. </w:t>
      </w:r>
      <w:proofErr w:type="spellStart"/>
      <w:r w:rsidR="007C58DE">
        <w:t>М.Жумабаева</w:t>
      </w:r>
      <w:proofErr w:type="spellEnd"/>
      <w:r w:rsidR="00C6745F" w:rsidRPr="00D224AB">
        <w:t xml:space="preserve">. </w:t>
      </w:r>
    </w:p>
    <w:p w:rsidR="008B504B" w:rsidRPr="00D224AB" w:rsidRDefault="00C77063" w:rsidP="008B504B">
      <w:pPr>
        <w:pStyle w:val="af1"/>
        <w:numPr>
          <w:ilvl w:val="0"/>
          <w:numId w:val="13"/>
        </w:numPr>
        <w:shd w:val="clear" w:color="auto" w:fill="FFFFFF" w:themeFill="background1"/>
        <w:spacing w:line="360" w:lineRule="auto"/>
        <w:ind w:left="0" w:firstLine="691"/>
        <w:jc w:val="both"/>
        <w:rPr>
          <w:b/>
        </w:rPr>
      </w:pPr>
      <w:r w:rsidRPr="00D224AB">
        <w:rPr>
          <w:u w:val="single"/>
        </w:rPr>
        <w:t xml:space="preserve">приобретены </w:t>
      </w:r>
      <w:r w:rsidR="008B504B" w:rsidRPr="00D224AB">
        <w:rPr>
          <w:u w:val="single"/>
        </w:rPr>
        <w:t xml:space="preserve">и заменены </w:t>
      </w:r>
      <w:r w:rsidR="001B130F" w:rsidRPr="00D224AB">
        <w:rPr>
          <w:u w:val="single"/>
        </w:rPr>
        <w:t xml:space="preserve">22 трансформатора </w:t>
      </w:r>
      <w:r w:rsidRPr="00D224AB">
        <w:rPr>
          <w:u w:val="single"/>
        </w:rPr>
        <w:t xml:space="preserve">напряжением 10/0,4 </w:t>
      </w:r>
      <w:proofErr w:type="spellStart"/>
      <w:r w:rsidRPr="00D224AB">
        <w:rPr>
          <w:u w:val="single"/>
        </w:rPr>
        <w:t>кВ</w:t>
      </w:r>
      <w:proofErr w:type="spellEnd"/>
      <w:r w:rsidRPr="00D224AB">
        <w:rPr>
          <w:u w:val="single"/>
        </w:rPr>
        <w:t xml:space="preserve"> </w:t>
      </w:r>
      <w:r w:rsidRPr="00D224AB">
        <w:t xml:space="preserve">мощностью 25 </w:t>
      </w:r>
      <w:proofErr w:type="spellStart"/>
      <w:r w:rsidRPr="00D224AB">
        <w:t>кВА</w:t>
      </w:r>
      <w:proofErr w:type="spellEnd"/>
      <w:r w:rsidRPr="00D224AB">
        <w:t xml:space="preserve">, 40 </w:t>
      </w:r>
      <w:proofErr w:type="spellStart"/>
      <w:r w:rsidRPr="00D224AB">
        <w:t>кВА</w:t>
      </w:r>
      <w:proofErr w:type="spellEnd"/>
      <w:r w:rsidRPr="00D224AB">
        <w:t xml:space="preserve">, 63 </w:t>
      </w:r>
      <w:proofErr w:type="spellStart"/>
      <w:r w:rsidRPr="00D224AB">
        <w:t>кВ</w:t>
      </w:r>
      <w:r w:rsidR="008B504B" w:rsidRPr="00D224AB">
        <w:t>А</w:t>
      </w:r>
      <w:proofErr w:type="spellEnd"/>
      <w:r w:rsidRPr="00D224AB">
        <w:t xml:space="preserve"> </w:t>
      </w:r>
      <w:r w:rsidR="008B504B" w:rsidRPr="00D224AB">
        <w:t xml:space="preserve"> в трансформаторных подстанциях по области</w:t>
      </w:r>
      <w:r w:rsidR="001B130F" w:rsidRPr="00D224AB">
        <w:t xml:space="preserve"> на сумму </w:t>
      </w:r>
      <w:r w:rsidR="008B504B" w:rsidRPr="00D224AB">
        <w:t>7,8</w:t>
      </w:r>
      <w:r w:rsidR="001B130F" w:rsidRPr="00D224AB">
        <w:t xml:space="preserve"> млн. тенге.</w:t>
      </w:r>
    </w:p>
    <w:p w:rsidR="007C58DE" w:rsidRPr="007C58DE" w:rsidRDefault="008B504B" w:rsidP="008B504B">
      <w:pPr>
        <w:pStyle w:val="af1"/>
        <w:numPr>
          <w:ilvl w:val="0"/>
          <w:numId w:val="13"/>
        </w:numPr>
        <w:shd w:val="clear" w:color="auto" w:fill="FFFFFF" w:themeFill="background1"/>
        <w:spacing w:line="360" w:lineRule="auto"/>
        <w:ind w:left="0" w:firstLine="691"/>
        <w:jc w:val="both"/>
        <w:rPr>
          <w:b/>
        </w:rPr>
      </w:pPr>
      <w:r w:rsidRPr="00D224AB">
        <w:t>о</w:t>
      </w:r>
      <w:r w:rsidR="001B130F" w:rsidRPr="00D224AB">
        <w:t xml:space="preserve">существлен </w:t>
      </w:r>
      <w:r w:rsidR="001B130F" w:rsidRPr="007C58DE">
        <w:rPr>
          <w:u w:val="single"/>
        </w:rPr>
        <w:t xml:space="preserve">закуп ТМЦ для строительства </w:t>
      </w:r>
      <w:r w:rsidR="003964AA" w:rsidRPr="007C58DE">
        <w:rPr>
          <w:u w:val="single"/>
        </w:rPr>
        <w:t xml:space="preserve">воздушной линии </w:t>
      </w:r>
      <w:r w:rsidR="001B130F" w:rsidRPr="007C58DE">
        <w:rPr>
          <w:u w:val="single"/>
        </w:rPr>
        <w:t xml:space="preserve">110 </w:t>
      </w:r>
      <w:proofErr w:type="spellStart"/>
      <w:r w:rsidR="001B130F" w:rsidRPr="007C58DE">
        <w:rPr>
          <w:u w:val="single"/>
        </w:rPr>
        <w:t>кВ</w:t>
      </w:r>
      <w:proofErr w:type="spellEnd"/>
      <w:r w:rsidR="001B130F" w:rsidRPr="007C58DE">
        <w:rPr>
          <w:u w:val="single"/>
        </w:rPr>
        <w:t xml:space="preserve"> «Новомихайловка-Литейная»</w:t>
      </w:r>
      <w:r w:rsidR="001B130F" w:rsidRPr="00D224AB">
        <w:t xml:space="preserve"> на сумму 78,544 млн. тенге</w:t>
      </w:r>
      <w:r w:rsidR="0005247C" w:rsidRPr="00D224AB">
        <w:t>, начал</w:t>
      </w:r>
      <w:r w:rsidR="003964AA" w:rsidRPr="00D224AB">
        <w:t>о</w:t>
      </w:r>
      <w:r w:rsidR="0005247C" w:rsidRPr="00D224AB">
        <w:t xml:space="preserve"> строительства которой</w:t>
      </w:r>
      <w:r w:rsidR="003964AA" w:rsidRPr="00D224AB">
        <w:t>,</w:t>
      </w:r>
      <w:r w:rsidR="0005247C" w:rsidRPr="00D224AB">
        <w:t xml:space="preserve"> запланировано на 2019 год</w:t>
      </w:r>
      <w:r w:rsidR="001B130F" w:rsidRPr="00D224AB">
        <w:t xml:space="preserve">.  </w:t>
      </w:r>
      <w:r w:rsidR="004C3937">
        <w:t>С</w:t>
      </w:r>
      <w:r w:rsidR="001B130F" w:rsidRPr="00D224AB">
        <w:t xml:space="preserve">троительство ВЛ-110 </w:t>
      </w:r>
      <w:proofErr w:type="spellStart"/>
      <w:r w:rsidR="001B130F" w:rsidRPr="00D224AB">
        <w:t>кВ</w:t>
      </w:r>
      <w:proofErr w:type="spellEnd"/>
      <w:r w:rsidR="001B130F" w:rsidRPr="00D224AB">
        <w:t xml:space="preserve"> «Новомихайловка-Литейная»</w:t>
      </w:r>
      <w:r w:rsidR="003964AA" w:rsidRPr="00D224AB">
        <w:t>,</w:t>
      </w:r>
      <w:r w:rsidR="001B130F" w:rsidRPr="00D224AB">
        <w:t xml:space="preserve"> позволит повысить надежность электроснабжения</w:t>
      </w:r>
      <w:r w:rsidR="003964AA" w:rsidRPr="00D224AB">
        <w:t xml:space="preserve"> </w:t>
      </w:r>
      <w:r w:rsidR="001B130F" w:rsidRPr="00D224AB">
        <w:t>основных потребителей электроэнергии (тяговые ПС ЮУЖД</w:t>
      </w:r>
      <w:r w:rsidR="0005247C" w:rsidRPr="00D224AB">
        <w:t>) и</w:t>
      </w:r>
      <w:r w:rsidR="001B130F" w:rsidRPr="00D224AB">
        <w:t xml:space="preserve"> послужит резервом для потребителей </w:t>
      </w:r>
      <w:proofErr w:type="spellStart"/>
      <w:r w:rsidR="001B130F" w:rsidRPr="00D224AB">
        <w:t>Мамлютского</w:t>
      </w:r>
      <w:proofErr w:type="spellEnd"/>
      <w:r w:rsidR="001B130F" w:rsidRPr="00D224AB">
        <w:t xml:space="preserve"> </w:t>
      </w:r>
      <w:r w:rsidR="007C58DE">
        <w:t xml:space="preserve">и </w:t>
      </w:r>
      <w:proofErr w:type="spellStart"/>
      <w:r w:rsidR="007C58DE">
        <w:t>Есильского</w:t>
      </w:r>
      <w:proofErr w:type="spellEnd"/>
      <w:r w:rsidR="007C58DE">
        <w:t xml:space="preserve"> районов </w:t>
      </w:r>
      <w:r w:rsidR="001B130F" w:rsidRPr="00D224AB">
        <w:t xml:space="preserve"> СКО</w:t>
      </w:r>
      <w:r w:rsidR="007C58DE">
        <w:t>.</w:t>
      </w:r>
    </w:p>
    <w:p w:rsidR="008B504B" w:rsidRPr="007C58DE" w:rsidRDefault="001B130F" w:rsidP="008B504B">
      <w:pPr>
        <w:pStyle w:val="af1"/>
        <w:numPr>
          <w:ilvl w:val="0"/>
          <w:numId w:val="13"/>
        </w:numPr>
        <w:shd w:val="clear" w:color="auto" w:fill="FFFFFF" w:themeFill="background1"/>
        <w:spacing w:line="360" w:lineRule="auto"/>
        <w:ind w:left="0" w:firstLine="691"/>
        <w:jc w:val="both"/>
        <w:rPr>
          <w:b/>
        </w:rPr>
      </w:pPr>
      <w:r w:rsidRPr="007C58DE">
        <w:rPr>
          <w:u w:val="single"/>
        </w:rPr>
        <w:t>приобретены электроизмерительные приборы</w:t>
      </w:r>
      <w:r w:rsidRPr="00D224AB">
        <w:t xml:space="preserve"> на сумму 59,194 млн. тенге</w:t>
      </w:r>
      <w:r w:rsidR="008B504B" w:rsidRPr="00D224AB">
        <w:t>, необходимость данных цифровых приборов обусловлено</w:t>
      </w:r>
      <w:r w:rsidR="008B504B" w:rsidRPr="007C58DE">
        <w:rPr>
          <w:rFonts w:eastAsia="Calibri"/>
          <w:lang w:eastAsia="en-US"/>
        </w:rPr>
        <w:t xml:space="preserve"> пунктом №824 Правил технической </w:t>
      </w:r>
      <w:r w:rsidR="008B504B" w:rsidRPr="007C58DE">
        <w:rPr>
          <w:rFonts w:eastAsia="Calibri"/>
          <w:lang w:eastAsia="en-US"/>
        </w:rPr>
        <w:lastRenderedPageBreak/>
        <w:t xml:space="preserve">эксплуатации электрических станций и сетей. Использование регистраторов на </w:t>
      </w:r>
      <w:proofErr w:type="gramStart"/>
      <w:r w:rsidR="008B504B" w:rsidRPr="007C58DE">
        <w:rPr>
          <w:rFonts w:eastAsia="Calibri"/>
          <w:lang w:eastAsia="en-US"/>
        </w:rPr>
        <w:t>ВЛ</w:t>
      </w:r>
      <w:proofErr w:type="gramEnd"/>
      <w:r w:rsidR="008B504B" w:rsidRPr="007C58DE">
        <w:rPr>
          <w:rFonts w:eastAsia="Calibri"/>
          <w:lang w:eastAsia="en-US"/>
        </w:rPr>
        <w:t xml:space="preserve"> 220 </w:t>
      </w:r>
      <w:proofErr w:type="spellStart"/>
      <w:r w:rsidR="008B504B" w:rsidRPr="007C58DE">
        <w:rPr>
          <w:rFonts w:eastAsia="Calibri"/>
          <w:lang w:eastAsia="en-US"/>
        </w:rPr>
        <w:t>кВ</w:t>
      </w:r>
      <w:proofErr w:type="spellEnd"/>
      <w:r w:rsidR="008B504B" w:rsidRPr="007C58DE">
        <w:rPr>
          <w:rFonts w:eastAsia="Calibri"/>
          <w:lang w:eastAsia="en-US"/>
        </w:rPr>
        <w:t xml:space="preserve"> и </w:t>
      </w:r>
      <w:r w:rsidR="007C58DE">
        <w:rPr>
          <w:rFonts w:eastAsia="Calibri"/>
          <w:lang w:eastAsia="en-US"/>
        </w:rPr>
        <w:t>ПС</w:t>
      </w:r>
      <w:r w:rsidR="008B504B" w:rsidRPr="007C58DE">
        <w:rPr>
          <w:rFonts w:eastAsia="Calibri"/>
          <w:lang w:eastAsia="en-US"/>
        </w:rPr>
        <w:t xml:space="preserve"> 110 </w:t>
      </w:r>
      <w:proofErr w:type="spellStart"/>
      <w:r w:rsidR="008B504B" w:rsidRPr="007C58DE">
        <w:rPr>
          <w:rFonts w:eastAsia="Calibri"/>
          <w:lang w:eastAsia="en-US"/>
        </w:rPr>
        <w:t>кВ</w:t>
      </w:r>
      <w:proofErr w:type="spellEnd"/>
      <w:r w:rsidR="008B504B" w:rsidRPr="007C58DE">
        <w:rPr>
          <w:rFonts w:eastAsia="Calibri"/>
          <w:lang w:eastAsia="en-US"/>
        </w:rPr>
        <w:t xml:space="preserve"> позволит с высокой точностью определять </w:t>
      </w:r>
      <w:r w:rsidR="004C3937" w:rsidRPr="007C58DE">
        <w:rPr>
          <w:rFonts w:eastAsia="Calibri"/>
          <w:lang w:eastAsia="en-US"/>
        </w:rPr>
        <w:t xml:space="preserve">характер повреждения, </w:t>
      </w:r>
      <w:r w:rsidR="008B504B" w:rsidRPr="007C58DE">
        <w:rPr>
          <w:rFonts w:eastAsia="Calibri"/>
          <w:lang w:eastAsia="en-US"/>
        </w:rPr>
        <w:t>расстояние до места повреждения, что сни</w:t>
      </w:r>
      <w:r w:rsidR="004C3937" w:rsidRPr="007C58DE">
        <w:rPr>
          <w:rFonts w:eastAsia="Calibri"/>
          <w:lang w:eastAsia="en-US"/>
        </w:rPr>
        <w:t>жает</w:t>
      </w:r>
      <w:r w:rsidR="008B504B" w:rsidRPr="007C58DE">
        <w:rPr>
          <w:rFonts w:eastAsia="Calibri"/>
          <w:lang w:eastAsia="en-US"/>
        </w:rPr>
        <w:t xml:space="preserve"> время на отыскание и устранение повреждения, а также снижени</w:t>
      </w:r>
      <w:r w:rsidR="0053490A" w:rsidRPr="007C58DE">
        <w:rPr>
          <w:rFonts w:eastAsia="Calibri"/>
          <w:lang w:eastAsia="en-US"/>
        </w:rPr>
        <w:t>я</w:t>
      </w:r>
      <w:r w:rsidR="008B504B" w:rsidRPr="007C58DE">
        <w:rPr>
          <w:rFonts w:eastAsia="Calibri"/>
          <w:lang w:eastAsia="en-US"/>
        </w:rPr>
        <w:t xml:space="preserve"> времени ограничени</w:t>
      </w:r>
      <w:r w:rsidR="0053490A" w:rsidRPr="007C58DE">
        <w:rPr>
          <w:rFonts w:eastAsia="Calibri"/>
          <w:lang w:eastAsia="en-US"/>
        </w:rPr>
        <w:t>я</w:t>
      </w:r>
      <w:r w:rsidR="004C3937" w:rsidRPr="007C58DE">
        <w:rPr>
          <w:rFonts w:eastAsia="Calibri"/>
          <w:lang w:eastAsia="en-US"/>
        </w:rPr>
        <w:t xml:space="preserve"> потребителей электроэнергией.</w:t>
      </w:r>
    </w:p>
    <w:p w:rsidR="00896FC6" w:rsidRPr="00D224AB" w:rsidRDefault="00896FC6" w:rsidP="004B134B">
      <w:pPr>
        <w:spacing w:line="360" w:lineRule="auto"/>
        <w:ind w:firstLine="284"/>
        <w:jc w:val="both"/>
      </w:pPr>
      <w:r w:rsidRPr="00D224AB">
        <w:t xml:space="preserve">Таким образом, в отчетном 2018 году </w:t>
      </w:r>
      <w:r w:rsidR="00B04663" w:rsidRPr="00D224AB">
        <w:t>выполнение</w:t>
      </w:r>
      <w:r w:rsidRPr="00D224AB">
        <w:t xml:space="preserve"> инвестиционны</w:t>
      </w:r>
      <w:r w:rsidR="00B04663" w:rsidRPr="00D224AB">
        <w:t>х</w:t>
      </w:r>
      <w:r w:rsidRPr="00D224AB">
        <w:t xml:space="preserve"> обязательств, позволил</w:t>
      </w:r>
      <w:r w:rsidR="00B04663" w:rsidRPr="00D224AB">
        <w:t>о</w:t>
      </w:r>
      <w:r w:rsidRPr="00D224AB">
        <w:t xml:space="preserve"> увеличить надежность работы электрических сетей, обеспечить бесперебойность и качество электроснабжения, снизить уровень нормативных технических потерь электроэнергии при ее транспортировке по электрическим сетям до 8,36% при плане 8,</w:t>
      </w:r>
      <w:r w:rsidR="004B134B" w:rsidRPr="00D224AB">
        <w:t>6</w:t>
      </w:r>
      <w:r w:rsidRPr="00D224AB">
        <w:t>% к отпуску в сети. Мероприятия, выполненные в рамках инвестиционной программы, также позволили уменьшить уровень износа основных средств с 68,4% на начало 2018 года до 67,1% на конец 2018 года</w:t>
      </w:r>
      <w:r w:rsidR="00C9232B" w:rsidRPr="00D224AB">
        <w:t>, что составило 1,3%</w:t>
      </w:r>
      <w:r w:rsidRPr="00D224AB">
        <w:t xml:space="preserve">. </w:t>
      </w:r>
    </w:p>
    <w:p w:rsidR="00A757FE" w:rsidRPr="00D224AB" w:rsidRDefault="008A399C" w:rsidP="007757F2">
      <w:pPr>
        <w:spacing w:line="360" w:lineRule="auto"/>
        <w:ind w:firstLine="284"/>
        <w:jc w:val="both"/>
        <w:rPr>
          <w:b/>
        </w:rPr>
      </w:pPr>
      <w:r w:rsidRPr="00D224AB">
        <w:rPr>
          <w:b/>
        </w:rPr>
        <w:t>Планы развития акционерного общества в</w:t>
      </w:r>
      <w:r w:rsidR="00A757FE" w:rsidRPr="00D224AB">
        <w:rPr>
          <w:b/>
        </w:rPr>
        <w:t xml:space="preserve"> 2019</w:t>
      </w:r>
      <w:r w:rsidRPr="00D224AB">
        <w:rPr>
          <w:b/>
        </w:rPr>
        <w:t xml:space="preserve"> году.</w:t>
      </w:r>
    </w:p>
    <w:p w:rsidR="008A399C" w:rsidRPr="00D224AB" w:rsidRDefault="00A757FE" w:rsidP="007757F2">
      <w:pPr>
        <w:spacing w:line="360" w:lineRule="auto"/>
        <w:ind w:firstLine="284"/>
        <w:jc w:val="both"/>
      </w:pPr>
      <w:r w:rsidRPr="00D224AB">
        <w:t xml:space="preserve">В 2019 году </w:t>
      </w:r>
      <w:r w:rsidR="008A399C" w:rsidRPr="00D224AB">
        <w:t>акционерное</w:t>
      </w:r>
      <w:r w:rsidRPr="00D224AB">
        <w:t xml:space="preserve"> </w:t>
      </w:r>
      <w:r w:rsidR="008A399C" w:rsidRPr="00D224AB">
        <w:t>общество планирует направить на реконструкцию и модернизацию основных средств около 1 млрд. 70 млн.</w:t>
      </w:r>
      <w:r w:rsidR="00B04663" w:rsidRPr="00D224AB">
        <w:t xml:space="preserve"> </w:t>
      </w:r>
      <w:r w:rsidR="008A399C" w:rsidRPr="00D224AB">
        <w:t>тенге, основными мероприятиями которых являются:</w:t>
      </w:r>
    </w:p>
    <w:p w:rsidR="008A399C" w:rsidRPr="00D224AB" w:rsidRDefault="008A399C" w:rsidP="007757F2">
      <w:pPr>
        <w:spacing w:line="360" w:lineRule="auto"/>
        <w:ind w:firstLine="284"/>
        <w:jc w:val="both"/>
      </w:pPr>
      <w:r w:rsidRPr="00D224AB">
        <w:t xml:space="preserve">- </w:t>
      </w:r>
      <w:r w:rsidR="00A757FE" w:rsidRPr="00D224AB">
        <w:t xml:space="preserve">строительство 25 км ВЛ-110 </w:t>
      </w:r>
      <w:proofErr w:type="spellStart"/>
      <w:r w:rsidR="00A757FE" w:rsidRPr="00D224AB">
        <w:t>кВ</w:t>
      </w:r>
      <w:proofErr w:type="spellEnd"/>
      <w:r w:rsidR="00A757FE" w:rsidRPr="00D224AB">
        <w:t xml:space="preserve"> «Новомихайловка-Литейная»;</w:t>
      </w:r>
    </w:p>
    <w:p w:rsidR="008A399C" w:rsidRPr="00D224AB" w:rsidRDefault="008A399C" w:rsidP="007757F2">
      <w:pPr>
        <w:spacing w:line="360" w:lineRule="auto"/>
        <w:ind w:firstLine="284"/>
        <w:jc w:val="both"/>
      </w:pPr>
      <w:r w:rsidRPr="00D224AB">
        <w:t>- реконструкция</w:t>
      </w:r>
      <w:r w:rsidR="00A757FE" w:rsidRPr="00D224AB">
        <w:t xml:space="preserve"> </w:t>
      </w:r>
      <w:r w:rsidRPr="00D224AB">
        <w:t>подстанции</w:t>
      </w:r>
      <w:r w:rsidR="00A757FE" w:rsidRPr="00D224AB">
        <w:t xml:space="preserve"> 110/10 </w:t>
      </w:r>
      <w:proofErr w:type="spellStart"/>
      <w:r w:rsidR="00A757FE" w:rsidRPr="00D224AB">
        <w:t>кВ</w:t>
      </w:r>
      <w:proofErr w:type="spellEnd"/>
      <w:r w:rsidR="00A757FE" w:rsidRPr="00D224AB">
        <w:t xml:space="preserve"> №</w:t>
      </w:r>
      <w:r w:rsidR="00752846" w:rsidRPr="00D224AB">
        <w:t xml:space="preserve"> </w:t>
      </w:r>
      <w:r w:rsidR="00A757FE" w:rsidRPr="00D224AB">
        <w:t>3</w:t>
      </w:r>
      <w:r w:rsidR="00752846" w:rsidRPr="00D224AB">
        <w:t xml:space="preserve"> в г. Петропавловске</w:t>
      </w:r>
      <w:r w:rsidR="00A757FE" w:rsidRPr="00D224AB">
        <w:t>;</w:t>
      </w:r>
    </w:p>
    <w:p w:rsidR="008A399C" w:rsidRPr="00D224AB" w:rsidRDefault="008A399C" w:rsidP="007757F2">
      <w:pPr>
        <w:spacing w:line="360" w:lineRule="auto"/>
        <w:ind w:firstLine="284"/>
        <w:jc w:val="both"/>
      </w:pPr>
      <w:r w:rsidRPr="00D224AB">
        <w:t xml:space="preserve">- </w:t>
      </w:r>
      <w:r w:rsidR="00A757FE" w:rsidRPr="00D224AB">
        <w:t>реконструкци</w:t>
      </w:r>
      <w:r w:rsidRPr="00D224AB">
        <w:t>я</w:t>
      </w:r>
      <w:r w:rsidR="00A757FE" w:rsidRPr="00D224AB">
        <w:t xml:space="preserve"> 31 км ВЛ-0,4 </w:t>
      </w:r>
      <w:proofErr w:type="spellStart"/>
      <w:r w:rsidR="00A757FE" w:rsidRPr="00D224AB">
        <w:t>кВ</w:t>
      </w:r>
      <w:proofErr w:type="spellEnd"/>
      <w:r w:rsidR="00A757FE" w:rsidRPr="00D224AB">
        <w:t xml:space="preserve"> в г. Петропавловске и </w:t>
      </w:r>
      <w:proofErr w:type="spellStart"/>
      <w:r w:rsidR="00752846" w:rsidRPr="00D224AB">
        <w:t>Есильском</w:t>
      </w:r>
      <w:proofErr w:type="spellEnd"/>
      <w:r w:rsidR="00752846" w:rsidRPr="00D224AB">
        <w:t xml:space="preserve"> районе</w:t>
      </w:r>
      <w:r w:rsidR="00A757FE" w:rsidRPr="00D224AB">
        <w:t>;</w:t>
      </w:r>
    </w:p>
    <w:p w:rsidR="008A399C" w:rsidRPr="00D224AB" w:rsidRDefault="008A399C" w:rsidP="007757F2">
      <w:pPr>
        <w:spacing w:line="360" w:lineRule="auto"/>
        <w:ind w:firstLine="284"/>
        <w:jc w:val="both"/>
      </w:pPr>
      <w:r w:rsidRPr="00D224AB">
        <w:t xml:space="preserve">- </w:t>
      </w:r>
      <w:r w:rsidR="00A757FE" w:rsidRPr="00D224AB">
        <w:t>реконструкци</w:t>
      </w:r>
      <w:r w:rsidRPr="00D224AB">
        <w:t>я</w:t>
      </w:r>
      <w:r w:rsidR="00A757FE" w:rsidRPr="00D224AB">
        <w:t xml:space="preserve"> 15 км КЛ 10-0,4 </w:t>
      </w:r>
      <w:proofErr w:type="spellStart"/>
      <w:r w:rsidR="00A757FE" w:rsidRPr="00D224AB">
        <w:t>кВ</w:t>
      </w:r>
      <w:proofErr w:type="spellEnd"/>
      <w:r w:rsidR="00A757FE" w:rsidRPr="00D224AB">
        <w:t xml:space="preserve"> в г. Петропавловске;</w:t>
      </w:r>
    </w:p>
    <w:p w:rsidR="008A399C" w:rsidRPr="00D224AB" w:rsidRDefault="008A399C" w:rsidP="007757F2">
      <w:pPr>
        <w:spacing w:line="360" w:lineRule="auto"/>
        <w:ind w:firstLine="284"/>
        <w:jc w:val="both"/>
      </w:pPr>
      <w:r w:rsidRPr="00D224AB">
        <w:t xml:space="preserve">- </w:t>
      </w:r>
      <w:r w:rsidR="00A757FE" w:rsidRPr="00D224AB">
        <w:t>реконструкци</w:t>
      </w:r>
      <w:r w:rsidRPr="00D224AB">
        <w:t>я</w:t>
      </w:r>
      <w:r w:rsidR="00A757FE" w:rsidRPr="00D224AB">
        <w:t xml:space="preserve"> </w:t>
      </w:r>
      <w:r w:rsidRPr="00D224AB">
        <w:t xml:space="preserve">оборудования и зданий </w:t>
      </w:r>
      <w:r w:rsidR="00A757FE" w:rsidRPr="00D224AB">
        <w:t xml:space="preserve">ТП, РП 10/0,4 </w:t>
      </w:r>
      <w:proofErr w:type="spellStart"/>
      <w:r w:rsidR="00A757FE" w:rsidRPr="00D224AB">
        <w:t>кВ</w:t>
      </w:r>
      <w:proofErr w:type="spellEnd"/>
      <w:r w:rsidR="00A757FE" w:rsidRPr="00D224AB">
        <w:t xml:space="preserve"> в количестве 5-ти </w:t>
      </w:r>
      <w:proofErr w:type="spellStart"/>
      <w:r w:rsidR="00A757FE" w:rsidRPr="00D224AB">
        <w:t>шт</w:t>
      </w:r>
      <w:proofErr w:type="spellEnd"/>
      <w:r w:rsidR="00A757FE" w:rsidRPr="00D224AB">
        <w:t>;</w:t>
      </w:r>
    </w:p>
    <w:p w:rsidR="008A399C" w:rsidRPr="00D224AB" w:rsidRDefault="008A399C" w:rsidP="007757F2">
      <w:pPr>
        <w:spacing w:line="360" w:lineRule="auto"/>
        <w:ind w:firstLine="284"/>
        <w:jc w:val="both"/>
      </w:pPr>
      <w:r w:rsidRPr="00D224AB">
        <w:t xml:space="preserve">- </w:t>
      </w:r>
      <w:r w:rsidR="00A757FE" w:rsidRPr="00D224AB">
        <w:t>замен</w:t>
      </w:r>
      <w:r w:rsidRPr="00D224AB">
        <w:t>а</w:t>
      </w:r>
      <w:r w:rsidR="00A757FE" w:rsidRPr="00D224AB">
        <w:t xml:space="preserve"> фарфоровой изоляции на В</w:t>
      </w:r>
      <w:r w:rsidRPr="00D224AB">
        <w:t xml:space="preserve">Л-110 </w:t>
      </w:r>
      <w:proofErr w:type="spellStart"/>
      <w:r w:rsidRPr="00D224AB">
        <w:t>кВ</w:t>
      </w:r>
      <w:proofErr w:type="spellEnd"/>
      <w:r w:rsidRPr="00D224AB">
        <w:t xml:space="preserve"> в количестве 7 500 </w:t>
      </w:r>
      <w:proofErr w:type="spellStart"/>
      <w:r w:rsidRPr="00D224AB">
        <w:t>шт</w:t>
      </w:r>
      <w:proofErr w:type="spellEnd"/>
      <w:r w:rsidRPr="00D224AB">
        <w:t>;</w:t>
      </w:r>
    </w:p>
    <w:p w:rsidR="008A399C" w:rsidRPr="00D224AB" w:rsidRDefault="008A399C" w:rsidP="007757F2">
      <w:pPr>
        <w:spacing w:line="360" w:lineRule="auto"/>
        <w:ind w:firstLine="284"/>
        <w:jc w:val="both"/>
      </w:pPr>
      <w:r w:rsidRPr="00D224AB">
        <w:t xml:space="preserve">- </w:t>
      </w:r>
      <w:r w:rsidR="00A757FE" w:rsidRPr="00D224AB">
        <w:t>замен</w:t>
      </w:r>
      <w:r w:rsidRPr="00D224AB">
        <w:t>а</w:t>
      </w:r>
      <w:r w:rsidR="00A757FE" w:rsidRPr="00D224AB">
        <w:t xml:space="preserve"> грозо</w:t>
      </w:r>
      <w:r w:rsidRPr="00D224AB">
        <w:t xml:space="preserve">защитного троса на ВЛ-110 </w:t>
      </w:r>
      <w:proofErr w:type="spellStart"/>
      <w:r w:rsidRPr="00D224AB">
        <w:t>кВ</w:t>
      </w:r>
      <w:proofErr w:type="spellEnd"/>
      <w:r w:rsidRPr="00D224AB">
        <w:t xml:space="preserve"> протяжённостью 22 км;</w:t>
      </w:r>
    </w:p>
    <w:p w:rsidR="008A399C" w:rsidRPr="00D224AB" w:rsidRDefault="008A399C" w:rsidP="007757F2">
      <w:pPr>
        <w:spacing w:line="360" w:lineRule="auto"/>
        <w:ind w:firstLine="284"/>
        <w:jc w:val="both"/>
      </w:pPr>
      <w:r w:rsidRPr="00D224AB">
        <w:t xml:space="preserve">- </w:t>
      </w:r>
      <w:r w:rsidR="00A757FE" w:rsidRPr="00D224AB">
        <w:t>реконструкци</w:t>
      </w:r>
      <w:r w:rsidRPr="00D224AB">
        <w:t>я</w:t>
      </w:r>
      <w:r w:rsidR="00A757FE" w:rsidRPr="00D224AB">
        <w:t xml:space="preserve"> и ремонт 2-х произв</w:t>
      </w:r>
      <w:r w:rsidRPr="00D224AB">
        <w:t>одственных зданий и сооружений;</w:t>
      </w:r>
    </w:p>
    <w:p w:rsidR="00A757FE" w:rsidRPr="00D224AB" w:rsidRDefault="008A399C" w:rsidP="007757F2">
      <w:pPr>
        <w:spacing w:line="360" w:lineRule="auto"/>
        <w:ind w:firstLine="284"/>
        <w:jc w:val="both"/>
      </w:pPr>
      <w:r w:rsidRPr="00D224AB">
        <w:t xml:space="preserve">- </w:t>
      </w:r>
      <w:r w:rsidR="00A757FE" w:rsidRPr="00D224AB">
        <w:t xml:space="preserve">приобретение </w:t>
      </w:r>
      <w:r w:rsidRPr="00D224AB">
        <w:t>комплектных трансформаторных подстанций наружной установки</w:t>
      </w:r>
      <w:r w:rsidR="00A757FE" w:rsidRPr="00D224AB">
        <w:t xml:space="preserve"> 10/0,4 </w:t>
      </w:r>
      <w:proofErr w:type="spellStart"/>
      <w:r w:rsidR="00A757FE" w:rsidRPr="00D224AB">
        <w:t>кВ</w:t>
      </w:r>
      <w:proofErr w:type="spellEnd"/>
      <w:r w:rsidR="00A757FE" w:rsidRPr="00D224AB">
        <w:t xml:space="preserve"> и электротехнической лаборатории.</w:t>
      </w:r>
    </w:p>
    <w:p w:rsidR="004B134B" w:rsidRPr="00D224AB" w:rsidRDefault="004B134B" w:rsidP="007757F2">
      <w:pPr>
        <w:spacing w:line="360" w:lineRule="auto"/>
        <w:ind w:firstLine="284"/>
        <w:jc w:val="both"/>
        <w:rPr>
          <w:color w:val="000000"/>
        </w:rPr>
      </w:pPr>
      <w:r w:rsidRPr="00D224AB">
        <w:t>И</w:t>
      </w:r>
      <w:r w:rsidR="00A66466" w:rsidRPr="00D224AB">
        <w:t>нвестиционная программа</w:t>
      </w:r>
      <w:r w:rsidRPr="00D224AB">
        <w:t xml:space="preserve"> акционерного общества</w:t>
      </w:r>
      <w:r w:rsidR="00A66466" w:rsidRPr="00D224AB">
        <w:t xml:space="preserve"> </w:t>
      </w:r>
      <w:r w:rsidR="00A66466" w:rsidRPr="00D224AB">
        <w:rPr>
          <w:color w:val="000000"/>
        </w:rPr>
        <w:t xml:space="preserve">разработана с учетом приоритетов развития и социально-экономических показателей Республики Казахстан, и предусматривает </w:t>
      </w:r>
      <w:r w:rsidR="00A66466" w:rsidRPr="00D224AB">
        <w:t xml:space="preserve">направление на </w:t>
      </w:r>
      <w:r w:rsidR="00A66466" w:rsidRPr="00D224AB">
        <w:rPr>
          <w:color w:val="000000"/>
        </w:rPr>
        <w:t xml:space="preserve">реконструкцию, модернизацию </w:t>
      </w:r>
      <w:r w:rsidR="007757F2" w:rsidRPr="00D224AB">
        <w:rPr>
          <w:color w:val="000000"/>
        </w:rPr>
        <w:t>электроустановок,</w:t>
      </w:r>
      <w:r w:rsidR="00A66466" w:rsidRPr="00D224AB">
        <w:rPr>
          <w:color w:val="000000"/>
        </w:rPr>
        <w:t xml:space="preserve"> непосредственно используемых в технологическом цикле предоставления регулируемых услуг</w:t>
      </w:r>
      <w:bookmarkStart w:id="0" w:name="SUB210102"/>
      <w:bookmarkEnd w:id="0"/>
      <w:r w:rsidR="00A66466" w:rsidRPr="00D224AB">
        <w:rPr>
          <w:color w:val="000000"/>
        </w:rPr>
        <w:t xml:space="preserve">, на обеспечение энергосбережения и повышение </w:t>
      </w:r>
      <w:proofErr w:type="spellStart"/>
      <w:r w:rsidR="00A66466" w:rsidRPr="00D224AB">
        <w:rPr>
          <w:color w:val="000000"/>
        </w:rPr>
        <w:t>энергоэффективности</w:t>
      </w:r>
      <w:bookmarkStart w:id="1" w:name="SUB210103"/>
      <w:bookmarkEnd w:id="1"/>
      <w:proofErr w:type="spellEnd"/>
      <w:r w:rsidR="007757F2" w:rsidRPr="00D224AB">
        <w:rPr>
          <w:color w:val="000000"/>
        </w:rPr>
        <w:t>,</w:t>
      </w:r>
      <w:r w:rsidR="00B04663" w:rsidRPr="00D224AB">
        <w:rPr>
          <w:color w:val="000000"/>
        </w:rPr>
        <w:t xml:space="preserve"> а также</w:t>
      </w:r>
      <w:r w:rsidR="00A66466" w:rsidRPr="00D224AB">
        <w:rPr>
          <w:color w:val="000000"/>
        </w:rPr>
        <w:t xml:space="preserve"> повышение качества предоставляемых регулируемых услуг</w:t>
      </w:r>
      <w:r w:rsidR="00B04663" w:rsidRPr="00D224AB">
        <w:rPr>
          <w:color w:val="000000"/>
        </w:rPr>
        <w:t xml:space="preserve"> по передаче и распределению электрической энергии</w:t>
      </w:r>
      <w:r w:rsidRPr="00D224AB">
        <w:rPr>
          <w:color w:val="000000"/>
        </w:rPr>
        <w:t>.</w:t>
      </w:r>
    </w:p>
    <w:p w:rsidR="00A757FE" w:rsidRPr="00D224AB" w:rsidRDefault="004B134B" w:rsidP="007757F2">
      <w:pPr>
        <w:spacing w:line="360" w:lineRule="auto"/>
        <w:ind w:firstLine="284"/>
        <w:jc w:val="both"/>
      </w:pPr>
      <w:r w:rsidRPr="00D224AB">
        <w:rPr>
          <w:color w:val="000000"/>
        </w:rPr>
        <w:t>Р</w:t>
      </w:r>
      <w:r w:rsidR="00752846" w:rsidRPr="00D224AB">
        <w:t xml:space="preserve">еализация данных мероприятий </w:t>
      </w:r>
      <w:r w:rsidRPr="00D224AB">
        <w:t xml:space="preserve">позволит </w:t>
      </w:r>
      <w:r w:rsidR="00A66466" w:rsidRPr="00D224AB">
        <w:t>обеспечит</w:t>
      </w:r>
      <w:r w:rsidRPr="00D224AB">
        <w:t>ь</w:t>
      </w:r>
      <w:r w:rsidR="00A66466" w:rsidRPr="00D224AB">
        <w:t xml:space="preserve"> стабильность установленных показателей эксплуатации электрических сетей, снизить риски аварийных отключений и простоев оборудования, повысит</w:t>
      </w:r>
      <w:r w:rsidRPr="00D224AB">
        <w:t>ь</w:t>
      </w:r>
      <w:r w:rsidR="00A66466" w:rsidRPr="00D224AB">
        <w:t xml:space="preserve"> надёжность и уровень технического состояния основных средств, увеличит</w:t>
      </w:r>
      <w:r w:rsidRPr="00D224AB">
        <w:t>ь</w:t>
      </w:r>
      <w:r w:rsidR="00A66466" w:rsidRPr="00D224AB">
        <w:t xml:space="preserve"> объёмы по передаче и распределению</w:t>
      </w:r>
      <w:r w:rsidR="007757F2" w:rsidRPr="00D224AB">
        <w:t xml:space="preserve"> электрической энергии и </w:t>
      </w:r>
      <w:r w:rsidR="00A66466" w:rsidRPr="00D224AB">
        <w:t>сократит</w:t>
      </w:r>
      <w:r w:rsidRPr="00D224AB">
        <w:t>ь</w:t>
      </w:r>
      <w:r w:rsidR="00A66466" w:rsidRPr="00D224AB">
        <w:t xml:space="preserve"> потери электроэнергии при её транспортировке. </w:t>
      </w:r>
      <w:bookmarkStart w:id="2" w:name="_GoBack"/>
      <w:bookmarkEnd w:id="2"/>
    </w:p>
    <w:p w:rsidR="00356399" w:rsidRPr="00D224AB" w:rsidRDefault="00356399" w:rsidP="007757F2">
      <w:pPr>
        <w:spacing w:line="360" w:lineRule="auto"/>
        <w:ind w:firstLine="397"/>
        <w:jc w:val="both"/>
      </w:pPr>
    </w:p>
    <w:sectPr w:rsidR="00356399" w:rsidRPr="00D224AB" w:rsidSect="00B47CF7">
      <w:pgSz w:w="11906" w:h="16838"/>
      <w:pgMar w:top="567" w:right="42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mn-ea">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24F97"/>
    <w:multiLevelType w:val="hybridMultilevel"/>
    <w:tmpl w:val="2A22A7A4"/>
    <w:lvl w:ilvl="0" w:tplc="EB8E2DF8">
      <w:start w:val="1"/>
      <w:numFmt w:val="decimal"/>
      <w:lvlText w:val="%1."/>
      <w:lvlJc w:val="left"/>
      <w:pPr>
        <w:ind w:left="1051" w:hanging="360"/>
      </w:pPr>
      <w:rPr>
        <w:rFonts w:ascii="Times New Roman" w:eastAsia="Times New Roman" w:hAnsi="Times New Roman" w:cs="Times New Roman"/>
        <w:u w:val="single"/>
      </w:rPr>
    </w:lvl>
    <w:lvl w:ilvl="1" w:tplc="04190019" w:tentative="1">
      <w:start w:val="1"/>
      <w:numFmt w:val="lowerLetter"/>
      <w:lvlText w:val="%2."/>
      <w:lvlJc w:val="left"/>
      <w:pPr>
        <w:ind w:left="1771" w:hanging="360"/>
      </w:pPr>
    </w:lvl>
    <w:lvl w:ilvl="2" w:tplc="0419001B" w:tentative="1">
      <w:start w:val="1"/>
      <w:numFmt w:val="lowerRoman"/>
      <w:lvlText w:val="%3."/>
      <w:lvlJc w:val="right"/>
      <w:pPr>
        <w:ind w:left="2491" w:hanging="180"/>
      </w:pPr>
    </w:lvl>
    <w:lvl w:ilvl="3" w:tplc="0419000F" w:tentative="1">
      <w:start w:val="1"/>
      <w:numFmt w:val="decimal"/>
      <w:lvlText w:val="%4."/>
      <w:lvlJc w:val="left"/>
      <w:pPr>
        <w:ind w:left="3211" w:hanging="360"/>
      </w:pPr>
    </w:lvl>
    <w:lvl w:ilvl="4" w:tplc="04190019" w:tentative="1">
      <w:start w:val="1"/>
      <w:numFmt w:val="lowerLetter"/>
      <w:lvlText w:val="%5."/>
      <w:lvlJc w:val="left"/>
      <w:pPr>
        <w:ind w:left="3931" w:hanging="360"/>
      </w:pPr>
    </w:lvl>
    <w:lvl w:ilvl="5" w:tplc="0419001B" w:tentative="1">
      <w:start w:val="1"/>
      <w:numFmt w:val="lowerRoman"/>
      <w:lvlText w:val="%6."/>
      <w:lvlJc w:val="right"/>
      <w:pPr>
        <w:ind w:left="4651" w:hanging="180"/>
      </w:pPr>
    </w:lvl>
    <w:lvl w:ilvl="6" w:tplc="0419000F" w:tentative="1">
      <w:start w:val="1"/>
      <w:numFmt w:val="decimal"/>
      <w:lvlText w:val="%7."/>
      <w:lvlJc w:val="left"/>
      <w:pPr>
        <w:ind w:left="5371" w:hanging="360"/>
      </w:pPr>
    </w:lvl>
    <w:lvl w:ilvl="7" w:tplc="04190019" w:tentative="1">
      <w:start w:val="1"/>
      <w:numFmt w:val="lowerLetter"/>
      <w:lvlText w:val="%8."/>
      <w:lvlJc w:val="left"/>
      <w:pPr>
        <w:ind w:left="6091" w:hanging="360"/>
      </w:pPr>
    </w:lvl>
    <w:lvl w:ilvl="8" w:tplc="0419001B" w:tentative="1">
      <w:start w:val="1"/>
      <w:numFmt w:val="lowerRoman"/>
      <w:lvlText w:val="%9."/>
      <w:lvlJc w:val="right"/>
      <w:pPr>
        <w:ind w:left="6811" w:hanging="180"/>
      </w:pPr>
    </w:lvl>
  </w:abstractNum>
  <w:abstractNum w:abstractNumId="1">
    <w:nsid w:val="0D883E55"/>
    <w:multiLevelType w:val="hybridMultilevel"/>
    <w:tmpl w:val="2DFECF0E"/>
    <w:lvl w:ilvl="0" w:tplc="6246A660">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53E157B"/>
    <w:multiLevelType w:val="hybridMultilevel"/>
    <w:tmpl w:val="A84A9F12"/>
    <w:lvl w:ilvl="0" w:tplc="17101070">
      <w:start w:val="1"/>
      <w:numFmt w:val="decimal"/>
      <w:lvlText w:val="%1."/>
      <w:lvlJc w:val="left"/>
      <w:pPr>
        <w:ind w:left="928" w:hanging="360"/>
      </w:pPr>
      <w:rPr>
        <w:rFonts w:hint="default"/>
        <w:u w:val="single"/>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2BCC783E"/>
    <w:multiLevelType w:val="hybridMultilevel"/>
    <w:tmpl w:val="8AE27B0A"/>
    <w:lvl w:ilvl="0" w:tplc="5424752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6552346"/>
    <w:multiLevelType w:val="hybridMultilevel"/>
    <w:tmpl w:val="2A22A7A4"/>
    <w:lvl w:ilvl="0" w:tplc="EB8E2DF8">
      <w:start w:val="1"/>
      <w:numFmt w:val="decimal"/>
      <w:lvlText w:val="%1."/>
      <w:lvlJc w:val="left"/>
      <w:pPr>
        <w:ind w:left="1051" w:hanging="360"/>
      </w:pPr>
      <w:rPr>
        <w:rFonts w:ascii="Times New Roman" w:eastAsia="Times New Roman" w:hAnsi="Times New Roman" w:cs="Times New Roman"/>
        <w:u w:val="single"/>
      </w:rPr>
    </w:lvl>
    <w:lvl w:ilvl="1" w:tplc="04190019" w:tentative="1">
      <w:start w:val="1"/>
      <w:numFmt w:val="lowerLetter"/>
      <w:lvlText w:val="%2."/>
      <w:lvlJc w:val="left"/>
      <w:pPr>
        <w:ind w:left="1771" w:hanging="360"/>
      </w:pPr>
    </w:lvl>
    <w:lvl w:ilvl="2" w:tplc="0419001B" w:tentative="1">
      <w:start w:val="1"/>
      <w:numFmt w:val="lowerRoman"/>
      <w:lvlText w:val="%3."/>
      <w:lvlJc w:val="right"/>
      <w:pPr>
        <w:ind w:left="2491" w:hanging="180"/>
      </w:pPr>
    </w:lvl>
    <w:lvl w:ilvl="3" w:tplc="0419000F" w:tentative="1">
      <w:start w:val="1"/>
      <w:numFmt w:val="decimal"/>
      <w:lvlText w:val="%4."/>
      <w:lvlJc w:val="left"/>
      <w:pPr>
        <w:ind w:left="3211" w:hanging="360"/>
      </w:pPr>
    </w:lvl>
    <w:lvl w:ilvl="4" w:tplc="04190019" w:tentative="1">
      <w:start w:val="1"/>
      <w:numFmt w:val="lowerLetter"/>
      <w:lvlText w:val="%5."/>
      <w:lvlJc w:val="left"/>
      <w:pPr>
        <w:ind w:left="3931" w:hanging="360"/>
      </w:pPr>
    </w:lvl>
    <w:lvl w:ilvl="5" w:tplc="0419001B" w:tentative="1">
      <w:start w:val="1"/>
      <w:numFmt w:val="lowerRoman"/>
      <w:lvlText w:val="%6."/>
      <w:lvlJc w:val="right"/>
      <w:pPr>
        <w:ind w:left="4651" w:hanging="180"/>
      </w:pPr>
    </w:lvl>
    <w:lvl w:ilvl="6" w:tplc="0419000F" w:tentative="1">
      <w:start w:val="1"/>
      <w:numFmt w:val="decimal"/>
      <w:lvlText w:val="%7."/>
      <w:lvlJc w:val="left"/>
      <w:pPr>
        <w:ind w:left="5371" w:hanging="360"/>
      </w:pPr>
    </w:lvl>
    <w:lvl w:ilvl="7" w:tplc="04190019" w:tentative="1">
      <w:start w:val="1"/>
      <w:numFmt w:val="lowerLetter"/>
      <w:lvlText w:val="%8."/>
      <w:lvlJc w:val="left"/>
      <w:pPr>
        <w:ind w:left="6091" w:hanging="360"/>
      </w:pPr>
    </w:lvl>
    <w:lvl w:ilvl="8" w:tplc="0419001B" w:tentative="1">
      <w:start w:val="1"/>
      <w:numFmt w:val="lowerRoman"/>
      <w:lvlText w:val="%9."/>
      <w:lvlJc w:val="right"/>
      <w:pPr>
        <w:ind w:left="6811" w:hanging="180"/>
      </w:pPr>
    </w:lvl>
  </w:abstractNum>
  <w:abstractNum w:abstractNumId="5">
    <w:nsid w:val="391B048A"/>
    <w:multiLevelType w:val="hybridMultilevel"/>
    <w:tmpl w:val="714CEDAC"/>
    <w:lvl w:ilvl="0" w:tplc="0FC2C3B4">
      <w:start w:val="1"/>
      <w:numFmt w:val="decimal"/>
      <w:lvlText w:val="%1)"/>
      <w:lvlJc w:val="left"/>
      <w:pPr>
        <w:ind w:left="1051" w:hanging="360"/>
      </w:pPr>
      <w:rPr>
        <w:rFonts w:hint="default"/>
      </w:rPr>
    </w:lvl>
    <w:lvl w:ilvl="1" w:tplc="04190019" w:tentative="1">
      <w:start w:val="1"/>
      <w:numFmt w:val="lowerLetter"/>
      <w:lvlText w:val="%2."/>
      <w:lvlJc w:val="left"/>
      <w:pPr>
        <w:ind w:left="1771" w:hanging="360"/>
      </w:pPr>
    </w:lvl>
    <w:lvl w:ilvl="2" w:tplc="0419001B" w:tentative="1">
      <w:start w:val="1"/>
      <w:numFmt w:val="lowerRoman"/>
      <w:lvlText w:val="%3."/>
      <w:lvlJc w:val="right"/>
      <w:pPr>
        <w:ind w:left="2491" w:hanging="180"/>
      </w:pPr>
    </w:lvl>
    <w:lvl w:ilvl="3" w:tplc="0419000F" w:tentative="1">
      <w:start w:val="1"/>
      <w:numFmt w:val="decimal"/>
      <w:lvlText w:val="%4."/>
      <w:lvlJc w:val="left"/>
      <w:pPr>
        <w:ind w:left="3211" w:hanging="360"/>
      </w:pPr>
    </w:lvl>
    <w:lvl w:ilvl="4" w:tplc="04190019" w:tentative="1">
      <w:start w:val="1"/>
      <w:numFmt w:val="lowerLetter"/>
      <w:lvlText w:val="%5."/>
      <w:lvlJc w:val="left"/>
      <w:pPr>
        <w:ind w:left="3931" w:hanging="360"/>
      </w:pPr>
    </w:lvl>
    <w:lvl w:ilvl="5" w:tplc="0419001B" w:tentative="1">
      <w:start w:val="1"/>
      <w:numFmt w:val="lowerRoman"/>
      <w:lvlText w:val="%6."/>
      <w:lvlJc w:val="right"/>
      <w:pPr>
        <w:ind w:left="4651" w:hanging="180"/>
      </w:pPr>
    </w:lvl>
    <w:lvl w:ilvl="6" w:tplc="0419000F" w:tentative="1">
      <w:start w:val="1"/>
      <w:numFmt w:val="decimal"/>
      <w:lvlText w:val="%7."/>
      <w:lvlJc w:val="left"/>
      <w:pPr>
        <w:ind w:left="5371" w:hanging="360"/>
      </w:pPr>
    </w:lvl>
    <w:lvl w:ilvl="7" w:tplc="04190019" w:tentative="1">
      <w:start w:val="1"/>
      <w:numFmt w:val="lowerLetter"/>
      <w:lvlText w:val="%8."/>
      <w:lvlJc w:val="left"/>
      <w:pPr>
        <w:ind w:left="6091" w:hanging="360"/>
      </w:pPr>
    </w:lvl>
    <w:lvl w:ilvl="8" w:tplc="0419001B" w:tentative="1">
      <w:start w:val="1"/>
      <w:numFmt w:val="lowerRoman"/>
      <w:lvlText w:val="%9."/>
      <w:lvlJc w:val="right"/>
      <w:pPr>
        <w:ind w:left="6811" w:hanging="180"/>
      </w:pPr>
    </w:lvl>
  </w:abstractNum>
  <w:abstractNum w:abstractNumId="6">
    <w:nsid w:val="3B475DCD"/>
    <w:multiLevelType w:val="hybridMultilevel"/>
    <w:tmpl w:val="4FA2695A"/>
    <w:lvl w:ilvl="0" w:tplc="11B0D04E">
      <w:start w:val="1"/>
      <w:numFmt w:val="decimal"/>
      <w:lvlText w:val="%1."/>
      <w:lvlJc w:val="left"/>
      <w:pPr>
        <w:ind w:left="1051" w:hanging="360"/>
      </w:pPr>
      <w:rPr>
        <w:rFonts w:hint="default"/>
        <w:b w:val="0"/>
        <w:u w:val="single"/>
      </w:rPr>
    </w:lvl>
    <w:lvl w:ilvl="1" w:tplc="04190019" w:tentative="1">
      <w:start w:val="1"/>
      <w:numFmt w:val="lowerLetter"/>
      <w:lvlText w:val="%2."/>
      <w:lvlJc w:val="left"/>
      <w:pPr>
        <w:ind w:left="1771" w:hanging="360"/>
      </w:pPr>
    </w:lvl>
    <w:lvl w:ilvl="2" w:tplc="0419001B" w:tentative="1">
      <w:start w:val="1"/>
      <w:numFmt w:val="lowerRoman"/>
      <w:lvlText w:val="%3."/>
      <w:lvlJc w:val="right"/>
      <w:pPr>
        <w:ind w:left="2491" w:hanging="180"/>
      </w:pPr>
    </w:lvl>
    <w:lvl w:ilvl="3" w:tplc="0419000F" w:tentative="1">
      <w:start w:val="1"/>
      <w:numFmt w:val="decimal"/>
      <w:lvlText w:val="%4."/>
      <w:lvlJc w:val="left"/>
      <w:pPr>
        <w:ind w:left="3211" w:hanging="360"/>
      </w:pPr>
    </w:lvl>
    <w:lvl w:ilvl="4" w:tplc="04190019" w:tentative="1">
      <w:start w:val="1"/>
      <w:numFmt w:val="lowerLetter"/>
      <w:lvlText w:val="%5."/>
      <w:lvlJc w:val="left"/>
      <w:pPr>
        <w:ind w:left="3931" w:hanging="360"/>
      </w:pPr>
    </w:lvl>
    <w:lvl w:ilvl="5" w:tplc="0419001B" w:tentative="1">
      <w:start w:val="1"/>
      <w:numFmt w:val="lowerRoman"/>
      <w:lvlText w:val="%6."/>
      <w:lvlJc w:val="right"/>
      <w:pPr>
        <w:ind w:left="4651" w:hanging="180"/>
      </w:pPr>
    </w:lvl>
    <w:lvl w:ilvl="6" w:tplc="0419000F" w:tentative="1">
      <w:start w:val="1"/>
      <w:numFmt w:val="decimal"/>
      <w:lvlText w:val="%7."/>
      <w:lvlJc w:val="left"/>
      <w:pPr>
        <w:ind w:left="5371" w:hanging="360"/>
      </w:pPr>
    </w:lvl>
    <w:lvl w:ilvl="7" w:tplc="04190019" w:tentative="1">
      <w:start w:val="1"/>
      <w:numFmt w:val="lowerLetter"/>
      <w:lvlText w:val="%8."/>
      <w:lvlJc w:val="left"/>
      <w:pPr>
        <w:ind w:left="6091" w:hanging="360"/>
      </w:pPr>
    </w:lvl>
    <w:lvl w:ilvl="8" w:tplc="0419001B" w:tentative="1">
      <w:start w:val="1"/>
      <w:numFmt w:val="lowerRoman"/>
      <w:lvlText w:val="%9."/>
      <w:lvlJc w:val="right"/>
      <w:pPr>
        <w:ind w:left="6811" w:hanging="180"/>
      </w:pPr>
    </w:lvl>
  </w:abstractNum>
  <w:abstractNum w:abstractNumId="7">
    <w:nsid w:val="44E307A5"/>
    <w:multiLevelType w:val="hybridMultilevel"/>
    <w:tmpl w:val="4A0ACDF6"/>
    <w:lvl w:ilvl="0" w:tplc="BDBEC558">
      <w:start w:val="1"/>
      <w:numFmt w:val="decimal"/>
      <w:lvlText w:val="%1."/>
      <w:lvlJc w:val="left"/>
      <w:pPr>
        <w:ind w:left="1051" w:hanging="360"/>
      </w:pPr>
      <w:rPr>
        <w:rFonts w:hint="default"/>
      </w:rPr>
    </w:lvl>
    <w:lvl w:ilvl="1" w:tplc="04190019" w:tentative="1">
      <w:start w:val="1"/>
      <w:numFmt w:val="lowerLetter"/>
      <w:lvlText w:val="%2."/>
      <w:lvlJc w:val="left"/>
      <w:pPr>
        <w:ind w:left="1771" w:hanging="360"/>
      </w:pPr>
    </w:lvl>
    <w:lvl w:ilvl="2" w:tplc="0419001B" w:tentative="1">
      <w:start w:val="1"/>
      <w:numFmt w:val="lowerRoman"/>
      <w:lvlText w:val="%3."/>
      <w:lvlJc w:val="right"/>
      <w:pPr>
        <w:ind w:left="2491" w:hanging="180"/>
      </w:pPr>
    </w:lvl>
    <w:lvl w:ilvl="3" w:tplc="0419000F" w:tentative="1">
      <w:start w:val="1"/>
      <w:numFmt w:val="decimal"/>
      <w:lvlText w:val="%4."/>
      <w:lvlJc w:val="left"/>
      <w:pPr>
        <w:ind w:left="3211" w:hanging="360"/>
      </w:pPr>
    </w:lvl>
    <w:lvl w:ilvl="4" w:tplc="04190019" w:tentative="1">
      <w:start w:val="1"/>
      <w:numFmt w:val="lowerLetter"/>
      <w:lvlText w:val="%5."/>
      <w:lvlJc w:val="left"/>
      <w:pPr>
        <w:ind w:left="3931" w:hanging="360"/>
      </w:pPr>
    </w:lvl>
    <w:lvl w:ilvl="5" w:tplc="0419001B" w:tentative="1">
      <w:start w:val="1"/>
      <w:numFmt w:val="lowerRoman"/>
      <w:lvlText w:val="%6."/>
      <w:lvlJc w:val="right"/>
      <w:pPr>
        <w:ind w:left="4651" w:hanging="180"/>
      </w:pPr>
    </w:lvl>
    <w:lvl w:ilvl="6" w:tplc="0419000F" w:tentative="1">
      <w:start w:val="1"/>
      <w:numFmt w:val="decimal"/>
      <w:lvlText w:val="%7."/>
      <w:lvlJc w:val="left"/>
      <w:pPr>
        <w:ind w:left="5371" w:hanging="360"/>
      </w:pPr>
    </w:lvl>
    <w:lvl w:ilvl="7" w:tplc="04190019" w:tentative="1">
      <w:start w:val="1"/>
      <w:numFmt w:val="lowerLetter"/>
      <w:lvlText w:val="%8."/>
      <w:lvlJc w:val="left"/>
      <w:pPr>
        <w:ind w:left="6091" w:hanging="360"/>
      </w:pPr>
    </w:lvl>
    <w:lvl w:ilvl="8" w:tplc="0419001B" w:tentative="1">
      <w:start w:val="1"/>
      <w:numFmt w:val="lowerRoman"/>
      <w:lvlText w:val="%9."/>
      <w:lvlJc w:val="right"/>
      <w:pPr>
        <w:ind w:left="6811" w:hanging="180"/>
      </w:pPr>
    </w:lvl>
  </w:abstractNum>
  <w:abstractNum w:abstractNumId="8">
    <w:nsid w:val="50E1170C"/>
    <w:multiLevelType w:val="hybridMultilevel"/>
    <w:tmpl w:val="CB5AC0DA"/>
    <w:lvl w:ilvl="0" w:tplc="E99811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B3960FD"/>
    <w:multiLevelType w:val="hybridMultilevel"/>
    <w:tmpl w:val="392CBC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DC224AC"/>
    <w:multiLevelType w:val="hybridMultilevel"/>
    <w:tmpl w:val="F148ECE0"/>
    <w:lvl w:ilvl="0" w:tplc="E0B623DA">
      <w:start w:val="1"/>
      <w:numFmt w:val="decimal"/>
      <w:lvlText w:val="%1."/>
      <w:lvlJc w:val="left"/>
      <w:pPr>
        <w:ind w:left="1051" w:hanging="360"/>
      </w:pPr>
      <w:rPr>
        <w:rFonts w:hint="default"/>
        <w:u w:val="single"/>
      </w:rPr>
    </w:lvl>
    <w:lvl w:ilvl="1" w:tplc="04190019" w:tentative="1">
      <w:start w:val="1"/>
      <w:numFmt w:val="lowerLetter"/>
      <w:lvlText w:val="%2."/>
      <w:lvlJc w:val="left"/>
      <w:pPr>
        <w:ind w:left="1771" w:hanging="360"/>
      </w:pPr>
    </w:lvl>
    <w:lvl w:ilvl="2" w:tplc="0419001B" w:tentative="1">
      <w:start w:val="1"/>
      <w:numFmt w:val="lowerRoman"/>
      <w:lvlText w:val="%3."/>
      <w:lvlJc w:val="right"/>
      <w:pPr>
        <w:ind w:left="2491" w:hanging="180"/>
      </w:pPr>
    </w:lvl>
    <w:lvl w:ilvl="3" w:tplc="0419000F" w:tentative="1">
      <w:start w:val="1"/>
      <w:numFmt w:val="decimal"/>
      <w:lvlText w:val="%4."/>
      <w:lvlJc w:val="left"/>
      <w:pPr>
        <w:ind w:left="3211" w:hanging="360"/>
      </w:pPr>
    </w:lvl>
    <w:lvl w:ilvl="4" w:tplc="04190019" w:tentative="1">
      <w:start w:val="1"/>
      <w:numFmt w:val="lowerLetter"/>
      <w:lvlText w:val="%5."/>
      <w:lvlJc w:val="left"/>
      <w:pPr>
        <w:ind w:left="3931" w:hanging="360"/>
      </w:pPr>
    </w:lvl>
    <w:lvl w:ilvl="5" w:tplc="0419001B" w:tentative="1">
      <w:start w:val="1"/>
      <w:numFmt w:val="lowerRoman"/>
      <w:lvlText w:val="%6."/>
      <w:lvlJc w:val="right"/>
      <w:pPr>
        <w:ind w:left="4651" w:hanging="180"/>
      </w:pPr>
    </w:lvl>
    <w:lvl w:ilvl="6" w:tplc="0419000F" w:tentative="1">
      <w:start w:val="1"/>
      <w:numFmt w:val="decimal"/>
      <w:lvlText w:val="%7."/>
      <w:lvlJc w:val="left"/>
      <w:pPr>
        <w:ind w:left="5371" w:hanging="360"/>
      </w:pPr>
    </w:lvl>
    <w:lvl w:ilvl="7" w:tplc="04190019" w:tentative="1">
      <w:start w:val="1"/>
      <w:numFmt w:val="lowerLetter"/>
      <w:lvlText w:val="%8."/>
      <w:lvlJc w:val="left"/>
      <w:pPr>
        <w:ind w:left="6091" w:hanging="360"/>
      </w:pPr>
    </w:lvl>
    <w:lvl w:ilvl="8" w:tplc="0419001B" w:tentative="1">
      <w:start w:val="1"/>
      <w:numFmt w:val="lowerRoman"/>
      <w:lvlText w:val="%9."/>
      <w:lvlJc w:val="right"/>
      <w:pPr>
        <w:ind w:left="6811" w:hanging="180"/>
      </w:pPr>
    </w:lvl>
  </w:abstractNum>
  <w:abstractNum w:abstractNumId="11">
    <w:nsid w:val="70343C5C"/>
    <w:multiLevelType w:val="hybridMultilevel"/>
    <w:tmpl w:val="D3A88850"/>
    <w:lvl w:ilvl="0" w:tplc="E11A67D6">
      <w:start w:val="1"/>
      <w:numFmt w:val="decimal"/>
      <w:lvlText w:val="%1."/>
      <w:lvlJc w:val="left"/>
      <w:pPr>
        <w:ind w:left="1051" w:hanging="360"/>
      </w:pPr>
      <w:rPr>
        <w:rFonts w:hint="default"/>
      </w:rPr>
    </w:lvl>
    <w:lvl w:ilvl="1" w:tplc="04190019" w:tentative="1">
      <w:start w:val="1"/>
      <w:numFmt w:val="lowerLetter"/>
      <w:lvlText w:val="%2."/>
      <w:lvlJc w:val="left"/>
      <w:pPr>
        <w:ind w:left="1771" w:hanging="360"/>
      </w:pPr>
    </w:lvl>
    <w:lvl w:ilvl="2" w:tplc="0419001B" w:tentative="1">
      <w:start w:val="1"/>
      <w:numFmt w:val="lowerRoman"/>
      <w:lvlText w:val="%3."/>
      <w:lvlJc w:val="right"/>
      <w:pPr>
        <w:ind w:left="2491" w:hanging="180"/>
      </w:pPr>
    </w:lvl>
    <w:lvl w:ilvl="3" w:tplc="0419000F" w:tentative="1">
      <w:start w:val="1"/>
      <w:numFmt w:val="decimal"/>
      <w:lvlText w:val="%4."/>
      <w:lvlJc w:val="left"/>
      <w:pPr>
        <w:ind w:left="3211" w:hanging="360"/>
      </w:pPr>
    </w:lvl>
    <w:lvl w:ilvl="4" w:tplc="04190019" w:tentative="1">
      <w:start w:val="1"/>
      <w:numFmt w:val="lowerLetter"/>
      <w:lvlText w:val="%5."/>
      <w:lvlJc w:val="left"/>
      <w:pPr>
        <w:ind w:left="3931" w:hanging="360"/>
      </w:pPr>
    </w:lvl>
    <w:lvl w:ilvl="5" w:tplc="0419001B" w:tentative="1">
      <w:start w:val="1"/>
      <w:numFmt w:val="lowerRoman"/>
      <w:lvlText w:val="%6."/>
      <w:lvlJc w:val="right"/>
      <w:pPr>
        <w:ind w:left="4651" w:hanging="180"/>
      </w:pPr>
    </w:lvl>
    <w:lvl w:ilvl="6" w:tplc="0419000F" w:tentative="1">
      <w:start w:val="1"/>
      <w:numFmt w:val="decimal"/>
      <w:lvlText w:val="%7."/>
      <w:lvlJc w:val="left"/>
      <w:pPr>
        <w:ind w:left="5371" w:hanging="360"/>
      </w:pPr>
    </w:lvl>
    <w:lvl w:ilvl="7" w:tplc="04190019" w:tentative="1">
      <w:start w:val="1"/>
      <w:numFmt w:val="lowerLetter"/>
      <w:lvlText w:val="%8."/>
      <w:lvlJc w:val="left"/>
      <w:pPr>
        <w:ind w:left="6091" w:hanging="360"/>
      </w:pPr>
    </w:lvl>
    <w:lvl w:ilvl="8" w:tplc="0419001B" w:tentative="1">
      <w:start w:val="1"/>
      <w:numFmt w:val="lowerRoman"/>
      <w:lvlText w:val="%9."/>
      <w:lvlJc w:val="right"/>
      <w:pPr>
        <w:ind w:left="6811" w:hanging="180"/>
      </w:pPr>
    </w:lvl>
  </w:abstractNum>
  <w:abstractNum w:abstractNumId="12">
    <w:nsid w:val="7E9F6EFA"/>
    <w:multiLevelType w:val="hybridMultilevel"/>
    <w:tmpl w:val="F378D118"/>
    <w:lvl w:ilvl="0" w:tplc="CF5A6512">
      <w:start w:val="1"/>
      <w:numFmt w:val="decimal"/>
      <w:lvlText w:val="%1."/>
      <w:lvlJc w:val="left"/>
      <w:pPr>
        <w:ind w:left="1051" w:hanging="360"/>
      </w:pPr>
      <w:rPr>
        <w:rFonts w:hint="default"/>
      </w:rPr>
    </w:lvl>
    <w:lvl w:ilvl="1" w:tplc="04190019" w:tentative="1">
      <w:start w:val="1"/>
      <w:numFmt w:val="lowerLetter"/>
      <w:lvlText w:val="%2."/>
      <w:lvlJc w:val="left"/>
      <w:pPr>
        <w:ind w:left="1771" w:hanging="360"/>
      </w:pPr>
    </w:lvl>
    <w:lvl w:ilvl="2" w:tplc="0419001B" w:tentative="1">
      <w:start w:val="1"/>
      <w:numFmt w:val="lowerRoman"/>
      <w:lvlText w:val="%3."/>
      <w:lvlJc w:val="right"/>
      <w:pPr>
        <w:ind w:left="2491" w:hanging="180"/>
      </w:pPr>
    </w:lvl>
    <w:lvl w:ilvl="3" w:tplc="0419000F" w:tentative="1">
      <w:start w:val="1"/>
      <w:numFmt w:val="decimal"/>
      <w:lvlText w:val="%4."/>
      <w:lvlJc w:val="left"/>
      <w:pPr>
        <w:ind w:left="3211" w:hanging="360"/>
      </w:pPr>
    </w:lvl>
    <w:lvl w:ilvl="4" w:tplc="04190019" w:tentative="1">
      <w:start w:val="1"/>
      <w:numFmt w:val="lowerLetter"/>
      <w:lvlText w:val="%5."/>
      <w:lvlJc w:val="left"/>
      <w:pPr>
        <w:ind w:left="3931" w:hanging="360"/>
      </w:pPr>
    </w:lvl>
    <w:lvl w:ilvl="5" w:tplc="0419001B" w:tentative="1">
      <w:start w:val="1"/>
      <w:numFmt w:val="lowerRoman"/>
      <w:lvlText w:val="%6."/>
      <w:lvlJc w:val="right"/>
      <w:pPr>
        <w:ind w:left="4651" w:hanging="180"/>
      </w:pPr>
    </w:lvl>
    <w:lvl w:ilvl="6" w:tplc="0419000F" w:tentative="1">
      <w:start w:val="1"/>
      <w:numFmt w:val="decimal"/>
      <w:lvlText w:val="%7."/>
      <w:lvlJc w:val="left"/>
      <w:pPr>
        <w:ind w:left="5371" w:hanging="360"/>
      </w:pPr>
    </w:lvl>
    <w:lvl w:ilvl="7" w:tplc="04190019" w:tentative="1">
      <w:start w:val="1"/>
      <w:numFmt w:val="lowerLetter"/>
      <w:lvlText w:val="%8."/>
      <w:lvlJc w:val="left"/>
      <w:pPr>
        <w:ind w:left="6091" w:hanging="360"/>
      </w:pPr>
    </w:lvl>
    <w:lvl w:ilvl="8" w:tplc="0419001B" w:tentative="1">
      <w:start w:val="1"/>
      <w:numFmt w:val="lowerRoman"/>
      <w:lvlText w:val="%9."/>
      <w:lvlJc w:val="right"/>
      <w:pPr>
        <w:ind w:left="6811" w:hanging="180"/>
      </w:pPr>
    </w:lvl>
  </w:abstractNum>
  <w:num w:numId="1">
    <w:abstractNumId w:val="12"/>
  </w:num>
  <w:num w:numId="2">
    <w:abstractNumId w:val="9"/>
  </w:num>
  <w:num w:numId="3">
    <w:abstractNumId w:val="5"/>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
  </w:num>
  <w:num w:numId="7">
    <w:abstractNumId w:val="3"/>
  </w:num>
  <w:num w:numId="8">
    <w:abstractNumId w:val="2"/>
  </w:num>
  <w:num w:numId="9">
    <w:abstractNumId w:val="7"/>
  </w:num>
  <w:num w:numId="10">
    <w:abstractNumId w:val="4"/>
  </w:num>
  <w:num w:numId="11">
    <w:abstractNumId w:val="10"/>
  </w:num>
  <w:num w:numId="12">
    <w:abstractNumId w:val="11"/>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833"/>
    <w:rsid w:val="00045A40"/>
    <w:rsid w:val="0005247C"/>
    <w:rsid w:val="0005280F"/>
    <w:rsid w:val="00080A85"/>
    <w:rsid w:val="000932F1"/>
    <w:rsid w:val="000A5ED0"/>
    <w:rsid w:val="000B1B9C"/>
    <w:rsid w:val="000B49B2"/>
    <w:rsid w:val="0013370C"/>
    <w:rsid w:val="00157209"/>
    <w:rsid w:val="00165228"/>
    <w:rsid w:val="001658A5"/>
    <w:rsid w:val="001773ED"/>
    <w:rsid w:val="00187628"/>
    <w:rsid w:val="001926C9"/>
    <w:rsid w:val="001B130F"/>
    <w:rsid w:val="001C3FA9"/>
    <w:rsid w:val="00200D34"/>
    <w:rsid w:val="002047B8"/>
    <w:rsid w:val="0021492E"/>
    <w:rsid w:val="00243E29"/>
    <w:rsid w:val="00251362"/>
    <w:rsid w:val="00275AA7"/>
    <w:rsid w:val="00284A0B"/>
    <w:rsid w:val="00285017"/>
    <w:rsid w:val="0028691C"/>
    <w:rsid w:val="002A39D4"/>
    <w:rsid w:val="002C0FA8"/>
    <w:rsid w:val="002E366B"/>
    <w:rsid w:val="002E6173"/>
    <w:rsid w:val="0030529D"/>
    <w:rsid w:val="00320B70"/>
    <w:rsid w:val="0032555A"/>
    <w:rsid w:val="00333ECE"/>
    <w:rsid w:val="00356399"/>
    <w:rsid w:val="0036295B"/>
    <w:rsid w:val="00370F3A"/>
    <w:rsid w:val="00374424"/>
    <w:rsid w:val="00384C33"/>
    <w:rsid w:val="00390C80"/>
    <w:rsid w:val="00393460"/>
    <w:rsid w:val="003964AA"/>
    <w:rsid w:val="003A0627"/>
    <w:rsid w:val="003B618F"/>
    <w:rsid w:val="003C265C"/>
    <w:rsid w:val="003F017C"/>
    <w:rsid w:val="00404136"/>
    <w:rsid w:val="004118EE"/>
    <w:rsid w:val="004145FF"/>
    <w:rsid w:val="00417BE0"/>
    <w:rsid w:val="00432718"/>
    <w:rsid w:val="00442FC5"/>
    <w:rsid w:val="00457537"/>
    <w:rsid w:val="004736C6"/>
    <w:rsid w:val="0048027A"/>
    <w:rsid w:val="004B134B"/>
    <w:rsid w:val="004C3937"/>
    <w:rsid w:val="004D77C6"/>
    <w:rsid w:val="004E1E40"/>
    <w:rsid w:val="005003B8"/>
    <w:rsid w:val="00505084"/>
    <w:rsid w:val="00531F49"/>
    <w:rsid w:val="0053490A"/>
    <w:rsid w:val="005402D1"/>
    <w:rsid w:val="00547F9C"/>
    <w:rsid w:val="005559AB"/>
    <w:rsid w:val="005635CA"/>
    <w:rsid w:val="005666AC"/>
    <w:rsid w:val="005A5621"/>
    <w:rsid w:val="005C02CD"/>
    <w:rsid w:val="005D61DC"/>
    <w:rsid w:val="00601CBD"/>
    <w:rsid w:val="0060399E"/>
    <w:rsid w:val="00632D71"/>
    <w:rsid w:val="00636999"/>
    <w:rsid w:val="0065674C"/>
    <w:rsid w:val="006604B7"/>
    <w:rsid w:val="0066267D"/>
    <w:rsid w:val="006755AC"/>
    <w:rsid w:val="00680E22"/>
    <w:rsid w:val="00697221"/>
    <w:rsid w:val="006A16C5"/>
    <w:rsid w:val="006B0DAF"/>
    <w:rsid w:val="006B552A"/>
    <w:rsid w:val="006D42AD"/>
    <w:rsid w:val="006E3EBF"/>
    <w:rsid w:val="007105B2"/>
    <w:rsid w:val="007210E0"/>
    <w:rsid w:val="00725F65"/>
    <w:rsid w:val="00752846"/>
    <w:rsid w:val="007757F2"/>
    <w:rsid w:val="007828DD"/>
    <w:rsid w:val="00794A85"/>
    <w:rsid w:val="00795F1B"/>
    <w:rsid w:val="007A0181"/>
    <w:rsid w:val="007C2EE5"/>
    <w:rsid w:val="007C58DE"/>
    <w:rsid w:val="007D410C"/>
    <w:rsid w:val="007D5CA1"/>
    <w:rsid w:val="007D789B"/>
    <w:rsid w:val="007E068F"/>
    <w:rsid w:val="007F4DDE"/>
    <w:rsid w:val="007F772F"/>
    <w:rsid w:val="00805102"/>
    <w:rsid w:val="0080714A"/>
    <w:rsid w:val="00834893"/>
    <w:rsid w:val="00836833"/>
    <w:rsid w:val="00851827"/>
    <w:rsid w:val="0085546E"/>
    <w:rsid w:val="00861DB7"/>
    <w:rsid w:val="008746B2"/>
    <w:rsid w:val="008865E1"/>
    <w:rsid w:val="00896FC6"/>
    <w:rsid w:val="008A399C"/>
    <w:rsid w:val="008A4BC9"/>
    <w:rsid w:val="008B504B"/>
    <w:rsid w:val="00901209"/>
    <w:rsid w:val="00903319"/>
    <w:rsid w:val="00917BA7"/>
    <w:rsid w:val="00926AFC"/>
    <w:rsid w:val="00932B13"/>
    <w:rsid w:val="0095063A"/>
    <w:rsid w:val="00961B62"/>
    <w:rsid w:val="0097476A"/>
    <w:rsid w:val="009B02CF"/>
    <w:rsid w:val="009D14B7"/>
    <w:rsid w:val="009D508A"/>
    <w:rsid w:val="009D6E18"/>
    <w:rsid w:val="00A05C4B"/>
    <w:rsid w:val="00A66466"/>
    <w:rsid w:val="00A74666"/>
    <w:rsid w:val="00A757FE"/>
    <w:rsid w:val="00A86BE0"/>
    <w:rsid w:val="00A87E4B"/>
    <w:rsid w:val="00A94C57"/>
    <w:rsid w:val="00AB201F"/>
    <w:rsid w:val="00AE38C3"/>
    <w:rsid w:val="00AF78FA"/>
    <w:rsid w:val="00B04663"/>
    <w:rsid w:val="00B0589E"/>
    <w:rsid w:val="00B111E5"/>
    <w:rsid w:val="00B13F8C"/>
    <w:rsid w:val="00B35FCF"/>
    <w:rsid w:val="00B47CF7"/>
    <w:rsid w:val="00B62E96"/>
    <w:rsid w:val="00B63F64"/>
    <w:rsid w:val="00B651C1"/>
    <w:rsid w:val="00B75D27"/>
    <w:rsid w:val="00B944D8"/>
    <w:rsid w:val="00B9499C"/>
    <w:rsid w:val="00B97DEE"/>
    <w:rsid w:val="00BC781B"/>
    <w:rsid w:val="00BD1F40"/>
    <w:rsid w:val="00BE52C1"/>
    <w:rsid w:val="00BF147D"/>
    <w:rsid w:val="00BF7A6C"/>
    <w:rsid w:val="00C159E4"/>
    <w:rsid w:val="00C6745F"/>
    <w:rsid w:val="00C77063"/>
    <w:rsid w:val="00C920C4"/>
    <w:rsid w:val="00C9232B"/>
    <w:rsid w:val="00CA6775"/>
    <w:rsid w:val="00CB1A02"/>
    <w:rsid w:val="00CD12D0"/>
    <w:rsid w:val="00CE19F8"/>
    <w:rsid w:val="00CE48F0"/>
    <w:rsid w:val="00CF1537"/>
    <w:rsid w:val="00CF3C07"/>
    <w:rsid w:val="00D2240D"/>
    <w:rsid w:val="00D224AB"/>
    <w:rsid w:val="00D23D9B"/>
    <w:rsid w:val="00D30FBE"/>
    <w:rsid w:val="00D318FA"/>
    <w:rsid w:val="00D425CE"/>
    <w:rsid w:val="00D619FE"/>
    <w:rsid w:val="00D90638"/>
    <w:rsid w:val="00D93B1E"/>
    <w:rsid w:val="00D97053"/>
    <w:rsid w:val="00D975B5"/>
    <w:rsid w:val="00DD05E1"/>
    <w:rsid w:val="00DF3534"/>
    <w:rsid w:val="00E13789"/>
    <w:rsid w:val="00E16EF0"/>
    <w:rsid w:val="00E32F9C"/>
    <w:rsid w:val="00E676FE"/>
    <w:rsid w:val="00E76ED1"/>
    <w:rsid w:val="00E91A4D"/>
    <w:rsid w:val="00ED1E80"/>
    <w:rsid w:val="00EF4DBC"/>
    <w:rsid w:val="00F1394D"/>
    <w:rsid w:val="00F209F8"/>
    <w:rsid w:val="00F22C72"/>
    <w:rsid w:val="00F35C97"/>
    <w:rsid w:val="00F44A77"/>
    <w:rsid w:val="00F6068D"/>
    <w:rsid w:val="00F64690"/>
    <w:rsid w:val="00F66A53"/>
    <w:rsid w:val="00FA29BB"/>
    <w:rsid w:val="00FC369F"/>
    <w:rsid w:val="00FC7132"/>
    <w:rsid w:val="00FD529F"/>
    <w:rsid w:val="00FE6B2C"/>
    <w:rsid w:val="00FF351D"/>
    <w:rsid w:val="00FF4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6F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next w:val="a4"/>
    <w:qFormat/>
    <w:rsid w:val="00E676FE"/>
    <w:pPr>
      <w:jc w:val="center"/>
    </w:pPr>
    <w:rPr>
      <w:sz w:val="28"/>
    </w:rPr>
  </w:style>
  <w:style w:type="paragraph" w:styleId="a5">
    <w:name w:val="Body Text"/>
    <w:basedOn w:val="a"/>
    <w:link w:val="a6"/>
    <w:rsid w:val="00E676FE"/>
    <w:pPr>
      <w:spacing w:line="360" w:lineRule="auto"/>
      <w:jc w:val="both"/>
    </w:pPr>
    <w:rPr>
      <w:sz w:val="28"/>
    </w:rPr>
  </w:style>
  <w:style w:type="character" w:customStyle="1" w:styleId="a6">
    <w:name w:val="Основной текст Знак"/>
    <w:basedOn w:val="a0"/>
    <w:link w:val="a5"/>
    <w:rsid w:val="00E676FE"/>
    <w:rPr>
      <w:rFonts w:ascii="Times New Roman" w:eastAsia="Times New Roman" w:hAnsi="Times New Roman" w:cs="Times New Roman"/>
      <w:sz w:val="28"/>
      <w:szCs w:val="24"/>
      <w:lang w:eastAsia="ru-RU"/>
    </w:rPr>
  </w:style>
  <w:style w:type="paragraph" w:customStyle="1" w:styleId="a7">
    <w:name w:val="Знак"/>
    <w:basedOn w:val="a"/>
    <w:autoRedefine/>
    <w:rsid w:val="00E676FE"/>
    <w:rPr>
      <w:rFonts w:eastAsia="SimSun"/>
      <w:b/>
      <w:bCs/>
      <w:sz w:val="28"/>
      <w:szCs w:val="28"/>
      <w:lang w:eastAsia="en-US"/>
    </w:rPr>
  </w:style>
  <w:style w:type="paragraph" w:styleId="a4">
    <w:name w:val="Title"/>
    <w:basedOn w:val="a"/>
    <w:next w:val="a"/>
    <w:link w:val="a8"/>
    <w:uiPriority w:val="10"/>
    <w:qFormat/>
    <w:rsid w:val="00E676FE"/>
    <w:pPr>
      <w:contextualSpacing/>
    </w:pPr>
    <w:rPr>
      <w:rFonts w:asciiTheme="majorHAnsi" w:eastAsiaTheme="majorEastAsia" w:hAnsiTheme="majorHAnsi" w:cstheme="majorBidi"/>
      <w:spacing w:val="-10"/>
      <w:kern w:val="28"/>
      <w:sz w:val="56"/>
      <w:szCs w:val="56"/>
    </w:rPr>
  </w:style>
  <w:style w:type="character" w:customStyle="1" w:styleId="a8">
    <w:name w:val="Название Знак"/>
    <w:basedOn w:val="a0"/>
    <w:link w:val="a4"/>
    <w:uiPriority w:val="10"/>
    <w:rsid w:val="00E676FE"/>
    <w:rPr>
      <w:rFonts w:asciiTheme="majorHAnsi" w:eastAsiaTheme="majorEastAsia" w:hAnsiTheme="majorHAnsi" w:cstheme="majorBidi"/>
      <w:spacing w:val="-10"/>
      <w:kern w:val="28"/>
      <w:sz w:val="56"/>
      <w:szCs w:val="56"/>
      <w:lang w:eastAsia="ru-RU"/>
    </w:rPr>
  </w:style>
  <w:style w:type="character" w:styleId="a9">
    <w:name w:val="annotation reference"/>
    <w:rsid w:val="00E676FE"/>
    <w:rPr>
      <w:sz w:val="16"/>
      <w:szCs w:val="16"/>
    </w:rPr>
  </w:style>
  <w:style w:type="paragraph" w:styleId="aa">
    <w:name w:val="annotation text"/>
    <w:basedOn w:val="a"/>
    <w:link w:val="ab"/>
    <w:rsid w:val="00E676FE"/>
    <w:rPr>
      <w:sz w:val="20"/>
      <w:szCs w:val="20"/>
    </w:rPr>
  </w:style>
  <w:style w:type="character" w:customStyle="1" w:styleId="ab">
    <w:name w:val="Текст примечания Знак"/>
    <w:basedOn w:val="a0"/>
    <w:link w:val="aa"/>
    <w:rsid w:val="00E676FE"/>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E676FE"/>
    <w:rPr>
      <w:rFonts w:ascii="Segoe UI" w:hAnsi="Segoe UI" w:cs="Segoe UI"/>
      <w:sz w:val="18"/>
      <w:szCs w:val="18"/>
    </w:rPr>
  </w:style>
  <w:style w:type="character" w:customStyle="1" w:styleId="ad">
    <w:name w:val="Текст выноски Знак"/>
    <w:basedOn w:val="a0"/>
    <w:link w:val="ac"/>
    <w:uiPriority w:val="99"/>
    <w:semiHidden/>
    <w:rsid w:val="00E676FE"/>
    <w:rPr>
      <w:rFonts w:ascii="Segoe UI" w:eastAsia="Times New Roman" w:hAnsi="Segoe UI" w:cs="Segoe UI"/>
      <w:sz w:val="18"/>
      <w:szCs w:val="18"/>
      <w:lang w:eastAsia="ru-RU"/>
    </w:rPr>
  </w:style>
  <w:style w:type="paragraph" w:styleId="ae">
    <w:name w:val="Normal (Web)"/>
    <w:basedOn w:val="a"/>
    <w:uiPriority w:val="99"/>
    <w:unhideWhenUsed/>
    <w:rsid w:val="00B651C1"/>
    <w:pPr>
      <w:spacing w:before="100" w:beforeAutospacing="1" w:after="100" w:afterAutospacing="1"/>
    </w:pPr>
  </w:style>
  <w:style w:type="paragraph" w:styleId="af">
    <w:name w:val="annotation subject"/>
    <w:basedOn w:val="aa"/>
    <w:next w:val="aa"/>
    <w:link w:val="af0"/>
    <w:uiPriority w:val="99"/>
    <w:semiHidden/>
    <w:unhideWhenUsed/>
    <w:rsid w:val="00B651C1"/>
    <w:rPr>
      <w:b/>
      <w:bCs/>
    </w:rPr>
  </w:style>
  <w:style w:type="character" w:customStyle="1" w:styleId="af0">
    <w:name w:val="Тема примечания Знак"/>
    <w:basedOn w:val="ab"/>
    <w:link w:val="af"/>
    <w:uiPriority w:val="99"/>
    <w:semiHidden/>
    <w:rsid w:val="00B651C1"/>
    <w:rPr>
      <w:rFonts w:ascii="Times New Roman" w:eastAsia="Times New Roman" w:hAnsi="Times New Roman" w:cs="Times New Roman"/>
      <w:b/>
      <w:bCs/>
      <w:sz w:val="20"/>
      <w:szCs w:val="20"/>
      <w:lang w:eastAsia="ru-RU"/>
    </w:rPr>
  </w:style>
  <w:style w:type="paragraph" w:customStyle="1" w:styleId="21">
    <w:name w:val="Основной текст 21"/>
    <w:basedOn w:val="a"/>
    <w:rsid w:val="00B651C1"/>
    <w:pPr>
      <w:overflowPunct w:val="0"/>
      <w:autoSpaceDE w:val="0"/>
      <w:autoSpaceDN w:val="0"/>
      <w:adjustRightInd w:val="0"/>
      <w:ind w:firstLine="1134"/>
      <w:jc w:val="both"/>
      <w:textAlignment w:val="baseline"/>
    </w:pPr>
    <w:rPr>
      <w:sz w:val="20"/>
      <w:szCs w:val="20"/>
    </w:rPr>
  </w:style>
  <w:style w:type="paragraph" w:styleId="af1">
    <w:name w:val="List Paragraph"/>
    <w:basedOn w:val="a"/>
    <w:uiPriority w:val="34"/>
    <w:qFormat/>
    <w:rsid w:val="00D619FE"/>
    <w:pPr>
      <w:ind w:left="720"/>
      <w:contextualSpacing/>
    </w:pPr>
  </w:style>
  <w:style w:type="paragraph" w:customStyle="1" w:styleId="22">
    <w:name w:val="Основной текст 22"/>
    <w:basedOn w:val="a"/>
    <w:rsid w:val="0060399E"/>
    <w:pPr>
      <w:overflowPunct w:val="0"/>
      <w:autoSpaceDE w:val="0"/>
      <w:autoSpaceDN w:val="0"/>
      <w:adjustRightInd w:val="0"/>
      <w:ind w:firstLine="1134"/>
      <w:jc w:val="both"/>
      <w:textAlignment w:val="baseline"/>
    </w:pPr>
    <w:rPr>
      <w:sz w:val="20"/>
      <w:szCs w:val="20"/>
    </w:rPr>
  </w:style>
  <w:style w:type="table" w:styleId="af2">
    <w:name w:val="Table Grid"/>
    <w:basedOn w:val="a1"/>
    <w:uiPriority w:val="39"/>
    <w:rsid w:val="007C2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4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6F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next w:val="a4"/>
    <w:qFormat/>
    <w:rsid w:val="00E676FE"/>
    <w:pPr>
      <w:jc w:val="center"/>
    </w:pPr>
    <w:rPr>
      <w:sz w:val="28"/>
    </w:rPr>
  </w:style>
  <w:style w:type="paragraph" w:styleId="a5">
    <w:name w:val="Body Text"/>
    <w:basedOn w:val="a"/>
    <w:link w:val="a6"/>
    <w:rsid w:val="00E676FE"/>
    <w:pPr>
      <w:spacing w:line="360" w:lineRule="auto"/>
      <w:jc w:val="both"/>
    </w:pPr>
    <w:rPr>
      <w:sz w:val="28"/>
    </w:rPr>
  </w:style>
  <w:style w:type="character" w:customStyle="1" w:styleId="a6">
    <w:name w:val="Основной текст Знак"/>
    <w:basedOn w:val="a0"/>
    <w:link w:val="a5"/>
    <w:rsid w:val="00E676FE"/>
    <w:rPr>
      <w:rFonts w:ascii="Times New Roman" w:eastAsia="Times New Roman" w:hAnsi="Times New Roman" w:cs="Times New Roman"/>
      <w:sz w:val="28"/>
      <w:szCs w:val="24"/>
      <w:lang w:eastAsia="ru-RU"/>
    </w:rPr>
  </w:style>
  <w:style w:type="paragraph" w:customStyle="1" w:styleId="a7">
    <w:name w:val="Знак"/>
    <w:basedOn w:val="a"/>
    <w:autoRedefine/>
    <w:rsid w:val="00E676FE"/>
    <w:rPr>
      <w:rFonts w:eastAsia="SimSun"/>
      <w:b/>
      <w:bCs/>
      <w:sz w:val="28"/>
      <w:szCs w:val="28"/>
      <w:lang w:eastAsia="en-US"/>
    </w:rPr>
  </w:style>
  <w:style w:type="paragraph" w:styleId="a4">
    <w:name w:val="Title"/>
    <w:basedOn w:val="a"/>
    <w:next w:val="a"/>
    <w:link w:val="a8"/>
    <w:uiPriority w:val="10"/>
    <w:qFormat/>
    <w:rsid w:val="00E676FE"/>
    <w:pPr>
      <w:contextualSpacing/>
    </w:pPr>
    <w:rPr>
      <w:rFonts w:asciiTheme="majorHAnsi" w:eastAsiaTheme="majorEastAsia" w:hAnsiTheme="majorHAnsi" w:cstheme="majorBidi"/>
      <w:spacing w:val="-10"/>
      <w:kern w:val="28"/>
      <w:sz w:val="56"/>
      <w:szCs w:val="56"/>
    </w:rPr>
  </w:style>
  <w:style w:type="character" w:customStyle="1" w:styleId="a8">
    <w:name w:val="Название Знак"/>
    <w:basedOn w:val="a0"/>
    <w:link w:val="a4"/>
    <w:uiPriority w:val="10"/>
    <w:rsid w:val="00E676FE"/>
    <w:rPr>
      <w:rFonts w:asciiTheme="majorHAnsi" w:eastAsiaTheme="majorEastAsia" w:hAnsiTheme="majorHAnsi" w:cstheme="majorBidi"/>
      <w:spacing w:val="-10"/>
      <w:kern w:val="28"/>
      <w:sz w:val="56"/>
      <w:szCs w:val="56"/>
      <w:lang w:eastAsia="ru-RU"/>
    </w:rPr>
  </w:style>
  <w:style w:type="character" w:styleId="a9">
    <w:name w:val="annotation reference"/>
    <w:rsid w:val="00E676FE"/>
    <w:rPr>
      <w:sz w:val="16"/>
      <w:szCs w:val="16"/>
    </w:rPr>
  </w:style>
  <w:style w:type="paragraph" w:styleId="aa">
    <w:name w:val="annotation text"/>
    <w:basedOn w:val="a"/>
    <w:link w:val="ab"/>
    <w:rsid w:val="00E676FE"/>
    <w:rPr>
      <w:sz w:val="20"/>
      <w:szCs w:val="20"/>
    </w:rPr>
  </w:style>
  <w:style w:type="character" w:customStyle="1" w:styleId="ab">
    <w:name w:val="Текст примечания Знак"/>
    <w:basedOn w:val="a0"/>
    <w:link w:val="aa"/>
    <w:rsid w:val="00E676FE"/>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E676FE"/>
    <w:rPr>
      <w:rFonts w:ascii="Segoe UI" w:hAnsi="Segoe UI" w:cs="Segoe UI"/>
      <w:sz w:val="18"/>
      <w:szCs w:val="18"/>
    </w:rPr>
  </w:style>
  <w:style w:type="character" w:customStyle="1" w:styleId="ad">
    <w:name w:val="Текст выноски Знак"/>
    <w:basedOn w:val="a0"/>
    <w:link w:val="ac"/>
    <w:uiPriority w:val="99"/>
    <w:semiHidden/>
    <w:rsid w:val="00E676FE"/>
    <w:rPr>
      <w:rFonts w:ascii="Segoe UI" w:eastAsia="Times New Roman" w:hAnsi="Segoe UI" w:cs="Segoe UI"/>
      <w:sz w:val="18"/>
      <w:szCs w:val="18"/>
      <w:lang w:eastAsia="ru-RU"/>
    </w:rPr>
  </w:style>
  <w:style w:type="paragraph" w:styleId="ae">
    <w:name w:val="Normal (Web)"/>
    <w:basedOn w:val="a"/>
    <w:uiPriority w:val="99"/>
    <w:unhideWhenUsed/>
    <w:rsid w:val="00B651C1"/>
    <w:pPr>
      <w:spacing w:before="100" w:beforeAutospacing="1" w:after="100" w:afterAutospacing="1"/>
    </w:pPr>
  </w:style>
  <w:style w:type="paragraph" w:styleId="af">
    <w:name w:val="annotation subject"/>
    <w:basedOn w:val="aa"/>
    <w:next w:val="aa"/>
    <w:link w:val="af0"/>
    <w:uiPriority w:val="99"/>
    <w:semiHidden/>
    <w:unhideWhenUsed/>
    <w:rsid w:val="00B651C1"/>
    <w:rPr>
      <w:b/>
      <w:bCs/>
    </w:rPr>
  </w:style>
  <w:style w:type="character" w:customStyle="1" w:styleId="af0">
    <w:name w:val="Тема примечания Знак"/>
    <w:basedOn w:val="ab"/>
    <w:link w:val="af"/>
    <w:uiPriority w:val="99"/>
    <w:semiHidden/>
    <w:rsid w:val="00B651C1"/>
    <w:rPr>
      <w:rFonts w:ascii="Times New Roman" w:eastAsia="Times New Roman" w:hAnsi="Times New Roman" w:cs="Times New Roman"/>
      <w:b/>
      <w:bCs/>
      <w:sz w:val="20"/>
      <w:szCs w:val="20"/>
      <w:lang w:eastAsia="ru-RU"/>
    </w:rPr>
  </w:style>
  <w:style w:type="paragraph" w:customStyle="1" w:styleId="21">
    <w:name w:val="Основной текст 21"/>
    <w:basedOn w:val="a"/>
    <w:rsid w:val="00B651C1"/>
    <w:pPr>
      <w:overflowPunct w:val="0"/>
      <w:autoSpaceDE w:val="0"/>
      <w:autoSpaceDN w:val="0"/>
      <w:adjustRightInd w:val="0"/>
      <w:ind w:firstLine="1134"/>
      <w:jc w:val="both"/>
      <w:textAlignment w:val="baseline"/>
    </w:pPr>
    <w:rPr>
      <w:sz w:val="20"/>
      <w:szCs w:val="20"/>
    </w:rPr>
  </w:style>
  <w:style w:type="paragraph" w:styleId="af1">
    <w:name w:val="List Paragraph"/>
    <w:basedOn w:val="a"/>
    <w:uiPriority w:val="34"/>
    <w:qFormat/>
    <w:rsid w:val="00D619FE"/>
    <w:pPr>
      <w:ind w:left="720"/>
      <w:contextualSpacing/>
    </w:pPr>
  </w:style>
  <w:style w:type="paragraph" w:customStyle="1" w:styleId="22">
    <w:name w:val="Основной текст 22"/>
    <w:basedOn w:val="a"/>
    <w:rsid w:val="0060399E"/>
    <w:pPr>
      <w:overflowPunct w:val="0"/>
      <w:autoSpaceDE w:val="0"/>
      <w:autoSpaceDN w:val="0"/>
      <w:adjustRightInd w:val="0"/>
      <w:ind w:firstLine="1134"/>
      <w:jc w:val="both"/>
      <w:textAlignment w:val="baseline"/>
    </w:pPr>
    <w:rPr>
      <w:sz w:val="20"/>
      <w:szCs w:val="20"/>
    </w:rPr>
  </w:style>
  <w:style w:type="table" w:styleId="af2">
    <w:name w:val="Table Grid"/>
    <w:basedOn w:val="a1"/>
    <w:uiPriority w:val="39"/>
    <w:rsid w:val="007C2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4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05314">
      <w:bodyDiv w:val="1"/>
      <w:marLeft w:val="0"/>
      <w:marRight w:val="0"/>
      <w:marTop w:val="0"/>
      <w:marBottom w:val="0"/>
      <w:divBdr>
        <w:top w:val="none" w:sz="0" w:space="0" w:color="auto"/>
        <w:left w:val="none" w:sz="0" w:space="0" w:color="auto"/>
        <w:bottom w:val="none" w:sz="0" w:space="0" w:color="auto"/>
        <w:right w:val="none" w:sz="0" w:space="0" w:color="auto"/>
      </w:divBdr>
    </w:div>
    <w:div w:id="86388635">
      <w:bodyDiv w:val="1"/>
      <w:marLeft w:val="0"/>
      <w:marRight w:val="0"/>
      <w:marTop w:val="0"/>
      <w:marBottom w:val="0"/>
      <w:divBdr>
        <w:top w:val="none" w:sz="0" w:space="0" w:color="auto"/>
        <w:left w:val="none" w:sz="0" w:space="0" w:color="auto"/>
        <w:bottom w:val="none" w:sz="0" w:space="0" w:color="auto"/>
        <w:right w:val="none" w:sz="0" w:space="0" w:color="auto"/>
      </w:divBdr>
    </w:div>
    <w:div w:id="114374692">
      <w:bodyDiv w:val="1"/>
      <w:marLeft w:val="0"/>
      <w:marRight w:val="0"/>
      <w:marTop w:val="0"/>
      <w:marBottom w:val="0"/>
      <w:divBdr>
        <w:top w:val="none" w:sz="0" w:space="0" w:color="auto"/>
        <w:left w:val="none" w:sz="0" w:space="0" w:color="auto"/>
        <w:bottom w:val="none" w:sz="0" w:space="0" w:color="auto"/>
        <w:right w:val="none" w:sz="0" w:space="0" w:color="auto"/>
      </w:divBdr>
    </w:div>
    <w:div w:id="249049374">
      <w:bodyDiv w:val="1"/>
      <w:marLeft w:val="0"/>
      <w:marRight w:val="0"/>
      <w:marTop w:val="0"/>
      <w:marBottom w:val="0"/>
      <w:divBdr>
        <w:top w:val="none" w:sz="0" w:space="0" w:color="auto"/>
        <w:left w:val="none" w:sz="0" w:space="0" w:color="auto"/>
        <w:bottom w:val="none" w:sz="0" w:space="0" w:color="auto"/>
        <w:right w:val="none" w:sz="0" w:space="0" w:color="auto"/>
      </w:divBdr>
    </w:div>
    <w:div w:id="258297459">
      <w:bodyDiv w:val="1"/>
      <w:marLeft w:val="0"/>
      <w:marRight w:val="0"/>
      <w:marTop w:val="0"/>
      <w:marBottom w:val="0"/>
      <w:divBdr>
        <w:top w:val="none" w:sz="0" w:space="0" w:color="auto"/>
        <w:left w:val="none" w:sz="0" w:space="0" w:color="auto"/>
        <w:bottom w:val="none" w:sz="0" w:space="0" w:color="auto"/>
        <w:right w:val="none" w:sz="0" w:space="0" w:color="auto"/>
      </w:divBdr>
    </w:div>
    <w:div w:id="298189106">
      <w:bodyDiv w:val="1"/>
      <w:marLeft w:val="0"/>
      <w:marRight w:val="0"/>
      <w:marTop w:val="0"/>
      <w:marBottom w:val="0"/>
      <w:divBdr>
        <w:top w:val="none" w:sz="0" w:space="0" w:color="auto"/>
        <w:left w:val="none" w:sz="0" w:space="0" w:color="auto"/>
        <w:bottom w:val="none" w:sz="0" w:space="0" w:color="auto"/>
        <w:right w:val="none" w:sz="0" w:space="0" w:color="auto"/>
      </w:divBdr>
    </w:div>
    <w:div w:id="354842589">
      <w:bodyDiv w:val="1"/>
      <w:marLeft w:val="0"/>
      <w:marRight w:val="0"/>
      <w:marTop w:val="0"/>
      <w:marBottom w:val="0"/>
      <w:divBdr>
        <w:top w:val="none" w:sz="0" w:space="0" w:color="auto"/>
        <w:left w:val="none" w:sz="0" w:space="0" w:color="auto"/>
        <w:bottom w:val="none" w:sz="0" w:space="0" w:color="auto"/>
        <w:right w:val="none" w:sz="0" w:space="0" w:color="auto"/>
      </w:divBdr>
    </w:div>
    <w:div w:id="545022009">
      <w:bodyDiv w:val="1"/>
      <w:marLeft w:val="0"/>
      <w:marRight w:val="0"/>
      <w:marTop w:val="0"/>
      <w:marBottom w:val="0"/>
      <w:divBdr>
        <w:top w:val="none" w:sz="0" w:space="0" w:color="auto"/>
        <w:left w:val="none" w:sz="0" w:space="0" w:color="auto"/>
        <w:bottom w:val="none" w:sz="0" w:space="0" w:color="auto"/>
        <w:right w:val="none" w:sz="0" w:space="0" w:color="auto"/>
      </w:divBdr>
    </w:div>
    <w:div w:id="634915903">
      <w:bodyDiv w:val="1"/>
      <w:marLeft w:val="0"/>
      <w:marRight w:val="0"/>
      <w:marTop w:val="0"/>
      <w:marBottom w:val="0"/>
      <w:divBdr>
        <w:top w:val="none" w:sz="0" w:space="0" w:color="auto"/>
        <w:left w:val="none" w:sz="0" w:space="0" w:color="auto"/>
        <w:bottom w:val="none" w:sz="0" w:space="0" w:color="auto"/>
        <w:right w:val="none" w:sz="0" w:space="0" w:color="auto"/>
      </w:divBdr>
    </w:div>
    <w:div w:id="695808641">
      <w:bodyDiv w:val="1"/>
      <w:marLeft w:val="0"/>
      <w:marRight w:val="0"/>
      <w:marTop w:val="0"/>
      <w:marBottom w:val="0"/>
      <w:divBdr>
        <w:top w:val="none" w:sz="0" w:space="0" w:color="auto"/>
        <w:left w:val="none" w:sz="0" w:space="0" w:color="auto"/>
        <w:bottom w:val="none" w:sz="0" w:space="0" w:color="auto"/>
        <w:right w:val="none" w:sz="0" w:space="0" w:color="auto"/>
      </w:divBdr>
    </w:div>
    <w:div w:id="742072428">
      <w:bodyDiv w:val="1"/>
      <w:marLeft w:val="0"/>
      <w:marRight w:val="0"/>
      <w:marTop w:val="0"/>
      <w:marBottom w:val="0"/>
      <w:divBdr>
        <w:top w:val="none" w:sz="0" w:space="0" w:color="auto"/>
        <w:left w:val="none" w:sz="0" w:space="0" w:color="auto"/>
        <w:bottom w:val="none" w:sz="0" w:space="0" w:color="auto"/>
        <w:right w:val="none" w:sz="0" w:space="0" w:color="auto"/>
      </w:divBdr>
    </w:div>
    <w:div w:id="900674447">
      <w:bodyDiv w:val="1"/>
      <w:marLeft w:val="0"/>
      <w:marRight w:val="0"/>
      <w:marTop w:val="0"/>
      <w:marBottom w:val="0"/>
      <w:divBdr>
        <w:top w:val="none" w:sz="0" w:space="0" w:color="auto"/>
        <w:left w:val="none" w:sz="0" w:space="0" w:color="auto"/>
        <w:bottom w:val="none" w:sz="0" w:space="0" w:color="auto"/>
        <w:right w:val="none" w:sz="0" w:space="0" w:color="auto"/>
      </w:divBdr>
    </w:div>
    <w:div w:id="915169786">
      <w:bodyDiv w:val="1"/>
      <w:marLeft w:val="0"/>
      <w:marRight w:val="0"/>
      <w:marTop w:val="0"/>
      <w:marBottom w:val="0"/>
      <w:divBdr>
        <w:top w:val="none" w:sz="0" w:space="0" w:color="auto"/>
        <w:left w:val="none" w:sz="0" w:space="0" w:color="auto"/>
        <w:bottom w:val="none" w:sz="0" w:space="0" w:color="auto"/>
        <w:right w:val="none" w:sz="0" w:space="0" w:color="auto"/>
      </w:divBdr>
    </w:div>
    <w:div w:id="986663669">
      <w:bodyDiv w:val="1"/>
      <w:marLeft w:val="0"/>
      <w:marRight w:val="0"/>
      <w:marTop w:val="0"/>
      <w:marBottom w:val="0"/>
      <w:divBdr>
        <w:top w:val="none" w:sz="0" w:space="0" w:color="auto"/>
        <w:left w:val="none" w:sz="0" w:space="0" w:color="auto"/>
        <w:bottom w:val="none" w:sz="0" w:space="0" w:color="auto"/>
        <w:right w:val="none" w:sz="0" w:space="0" w:color="auto"/>
      </w:divBdr>
    </w:div>
    <w:div w:id="1072316271">
      <w:bodyDiv w:val="1"/>
      <w:marLeft w:val="0"/>
      <w:marRight w:val="0"/>
      <w:marTop w:val="0"/>
      <w:marBottom w:val="0"/>
      <w:divBdr>
        <w:top w:val="none" w:sz="0" w:space="0" w:color="auto"/>
        <w:left w:val="none" w:sz="0" w:space="0" w:color="auto"/>
        <w:bottom w:val="none" w:sz="0" w:space="0" w:color="auto"/>
        <w:right w:val="none" w:sz="0" w:space="0" w:color="auto"/>
      </w:divBdr>
    </w:div>
    <w:div w:id="1123811921">
      <w:bodyDiv w:val="1"/>
      <w:marLeft w:val="0"/>
      <w:marRight w:val="0"/>
      <w:marTop w:val="0"/>
      <w:marBottom w:val="0"/>
      <w:divBdr>
        <w:top w:val="none" w:sz="0" w:space="0" w:color="auto"/>
        <w:left w:val="none" w:sz="0" w:space="0" w:color="auto"/>
        <w:bottom w:val="none" w:sz="0" w:space="0" w:color="auto"/>
        <w:right w:val="none" w:sz="0" w:space="0" w:color="auto"/>
      </w:divBdr>
    </w:div>
    <w:div w:id="1143497500">
      <w:bodyDiv w:val="1"/>
      <w:marLeft w:val="0"/>
      <w:marRight w:val="0"/>
      <w:marTop w:val="0"/>
      <w:marBottom w:val="0"/>
      <w:divBdr>
        <w:top w:val="none" w:sz="0" w:space="0" w:color="auto"/>
        <w:left w:val="none" w:sz="0" w:space="0" w:color="auto"/>
        <w:bottom w:val="none" w:sz="0" w:space="0" w:color="auto"/>
        <w:right w:val="none" w:sz="0" w:space="0" w:color="auto"/>
      </w:divBdr>
    </w:div>
    <w:div w:id="1241527293">
      <w:bodyDiv w:val="1"/>
      <w:marLeft w:val="0"/>
      <w:marRight w:val="0"/>
      <w:marTop w:val="0"/>
      <w:marBottom w:val="0"/>
      <w:divBdr>
        <w:top w:val="none" w:sz="0" w:space="0" w:color="auto"/>
        <w:left w:val="none" w:sz="0" w:space="0" w:color="auto"/>
        <w:bottom w:val="none" w:sz="0" w:space="0" w:color="auto"/>
        <w:right w:val="none" w:sz="0" w:space="0" w:color="auto"/>
      </w:divBdr>
    </w:div>
    <w:div w:id="1262572117">
      <w:bodyDiv w:val="1"/>
      <w:marLeft w:val="0"/>
      <w:marRight w:val="0"/>
      <w:marTop w:val="0"/>
      <w:marBottom w:val="0"/>
      <w:divBdr>
        <w:top w:val="none" w:sz="0" w:space="0" w:color="auto"/>
        <w:left w:val="none" w:sz="0" w:space="0" w:color="auto"/>
        <w:bottom w:val="none" w:sz="0" w:space="0" w:color="auto"/>
        <w:right w:val="none" w:sz="0" w:space="0" w:color="auto"/>
      </w:divBdr>
    </w:div>
    <w:div w:id="1437167666">
      <w:bodyDiv w:val="1"/>
      <w:marLeft w:val="0"/>
      <w:marRight w:val="0"/>
      <w:marTop w:val="0"/>
      <w:marBottom w:val="0"/>
      <w:divBdr>
        <w:top w:val="none" w:sz="0" w:space="0" w:color="auto"/>
        <w:left w:val="none" w:sz="0" w:space="0" w:color="auto"/>
        <w:bottom w:val="none" w:sz="0" w:space="0" w:color="auto"/>
        <w:right w:val="none" w:sz="0" w:space="0" w:color="auto"/>
      </w:divBdr>
    </w:div>
    <w:div w:id="1666547500">
      <w:bodyDiv w:val="1"/>
      <w:marLeft w:val="0"/>
      <w:marRight w:val="0"/>
      <w:marTop w:val="0"/>
      <w:marBottom w:val="0"/>
      <w:divBdr>
        <w:top w:val="none" w:sz="0" w:space="0" w:color="auto"/>
        <w:left w:val="none" w:sz="0" w:space="0" w:color="auto"/>
        <w:bottom w:val="none" w:sz="0" w:space="0" w:color="auto"/>
        <w:right w:val="none" w:sz="0" w:space="0" w:color="auto"/>
      </w:divBdr>
    </w:div>
    <w:div w:id="1787310296">
      <w:bodyDiv w:val="1"/>
      <w:marLeft w:val="0"/>
      <w:marRight w:val="0"/>
      <w:marTop w:val="0"/>
      <w:marBottom w:val="0"/>
      <w:divBdr>
        <w:top w:val="none" w:sz="0" w:space="0" w:color="auto"/>
        <w:left w:val="none" w:sz="0" w:space="0" w:color="auto"/>
        <w:bottom w:val="none" w:sz="0" w:space="0" w:color="auto"/>
        <w:right w:val="none" w:sz="0" w:space="0" w:color="auto"/>
      </w:divBdr>
    </w:div>
    <w:div w:id="1830751297">
      <w:bodyDiv w:val="1"/>
      <w:marLeft w:val="0"/>
      <w:marRight w:val="0"/>
      <w:marTop w:val="0"/>
      <w:marBottom w:val="0"/>
      <w:divBdr>
        <w:top w:val="none" w:sz="0" w:space="0" w:color="auto"/>
        <w:left w:val="none" w:sz="0" w:space="0" w:color="auto"/>
        <w:bottom w:val="none" w:sz="0" w:space="0" w:color="auto"/>
        <w:right w:val="none" w:sz="0" w:space="0" w:color="auto"/>
      </w:divBdr>
    </w:div>
    <w:div w:id="1924215645">
      <w:bodyDiv w:val="1"/>
      <w:marLeft w:val="0"/>
      <w:marRight w:val="0"/>
      <w:marTop w:val="0"/>
      <w:marBottom w:val="0"/>
      <w:divBdr>
        <w:top w:val="none" w:sz="0" w:space="0" w:color="auto"/>
        <w:left w:val="none" w:sz="0" w:space="0" w:color="auto"/>
        <w:bottom w:val="none" w:sz="0" w:space="0" w:color="auto"/>
        <w:right w:val="none" w:sz="0" w:space="0" w:color="auto"/>
      </w:divBdr>
    </w:div>
    <w:div w:id="1960991327">
      <w:bodyDiv w:val="1"/>
      <w:marLeft w:val="0"/>
      <w:marRight w:val="0"/>
      <w:marTop w:val="0"/>
      <w:marBottom w:val="0"/>
      <w:divBdr>
        <w:top w:val="none" w:sz="0" w:space="0" w:color="auto"/>
        <w:left w:val="none" w:sz="0" w:space="0" w:color="auto"/>
        <w:bottom w:val="none" w:sz="0" w:space="0" w:color="auto"/>
        <w:right w:val="none" w:sz="0" w:space="0" w:color="auto"/>
      </w:divBdr>
    </w:div>
    <w:div w:id="1986472732">
      <w:bodyDiv w:val="1"/>
      <w:marLeft w:val="0"/>
      <w:marRight w:val="0"/>
      <w:marTop w:val="0"/>
      <w:marBottom w:val="0"/>
      <w:divBdr>
        <w:top w:val="none" w:sz="0" w:space="0" w:color="auto"/>
        <w:left w:val="none" w:sz="0" w:space="0" w:color="auto"/>
        <w:bottom w:val="none" w:sz="0" w:space="0" w:color="auto"/>
        <w:right w:val="none" w:sz="0" w:space="0" w:color="auto"/>
      </w:divBdr>
    </w:div>
    <w:div w:id="207770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59B1D-824A-4F40-86EF-12413CBF5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2596</Words>
  <Characters>14801</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17363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Сибатрова Ирина Викторовна</dc:creator>
  <cp:lastModifiedBy>Хижняк Екатерина Александровна</cp:lastModifiedBy>
  <cp:revision>3</cp:revision>
  <cp:lastPrinted>2019-04-25T09:37:00Z</cp:lastPrinted>
  <dcterms:created xsi:type="dcterms:W3CDTF">2019-04-25T09:50:00Z</dcterms:created>
  <dcterms:modified xsi:type="dcterms:W3CDTF">2019-04-25T10:08:00Z</dcterms:modified>
</cp:coreProperties>
</file>