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7D98" w:rsidRPr="00412018" w:rsidRDefault="007D7D98" w:rsidP="007D7D98">
      <w:pPr>
        <w:ind w:firstLine="720"/>
        <w:jc w:val="both"/>
        <w:rPr>
          <w:sz w:val="22"/>
          <w:szCs w:val="22"/>
        </w:rPr>
      </w:pPr>
      <w:r w:rsidRPr="00412018">
        <w:rPr>
          <w:sz w:val="22"/>
          <w:szCs w:val="22"/>
        </w:rPr>
        <w:t>АО «</w:t>
      </w:r>
      <w:r w:rsidRPr="00412018">
        <w:rPr>
          <w:caps/>
          <w:sz w:val="22"/>
          <w:szCs w:val="22"/>
        </w:rPr>
        <w:t xml:space="preserve">СевКазЭнерго»  </w:t>
      </w:r>
      <w:r w:rsidRPr="00412018">
        <w:rPr>
          <w:sz w:val="22"/>
          <w:szCs w:val="22"/>
        </w:rPr>
        <w:t>г. Петропавловск, ул. Жамбыла, 215 объявляет о проведении  открытого тендера по закупу услуг (полный перечень закупаемых услуг указан в тендерной документации):</w:t>
      </w:r>
    </w:p>
    <w:p w:rsidR="007D7D98" w:rsidRPr="00412018" w:rsidRDefault="007D7D98" w:rsidP="007D7D98">
      <w:pPr>
        <w:rPr>
          <w:sz w:val="22"/>
          <w:szCs w:val="22"/>
        </w:rPr>
      </w:pPr>
      <w:r w:rsidRPr="00412018">
        <w:rPr>
          <w:sz w:val="22"/>
          <w:szCs w:val="22"/>
        </w:rPr>
        <w:t xml:space="preserve">Лот №1 Реконструкция ограждения Петропавловской ТЭЦ-2, в количестве 1 услуги. </w:t>
      </w:r>
    </w:p>
    <w:p w:rsidR="007D7D98" w:rsidRPr="00412018" w:rsidRDefault="007D7D98" w:rsidP="007D7D98">
      <w:pPr>
        <w:tabs>
          <w:tab w:val="left" w:pos="0"/>
        </w:tabs>
        <w:jc w:val="both"/>
        <w:rPr>
          <w:sz w:val="22"/>
          <w:szCs w:val="22"/>
        </w:rPr>
      </w:pPr>
      <w:r w:rsidRPr="00412018">
        <w:rPr>
          <w:sz w:val="22"/>
          <w:szCs w:val="22"/>
        </w:rPr>
        <w:t xml:space="preserve">Требуемый срок оказания услуг: 3-4 квартал </w:t>
      </w:r>
      <w:smartTag w:uri="urn:schemas-microsoft-com:office:smarttags" w:element="metricconverter">
        <w:smartTagPr>
          <w:attr w:name="ProductID" w:val="2015 г"/>
        </w:smartTagPr>
        <w:r w:rsidRPr="00412018">
          <w:rPr>
            <w:sz w:val="22"/>
            <w:szCs w:val="22"/>
          </w:rPr>
          <w:t>2015 г</w:t>
        </w:r>
      </w:smartTag>
      <w:r w:rsidRPr="00412018">
        <w:rPr>
          <w:sz w:val="22"/>
          <w:szCs w:val="22"/>
        </w:rPr>
        <w:t>.</w:t>
      </w:r>
    </w:p>
    <w:p w:rsidR="007D7D98" w:rsidRPr="00412018" w:rsidRDefault="007D7D98" w:rsidP="007D7D98">
      <w:pPr>
        <w:jc w:val="both"/>
        <w:rPr>
          <w:sz w:val="22"/>
          <w:szCs w:val="22"/>
        </w:rPr>
      </w:pPr>
      <w:r w:rsidRPr="00412018">
        <w:rPr>
          <w:sz w:val="22"/>
          <w:szCs w:val="22"/>
        </w:rPr>
        <w:t xml:space="preserve">Место поставки товаров: </w:t>
      </w:r>
      <w:proofErr w:type="gramStart"/>
      <w:r w:rsidRPr="00412018">
        <w:rPr>
          <w:sz w:val="22"/>
          <w:szCs w:val="22"/>
        </w:rPr>
        <w:t>г</w:t>
      </w:r>
      <w:proofErr w:type="gramEnd"/>
      <w:r w:rsidRPr="00412018">
        <w:rPr>
          <w:sz w:val="22"/>
          <w:szCs w:val="22"/>
        </w:rPr>
        <w:t>. Петропавловск</w:t>
      </w:r>
    </w:p>
    <w:p w:rsidR="007D7D98" w:rsidRPr="00412018" w:rsidRDefault="007D7D98" w:rsidP="007D7D98">
      <w:pPr>
        <w:pStyle w:val="BodyTextIndent2"/>
        <w:ind w:left="0" w:firstLine="708"/>
        <w:rPr>
          <w:rStyle w:val="s0"/>
          <w:sz w:val="22"/>
          <w:szCs w:val="22"/>
        </w:rPr>
      </w:pPr>
      <w:proofErr w:type="gramStart"/>
      <w:r w:rsidRPr="00412018">
        <w:rPr>
          <w:sz w:val="22"/>
          <w:szCs w:val="22"/>
        </w:rPr>
        <w:t xml:space="preserve">К участию в тендере допускаются все потенциальные поставщики, отвечающие квалификационным требованиям, указанным в пункте 7 Правил закупок субъектами естественных монополий товаров, работ и услуг, затраты на которые учитываются при утверждении тарифов (цен, ставок сборов) или их предельных уровней и тарифных смет на регулируемые услуги, </w:t>
      </w:r>
      <w:r w:rsidRPr="00412018">
        <w:rPr>
          <w:rStyle w:val="s0"/>
          <w:sz w:val="22"/>
          <w:szCs w:val="22"/>
        </w:rPr>
        <w:t>утвержденных приказом Министра национальной экономики Республики Казахстан от 20 января 2015 года № 18</w:t>
      </w:r>
      <w:proofErr w:type="gramEnd"/>
    </w:p>
    <w:p w:rsidR="007D7D98" w:rsidRPr="00412018" w:rsidRDefault="007D7D98" w:rsidP="007D7D98">
      <w:pPr>
        <w:pStyle w:val="BodyTextIndent2"/>
        <w:ind w:left="0" w:firstLine="708"/>
        <w:rPr>
          <w:sz w:val="22"/>
          <w:szCs w:val="22"/>
        </w:rPr>
      </w:pPr>
      <w:r w:rsidRPr="00412018">
        <w:rPr>
          <w:sz w:val="22"/>
          <w:szCs w:val="22"/>
        </w:rPr>
        <w:t>Пакет тендерной документации можно получить в срок до  11 часов «20».10</w:t>
      </w:r>
      <w:r w:rsidRPr="00412018">
        <w:rPr>
          <w:sz w:val="22"/>
          <w:szCs w:val="22"/>
          <w:lang w:val="kk-KZ"/>
        </w:rPr>
        <w:t>.</w:t>
      </w:r>
      <w:r w:rsidRPr="00412018">
        <w:rPr>
          <w:sz w:val="22"/>
          <w:szCs w:val="22"/>
        </w:rPr>
        <w:t>20</w:t>
      </w:r>
      <w:r w:rsidRPr="00412018">
        <w:rPr>
          <w:sz w:val="22"/>
          <w:szCs w:val="22"/>
          <w:lang w:val="kk-KZ"/>
        </w:rPr>
        <w:t xml:space="preserve">15 </w:t>
      </w:r>
      <w:r w:rsidRPr="00412018">
        <w:rPr>
          <w:sz w:val="22"/>
          <w:szCs w:val="22"/>
        </w:rPr>
        <w:t xml:space="preserve">г. включительно по  адресу: СКО, г. Петропавловск, ул. Я. Гашека, 28, </w:t>
      </w:r>
      <w:r w:rsidRPr="00412018">
        <w:rPr>
          <w:rStyle w:val="s0"/>
          <w:sz w:val="22"/>
          <w:szCs w:val="22"/>
        </w:rPr>
        <w:t xml:space="preserve">кабинет канцелярии, </w:t>
      </w:r>
      <w:r w:rsidRPr="00412018">
        <w:rPr>
          <w:sz w:val="22"/>
          <w:szCs w:val="22"/>
        </w:rPr>
        <w:t>с 8:15 до 17:15.</w:t>
      </w:r>
    </w:p>
    <w:p w:rsidR="007D7D98" w:rsidRPr="00412018" w:rsidRDefault="007D7D98" w:rsidP="007D7D98">
      <w:pPr>
        <w:ind w:firstLine="720"/>
        <w:jc w:val="both"/>
        <w:rPr>
          <w:sz w:val="22"/>
          <w:szCs w:val="22"/>
        </w:rPr>
      </w:pPr>
      <w:r w:rsidRPr="00412018">
        <w:rPr>
          <w:sz w:val="22"/>
          <w:szCs w:val="22"/>
        </w:rPr>
        <w:t>Тендерная документация предоставляется бесплатно.</w:t>
      </w:r>
    </w:p>
    <w:p w:rsidR="007D7D98" w:rsidRPr="00412018" w:rsidRDefault="007D7D98" w:rsidP="007D7D98">
      <w:pPr>
        <w:ind w:firstLine="720"/>
        <w:jc w:val="both"/>
        <w:rPr>
          <w:sz w:val="22"/>
          <w:szCs w:val="22"/>
        </w:rPr>
      </w:pPr>
      <w:r w:rsidRPr="00412018">
        <w:rPr>
          <w:sz w:val="22"/>
          <w:szCs w:val="22"/>
        </w:rPr>
        <w:t>Тендерные заявки на участие в тендере, запечатанные в конверты, представляются потенциальными поставщиками АО «</w:t>
      </w:r>
      <w:r w:rsidRPr="00412018">
        <w:rPr>
          <w:caps/>
          <w:sz w:val="22"/>
          <w:szCs w:val="22"/>
        </w:rPr>
        <w:t>СевКазЭнерго</w:t>
      </w:r>
      <w:r w:rsidRPr="00412018">
        <w:rPr>
          <w:sz w:val="22"/>
          <w:szCs w:val="22"/>
        </w:rPr>
        <w:t>» по адресу: СКО, г. Петропавловск, ул. Я.Гашека, 28.</w:t>
      </w:r>
    </w:p>
    <w:p w:rsidR="007D7D98" w:rsidRPr="00412018" w:rsidRDefault="007D7D98" w:rsidP="007D7D98">
      <w:pPr>
        <w:ind w:firstLine="720"/>
        <w:jc w:val="both"/>
        <w:rPr>
          <w:sz w:val="22"/>
          <w:szCs w:val="22"/>
        </w:rPr>
      </w:pPr>
      <w:r w:rsidRPr="00412018">
        <w:rPr>
          <w:sz w:val="22"/>
          <w:szCs w:val="22"/>
        </w:rPr>
        <w:t xml:space="preserve">Окончательный срок предоставления тендерных заявок до 09 часов «21».10. </w:t>
      </w:r>
      <w:smartTag w:uri="urn:schemas-microsoft-com:office:smarttags" w:element="metricconverter">
        <w:smartTagPr>
          <w:attr w:name="ProductID" w:val="2015 г"/>
        </w:smartTagPr>
        <w:r w:rsidRPr="00412018">
          <w:rPr>
            <w:sz w:val="22"/>
            <w:szCs w:val="22"/>
          </w:rPr>
          <w:t>20</w:t>
        </w:r>
        <w:r w:rsidRPr="00412018">
          <w:rPr>
            <w:sz w:val="22"/>
            <w:szCs w:val="22"/>
            <w:lang w:val="kk-KZ"/>
          </w:rPr>
          <w:t xml:space="preserve">15 </w:t>
        </w:r>
        <w:r w:rsidRPr="00412018">
          <w:rPr>
            <w:sz w:val="22"/>
            <w:szCs w:val="22"/>
          </w:rPr>
          <w:t>г</w:t>
        </w:r>
      </w:smartTag>
      <w:r w:rsidRPr="00412018">
        <w:rPr>
          <w:sz w:val="22"/>
          <w:szCs w:val="22"/>
        </w:rPr>
        <w:t>.</w:t>
      </w:r>
    </w:p>
    <w:p w:rsidR="007D7D98" w:rsidRPr="00412018" w:rsidRDefault="007D7D98" w:rsidP="007D7D98">
      <w:pPr>
        <w:ind w:firstLine="720"/>
        <w:jc w:val="both"/>
        <w:rPr>
          <w:sz w:val="22"/>
          <w:szCs w:val="22"/>
        </w:rPr>
      </w:pPr>
      <w:r w:rsidRPr="00412018">
        <w:rPr>
          <w:sz w:val="22"/>
          <w:szCs w:val="22"/>
        </w:rPr>
        <w:t>Конверты с тендерными заявками на проводимый тендер будут вскрываться в 11 часов «21».10</w:t>
      </w:r>
      <w:r w:rsidRPr="00412018">
        <w:rPr>
          <w:sz w:val="22"/>
          <w:szCs w:val="22"/>
          <w:lang w:val="kk-KZ"/>
        </w:rPr>
        <w:t>.</w:t>
      </w:r>
      <w:r w:rsidRPr="00412018">
        <w:rPr>
          <w:sz w:val="22"/>
          <w:szCs w:val="22"/>
        </w:rPr>
        <w:t>20</w:t>
      </w:r>
      <w:r w:rsidRPr="00412018">
        <w:rPr>
          <w:sz w:val="22"/>
          <w:szCs w:val="22"/>
          <w:lang w:val="kk-KZ"/>
        </w:rPr>
        <w:t xml:space="preserve">15 </w:t>
      </w:r>
      <w:r w:rsidRPr="00412018">
        <w:rPr>
          <w:sz w:val="22"/>
          <w:szCs w:val="22"/>
        </w:rPr>
        <w:t>г. по адресу г. Петропавловск, ул. Я.Гашека, 28,</w:t>
      </w:r>
      <w:r w:rsidRPr="00412018">
        <w:rPr>
          <w:rStyle w:val="a3"/>
          <w:sz w:val="22"/>
          <w:szCs w:val="22"/>
        </w:rPr>
        <w:t xml:space="preserve"> </w:t>
      </w:r>
      <w:r w:rsidRPr="00412018">
        <w:rPr>
          <w:rStyle w:val="s0"/>
          <w:sz w:val="22"/>
          <w:szCs w:val="22"/>
        </w:rPr>
        <w:t>кабинет директора.</w:t>
      </w:r>
    </w:p>
    <w:p w:rsidR="007D7D98" w:rsidRPr="00412018" w:rsidRDefault="007D7D98" w:rsidP="007D7D98">
      <w:pPr>
        <w:pStyle w:val="BodyTextIndent2"/>
        <w:rPr>
          <w:rStyle w:val="s0"/>
          <w:sz w:val="22"/>
          <w:szCs w:val="22"/>
        </w:rPr>
      </w:pPr>
      <w:r w:rsidRPr="00412018">
        <w:rPr>
          <w:rStyle w:val="s0"/>
          <w:sz w:val="22"/>
          <w:szCs w:val="22"/>
        </w:rPr>
        <w:t>Сумма, выделенная заказчиком для осуществления закупок:</w:t>
      </w:r>
    </w:p>
    <w:p w:rsidR="007D7D98" w:rsidRPr="00412018" w:rsidRDefault="007D7D98" w:rsidP="007D7D98">
      <w:pPr>
        <w:rPr>
          <w:sz w:val="22"/>
          <w:szCs w:val="22"/>
        </w:rPr>
      </w:pPr>
      <w:r w:rsidRPr="00412018">
        <w:rPr>
          <w:sz w:val="22"/>
          <w:szCs w:val="22"/>
        </w:rPr>
        <w:t>Лот №1 Реконструкция ограждения Петропавловской ТЭЦ-2, в количестве 1 услуги -25000 тыс. тенге.</w:t>
      </w:r>
    </w:p>
    <w:p w:rsidR="007D7D98" w:rsidRPr="00412018" w:rsidRDefault="007D7D98" w:rsidP="007D7D98">
      <w:pPr>
        <w:pStyle w:val="a6"/>
        <w:tabs>
          <w:tab w:val="left" w:pos="9030"/>
        </w:tabs>
        <w:jc w:val="both"/>
        <w:rPr>
          <w:rStyle w:val="s0"/>
          <w:sz w:val="22"/>
          <w:szCs w:val="22"/>
        </w:rPr>
      </w:pPr>
      <w:r w:rsidRPr="00412018">
        <w:rPr>
          <w:rStyle w:val="s0"/>
          <w:sz w:val="22"/>
          <w:szCs w:val="22"/>
        </w:rPr>
        <w:t xml:space="preserve">            Потенциальные поставщики и их представители (с предоставлением доверенности, заверенной подписью первого руководителя и печатью) могут присутствовать при вскрытии конвертов с тендерными заявками.</w:t>
      </w:r>
    </w:p>
    <w:p w:rsidR="007D7D98" w:rsidRPr="00412018" w:rsidRDefault="007D7D98" w:rsidP="007D7D98">
      <w:pPr>
        <w:ind w:firstLine="720"/>
        <w:jc w:val="both"/>
        <w:rPr>
          <w:sz w:val="22"/>
          <w:szCs w:val="22"/>
        </w:rPr>
      </w:pPr>
      <w:r w:rsidRPr="00412018">
        <w:rPr>
          <w:sz w:val="22"/>
          <w:szCs w:val="22"/>
        </w:rPr>
        <w:t xml:space="preserve">Потребители услуг субъекта естественной монополии вправе участвовать в качестве наблюдателей в проводимом </w:t>
      </w:r>
      <w:r w:rsidRPr="00412018">
        <w:rPr>
          <w:sz w:val="22"/>
          <w:szCs w:val="22"/>
          <w:lang w:val="kk-KZ"/>
        </w:rPr>
        <w:t>А</w:t>
      </w:r>
      <w:r w:rsidRPr="00412018">
        <w:rPr>
          <w:sz w:val="22"/>
          <w:szCs w:val="22"/>
        </w:rPr>
        <w:t>О «</w:t>
      </w:r>
      <w:r w:rsidRPr="00412018">
        <w:rPr>
          <w:caps/>
          <w:sz w:val="22"/>
          <w:szCs w:val="22"/>
        </w:rPr>
        <w:t>СевКазЭнерго</w:t>
      </w:r>
      <w:r w:rsidRPr="00412018">
        <w:rPr>
          <w:sz w:val="22"/>
          <w:szCs w:val="22"/>
        </w:rPr>
        <w:t>» тендере по закупу услуг.</w:t>
      </w:r>
    </w:p>
    <w:p w:rsidR="007D7D98" w:rsidRPr="00412018" w:rsidRDefault="007D7D98" w:rsidP="007D7D98">
      <w:pPr>
        <w:ind w:firstLine="720"/>
        <w:jc w:val="both"/>
        <w:rPr>
          <w:sz w:val="22"/>
          <w:szCs w:val="22"/>
        </w:rPr>
      </w:pPr>
      <w:r w:rsidRPr="00412018">
        <w:rPr>
          <w:sz w:val="22"/>
          <w:szCs w:val="22"/>
        </w:rPr>
        <w:t>Дополнительную информацию и справку можно получить по телефону:8(7152) 52-02-63.</w:t>
      </w:r>
    </w:p>
    <w:p w:rsidR="00FC7E22" w:rsidRDefault="00FC7E22"/>
    <w:sectPr w:rsidR="00FC7E22" w:rsidSect="00FC7E2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D7D98"/>
    <w:rsid w:val="007D7D98"/>
    <w:rsid w:val="00FC7E2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7D9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7D7D98"/>
    <w:pPr>
      <w:ind w:left="720"/>
    </w:pPr>
    <w:rPr>
      <w:sz w:val="28"/>
    </w:rPr>
  </w:style>
  <w:style w:type="character" w:customStyle="1" w:styleId="a4">
    <w:name w:val="Основной текст с отступом Знак"/>
    <w:basedOn w:val="a0"/>
    <w:link w:val="a3"/>
    <w:rsid w:val="007D7D98"/>
    <w:rPr>
      <w:rFonts w:ascii="Times New Roman" w:eastAsia="Times New Roman" w:hAnsi="Times New Roman" w:cs="Times New Roman"/>
      <w:sz w:val="28"/>
      <w:szCs w:val="24"/>
      <w:lang w:eastAsia="ru-RU"/>
    </w:rPr>
  </w:style>
  <w:style w:type="paragraph" w:customStyle="1" w:styleId="BodyTextIndent2">
    <w:name w:val="Body Text Indent 2"/>
    <w:basedOn w:val="a"/>
    <w:rsid w:val="007D7D98"/>
    <w:pPr>
      <w:overflowPunct w:val="0"/>
      <w:autoSpaceDE w:val="0"/>
      <w:autoSpaceDN w:val="0"/>
      <w:adjustRightInd w:val="0"/>
      <w:ind w:left="720"/>
      <w:jc w:val="both"/>
      <w:textAlignment w:val="baseline"/>
    </w:pPr>
    <w:rPr>
      <w:szCs w:val="20"/>
    </w:rPr>
  </w:style>
  <w:style w:type="character" w:customStyle="1" w:styleId="s0">
    <w:name w:val="s0"/>
    <w:rsid w:val="007D7D98"/>
    <w:rPr>
      <w:rFonts w:ascii="Times New Roman" w:hAnsi="Times New Roman" w:cs="Times New Roman" w:hint="default"/>
      <w:b w:val="0"/>
      <w:bCs w:val="0"/>
      <w:i w:val="0"/>
      <w:iCs w:val="0"/>
      <w:strike w:val="0"/>
      <w:dstrike w:val="0"/>
      <w:color w:val="000000"/>
      <w:sz w:val="20"/>
      <w:szCs w:val="20"/>
      <w:u w:val="none"/>
      <w:effect w:val="none"/>
    </w:rPr>
  </w:style>
  <w:style w:type="paragraph" w:customStyle="1" w:styleId="a5">
    <w:name w:val="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7D7D98"/>
    <w:pPr>
      <w:spacing w:after="160" w:line="240" w:lineRule="exact"/>
    </w:pPr>
    <w:rPr>
      <w:sz w:val="28"/>
      <w:szCs w:val="20"/>
      <w:lang w:val="en-US" w:eastAsia="en-US"/>
    </w:rPr>
  </w:style>
  <w:style w:type="paragraph" w:styleId="a6">
    <w:name w:val="Plain Text"/>
    <w:basedOn w:val="a"/>
    <w:link w:val="a7"/>
    <w:rsid w:val="007D7D98"/>
    <w:rPr>
      <w:rFonts w:ascii="Courier New" w:hAnsi="Courier New" w:cs="Courier New"/>
      <w:sz w:val="20"/>
      <w:szCs w:val="20"/>
    </w:rPr>
  </w:style>
  <w:style w:type="character" w:customStyle="1" w:styleId="a7">
    <w:name w:val="Текст Знак"/>
    <w:basedOn w:val="a0"/>
    <w:link w:val="a6"/>
    <w:rsid w:val="007D7D98"/>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304</Words>
  <Characters>1733</Characters>
  <Application>Microsoft Office Word</Application>
  <DocSecurity>0</DocSecurity>
  <Lines>14</Lines>
  <Paragraphs>4</Paragraphs>
  <ScaleCrop>false</ScaleCrop>
  <Company>Microsoft</Company>
  <LinksUpToDate>false</LinksUpToDate>
  <CharactersWithSpaces>2033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Genius</dc:creator>
  <cp:lastModifiedBy>Genius</cp:lastModifiedBy>
  <cp:revision>1</cp:revision>
  <dcterms:created xsi:type="dcterms:W3CDTF">2015-09-23T05:58:00Z</dcterms:created>
  <dcterms:modified xsi:type="dcterms:W3CDTF">2015-09-23T05:59:00Z</dcterms:modified>
</cp:coreProperties>
</file>