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D9" w:rsidRPr="009779D9" w:rsidRDefault="009779D9" w:rsidP="009779D9">
      <w:pPr>
        <w:jc w:val="center"/>
        <w:rPr>
          <w:rFonts w:ascii="Times New Roman" w:eastAsia="Calibri" w:hAnsi="Times New Roman" w:cs="Times New Roman"/>
          <w:b/>
        </w:rPr>
      </w:pPr>
      <w:r w:rsidRPr="009779D9">
        <w:rPr>
          <w:rFonts w:ascii="Times New Roman" w:eastAsia="Calibri" w:hAnsi="Times New Roman" w:cs="Times New Roman"/>
          <w:b/>
        </w:rPr>
        <w:t>ИНФОРМАЦИЯ</w:t>
      </w:r>
      <w:bookmarkStart w:id="0" w:name="_GoBack"/>
      <w:bookmarkEnd w:id="0"/>
      <w:r w:rsidRPr="009779D9">
        <w:rPr>
          <w:rFonts w:ascii="Times New Roman" w:eastAsia="Calibri" w:hAnsi="Times New Roman" w:cs="Times New Roman"/>
          <w:b/>
        </w:rPr>
        <w:t xml:space="preserve"> ПО СТАДИЯМ ТЕНДЕРА </w:t>
      </w:r>
    </w:p>
    <w:p w:rsidR="009779D9" w:rsidRPr="009779D9" w:rsidRDefault="009779D9" w:rsidP="009779D9">
      <w:pPr>
        <w:jc w:val="center"/>
        <w:rPr>
          <w:rFonts w:ascii="Times New Roman" w:eastAsia="Calibri" w:hAnsi="Times New Roman" w:cs="Times New Roman"/>
          <w:b/>
        </w:rPr>
      </w:pPr>
      <w:r w:rsidRPr="009779D9">
        <w:rPr>
          <w:rFonts w:ascii="Times New Roman" w:eastAsia="Calibri" w:hAnsi="Times New Roman" w:cs="Times New Roman"/>
          <w:b/>
        </w:rPr>
        <w:t>АО «СЕВКАЗЭНЕРГО»</w:t>
      </w:r>
    </w:p>
    <w:p w:rsidR="009779D9" w:rsidRPr="009779D9" w:rsidRDefault="009779D9" w:rsidP="009779D9">
      <w:pPr>
        <w:jc w:val="center"/>
        <w:rPr>
          <w:rFonts w:ascii="Times New Roman" w:eastAsia="Calibri" w:hAnsi="Times New Roman" w:cs="Times New Roman"/>
          <w:sz w:val="2"/>
        </w:rPr>
      </w:pPr>
    </w:p>
    <w:tbl>
      <w:tblPr>
        <w:tblW w:w="15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993"/>
        <w:gridCol w:w="1262"/>
        <w:gridCol w:w="1743"/>
        <w:gridCol w:w="1956"/>
        <w:gridCol w:w="1991"/>
        <w:gridCol w:w="1411"/>
        <w:gridCol w:w="1417"/>
        <w:gridCol w:w="1227"/>
      </w:tblGrid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>Наименование тендера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>Формирование и утверждение тендерной документации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>Размещение тендерной документации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 xml:space="preserve">Сбор тендерных заявок 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>Обеспечение тендерной заявки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>Вскрытие тендерных заявок, рассмотрение тендерной комиссией тендерных заявок на соответствие условиям тендера и составление протокола рассмотрения тендерных заявок</w:t>
            </w:r>
          </w:p>
        </w:tc>
        <w:tc>
          <w:tcPr>
            <w:tcW w:w="1991" w:type="dxa"/>
            <w:vAlign w:val="center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79D9">
              <w:rPr>
                <w:rFonts w:ascii="Times New Roman" w:eastAsia="Calibri" w:hAnsi="Times New Roman" w:cs="Times New Roman"/>
                <w:b/>
                <w:bCs/>
              </w:rPr>
              <w:t>Дата протокола итогов</w:t>
            </w:r>
          </w:p>
        </w:tc>
        <w:tc>
          <w:tcPr>
            <w:tcW w:w="1411" w:type="dxa"/>
            <w:vAlign w:val="center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79D9">
              <w:rPr>
                <w:rFonts w:ascii="Times New Roman" w:eastAsia="Calibri" w:hAnsi="Times New Roman" w:cs="Times New Roman"/>
                <w:b/>
                <w:bCs/>
              </w:rPr>
              <w:t>Дата публикации протокола итогов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>Определение победителя тендера с составлением протокола подведения итогов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79D9">
              <w:rPr>
                <w:rFonts w:ascii="Times New Roman" w:eastAsia="Calibri" w:hAnsi="Times New Roman" w:cs="Times New Roman"/>
                <w:b/>
              </w:rPr>
              <w:t>Заключение договора(</w:t>
            </w:r>
            <w:proofErr w:type="spellStart"/>
            <w:r w:rsidRPr="009779D9">
              <w:rPr>
                <w:rFonts w:ascii="Times New Roman" w:eastAsia="Calibri" w:hAnsi="Times New Roman" w:cs="Times New Roman"/>
                <w:b/>
              </w:rPr>
              <w:t>ов</w:t>
            </w:r>
            <w:proofErr w:type="spellEnd"/>
            <w:r w:rsidRPr="009779D9">
              <w:rPr>
                <w:rFonts w:ascii="Times New Roman" w:eastAsia="Calibri" w:hAnsi="Times New Roman" w:cs="Times New Roman"/>
                <w:b/>
              </w:rPr>
              <w:t>) о закупках товаров, работ, услуг с победителем тендера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1) Т</w:t>
            </w: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 xml:space="preserve">ендер </w:t>
            </w:r>
            <w:r w:rsidRPr="009779D9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по закупу товара</w:t>
            </w: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: Мазут.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П-1141 от 25.11.2020г.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«25» ноября 2020 года.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10:00 часов «11» декабря 2020 года.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 xml:space="preserve">11.12.2020 г. 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20.12.2020г.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2) Т</w:t>
            </w: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 xml:space="preserve">ендер </w:t>
            </w:r>
            <w:r w:rsidRPr="009779D9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по закупу товара</w:t>
            </w: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: Молоко фасованное 0,5 жирностью 2,5%.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П-1146 от 26.11.2020г.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«26» ноября 2020 года.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12:00 часов «14» декабря 2020 года.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 xml:space="preserve">14.12.2020 г. 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20.12.2020г.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3) Тендер по закупу товара Уголь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П-1162 от 27.11.2020г.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27.12.2020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10:00 часов 15.12.2020 года.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15.12.2020г.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22.12.2020г.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4) Тендер по закупу услуг «Охранные услуги»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1189 от 07.12.2020г.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«07» декабря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13:00 часов «24»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24.12.2020г.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29.12.2020г.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5) тендер по закупу услуг «Услуга автотранспортного предприятия»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1197 от 08.12.2020г.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«08» декабря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12:00 часов «25»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28.12.2020г.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31.12.2020г.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6) тендер по закупу работ «Электромонтажные работы основного и вспомогательного оборудования ПТЭЦ-2.»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П-1159 от 27.11.2020г.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«27» ноября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12:00 часов «15»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20.12.2020г.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23.12.2020г.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7) тендер по закупу работ «Обслуживание кранового хозяйства. Изготовление деталей механическим способом»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П-1177 от 03.12.2020г.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«03» декабря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14:00 часов «22»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22.12.2020г.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25.12.2020г.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8) тендер по закупу услуг: «Услуги пассажирского автотранспорта» 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П-1186 от 07.12.2020г.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«07» декабря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12:00 часов «24»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24.12.2020г.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29.12.2020г.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9) тендер по закупу услуг: «Контроль металла оборудования ПТЭЦ-2.»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П-1191 от 08.12.2020г.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«08» декабря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14:00 часов «25»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28.12.2020г.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05.01.2020г.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10) тендер по закупу услуг: «Услуга пожарной охраны»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П-1207 от 11.12.2020г.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«11» декабря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12:00 часов «30»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06.01.2020г.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11.01.212 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779D9" w:rsidRPr="009779D9" w:rsidTr="00B324B2"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779D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lastRenderedPageBreak/>
              <w:t>11) тендер по закупу услуг: «Услуги, связанные с организацией расчетов и перевозкой грузов.»</w:t>
            </w:r>
          </w:p>
        </w:tc>
        <w:tc>
          <w:tcPr>
            <w:tcW w:w="1559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Приказ № П-1209 от 14.12.2020г.</w:t>
            </w:r>
          </w:p>
        </w:tc>
        <w:tc>
          <w:tcPr>
            <w:tcW w:w="99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«14» декабря 2020 года</w:t>
            </w:r>
          </w:p>
        </w:tc>
        <w:tc>
          <w:tcPr>
            <w:tcW w:w="1262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До 14:00 часов «31» декабря 2020г.</w:t>
            </w:r>
          </w:p>
        </w:tc>
        <w:tc>
          <w:tcPr>
            <w:tcW w:w="1743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31.12.2020г.</w:t>
            </w:r>
          </w:p>
        </w:tc>
        <w:tc>
          <w:tcPr>
            <w:tcW w:w="1411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08.01.2021 г.</w:t>
            </w:r>
          </w:p>
        </w:tc>
        <w:tc>
          <w:tcPr>
            <w:tcW w:w="141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9779D9" w:rsidRPr="009779D9" w:rsidRDefault="009779D9" w:rsidP="009779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79D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9779D9" w:rsidRPr="009779D9" w:rsidRDefault="009779D9" w:rsidP="009779D9">
      <w:pPr>
        <w:rPr>
          <w:rFonts w:ascii="Calibri" w:eastAsia="Calibri" w:hAnsi="Calibri" w:cs="Times New Roman"/>
        </w:rPr>
      </w:pPr>
    </w:p>
    <w:p w:rsidR="00DB320B" w:rsidRDefault="009779D9"/>
    <w:sectPr w:rsidR="00DB320B" w:rsidSect="009779D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D9"/>
    <w:rsid w:val="00162D05"/>
    <w:rsid w:val="003455AE"/>
    <w:rsid w:val="009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A3A5-FBBB-4321-9756-87EF7820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Амина Сулеймановна</dc:creator>
  <cp:keywords/>
  <dc:description/>
  <cp:lastModifiedBy>Рамазанова Амина Сулеймановна</cp:lastModifiedBy>
  <cp:revision>1</cp:revision>
  <dcterms:created xsi:type="dcterms:W3CDTF">2021-01-11T09:16:00Z</dcterms:created>
  <dcterms:modified xsi:type="dcterms:W3CDTF">2021-01-11T09:17:00Z</dcterms:modified>
</cp:coreProperties>
</file>