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3041C64"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8216BE">
        <w:rPr>
          <w:rFonts w:ascii="FreeSetC" w:hAnsi="FreeSetC"/>
          <w:sz w:val="22"/>
          <w:szCs w:val="22"/>
        </w:rPr>
        <w:t xml:space="preserve"> цене, согласно Приложению №1 и приложению №2</w:t>
      </w:r>
      <w:bookmarkStart w:id="0" w:name="_GoBack"/>
      <w:bookmarkEnd w:id="0"/>
      <w:r w:rsidR="00E40D64">
        <w:rPr>
          <w:rFonts w:ascii="FreeSetC" w:hAnsi="FreeSetC"/>
          <w:sz w:val="22"/>
          <w:szCs w:val="22"/>
        </w:rPr>
        <w:t xml:space="preserve">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FD42FA3"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2019</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8216B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8216BE"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216BE">
      <w:rPr>
        <w:rFonts w:ascii="FreeSetC" w:hAnsi="FreeSetC"/>
        <w:noProof/>
        <w:sz w:val="18"/>
        <w:szCs w:val="18"/>
      </w:rPr>
      <w:t>2</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8216B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F8F33-667F-41AC-8D06-8D1BDD0A9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3744</Words>
  <Characters>21344</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2019-10-30T02:51:00Z</dcterms:created>
  <dcterms:modified xsi:type="dcterms:W3CDTF">2019-10-30T02:51:00Z</dcterms:modified>
</cp:coreProperties>
</file>