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119" w:rsidRPr="00C44119" w:rsidRDefault="00C44119" w:rsidP="00C44119">
      <w:pPr>
        <w:keepNext/>
        <w:spacing w:after="0" w:line="240" w:lineRule="auto"/>
        <w:jc w:val="center"/>
        <w:outlineLvl w:val="0"/>
        <w:rPr>
          <w:rFonts w:ascii="Times New Roman" w:eastAsia="Times New Roman" w:hAnsi="Times New Roman" w:cs="Times New Roman"/>
          <w:b/>
          <w:bCs/>
          <w:lang w:eastAsia="ru-RU"/>
        </w:rPr>
      </w:pPr>
      <w:r w:rsidRPr="00C44119">
        <w:rPr>
          <w:rFonts w:ascii="Times New Roman" w:eastAsia="Times New Roman" w:hAnsi="Times New Roman" w:cs="Times New Roman"/>
          <w:b/>
          <w:bCs/>
          <w:lang w:eastAsia="ru-RU"/>
        </w:rPr>
        <w:t>ДОГОВОР № ________</w:t>
      </w:r>
    </w:p>
    <w:p w:rsidR="00C44119" w:rsidRPr="00C44119" w:rsidRDefault="00C44119" w:rsidP="00C44119">
      <w:pPr>
        <w:spacing w:after="0" w:line="240" w:lineRule="auto"/>
        <w:rPr>
          <w:rFonts w:ascii="Times New Roman" w:eastAsia="Times New Roman" w:hAnsi="Times New Roman" w:cs="Times New Roman"/>
          <w:b/>
          <w:bCs/>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г. Петропавловск                                                                                                         </w:t>
      </w:r>
      <w:proofErr w:type="gramStart"/>
      <w:r w:rsidRPr="00C44119">
        <w:rPr>
          <w:rFonts w:ascii="Times New Roman" w:eastAsia="Times New Roman" w:hAnsi="Times New Roman" w:cs="Times New Roman"/>
          <w:b/>
          <w:color w:val="000000"/>
          <w:lang w:eastAsia="ru-RU"/>
        </w:rPr>
        <w:t xml:space="preserve">   «</w:t>
      </w:r>
      <w:proofErr w:type="gramEnd"/>
      <w:r w:rsidRPr="00C44119">
        <w:rPr>
          <w:rFonts w:ascii="Times New Roman" w:eastAsia="Times New Roman" w:hAnsi="Times New Roman" w:cs="Times New Roman"/>
          <w:b/>
          <w:color w:val="000000"/>
          <w:lang w:eastAsia="ru-RU"/>
        </w:rPr>
        <w:t xml:space="preserve"> ____»__________20</w:t>
      </w:r>
      <w:r w:rsidR="002C0CC5">
        <w:rPr>
          <w:rFonts w:ascii="Times New Roman" w:eastAsia="Times New Roman" w:hAnsi="Times New Roman" w:cs="Times New Roman"/>
          <w:b/>
          <w:color w:val="000000"/>
          <w:lang w:eastAsia="ru-RU"/>
        </w:rPr>
        <w:t>__</w:t>
      </w:r>
      <w:r w:rsidRPr="00C44119">
        <w:rPr>
          <w:rFonts w:ascii="Times New Roman" w:eastAsia="Times New Roman" w:hAnsi="Times New Roman" w:cs="Times New Roman"/>
          <w:b/>
          <w:color w:val="000000"/>
          <w:lang w:eastAsia="ru-RU"/>
        </w:rPr>
        <w:t xml:space="preserve"> г.</w:t>
      </w:r>
    </w:p>
    <w:p w:rsidR="00C44119" w:rsidRPr="00C44119" w:rsidRDefault="00C44119" w:rsidP="00C44119">
      <w:pPr>
        <w:spacing w:after="0" w:line="240" w:lineRule="auto"/>
        <w:jc w:val="center"/>
        <w:rPr>
          <w:rFonts w:ascii="Times New Roman" w:eastAsia="Times New Roman" w:hAnsi="Times New Roman" w:cs="Times New Roman"/>
          <w:color w:val="000000"/>
          <w:lang w:eastAsia="ru-RU"/>
        </w:rPr>
      </w:pPr>
    </w:p>
    <w:p w:rsidR="00C44119" w:rsidRDefault="00C44119" w:rsidP="002C0CC5">
      <w:pPr>
        <w:spacing w:after="120" w:line="240" w:lineRule="auto"/>
        <w:ind w:firstLine="539"/>
        <w:contextualSpacing/>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в лице Генерального </w:t>
      </w:r>
      <w:r w:rsidR="002C0CC5" w:rsidRPr="00C44119">
        <w:rPr>
          <w:rFonts w:ascii="Times New Roman" w:eastAsia="Times New Roman" w:hAnsi="Times New Roman" w:cs="Times New Roman"/>
          <w:lang w:eastAsia="ru-RU"/>
        </w:rPr>
        <w:t>директора _</w:t>
      </w:r>
      <w:r w:rsidR="002C0CC5">
        <w:rPr>
          <w:rFonts w:ascii="Times New Roman" w:eastAsia="Times New Roman" w:hAnsi="Times New Roman" w:cs="Times New Roman"/>
          <w:lang w:eastAsia="ru-RU"/>
        </w:rPr>
        <w:t>_____________</w:t>
      </w:r>
      <w:r w:rsidRPr="00C44119">
        <w:rPr>
          <w:rFonts w:ascii="Times New Roman" w:eastAsia="Times New Roman" w:hAnsi="Times New Roman" w:cs="Times New Roman"/>
          <w:lang w:eastAsia="ru-RU"/>
        </w:rPr>
        <w:t xml:space="preserve">., действующего на основании </w:t>
      </w:r>
      <w:r w:rsidR="002C0CC5">
        <w:rPr>
          <w:rFonts w:ascii="Times New Roman" w:eastAsia="Times New Roman" w:hAnsi="Times New Roman" w:cs="Times New Roman"/>
          <w:lang w:eastAsia="ru-RU"/>
        </w:rPr>
        <w:t>_______</w:t>
      </w:r>
      <w:r w:rsidRPr="00C44119">
        <w:rPr>
          <w:rFonts w:ascii="Times New Roman" w:eastAsia="Times New Roman" w:hAnsi="Times New Roman" w:cs="Times New Roman"/>
          <w:lang w:eastAsia="ru-RU"/>
        </w:rPr>
        <w:t xml:space="preserve">, с одной стороны, и </w:t>
      </w:r>
      <w:r w:rsidR="002C0CC5">
        <w:rPr>
          <w:rFonts w:ascii="Times New Roman" w:eastAsia="Times New Roman" w:hAnsi="Times New Roman" w:cs="Times New Roman"/>
          <w:b/>
          <w:lang w:eastAsia="ru-RU"/>
        </w:rPr>
        <w:t>__________________</w:t>
      </w:r>
      <w:r w:rsidRPr="00C44119">
        <w:rPr>
          <w:rFonts w:ascii="Times New Roman" w:eastAsia="Times New Roman" w:hAnsi="Times New Roman" w:cs="Times New Roman"/>
          <w:b/>
          <w:lang w:eastAsia="ru-RU"/>
        </w:rPr>
        <w:t xml:space="preserve"> г. </w:t>
      </w:r>
      <w:r w:rsidR="002C0CC5">
        <w:rPr>
          <w:rFonts w:ascii="Times New Roman" w:eastAsia="Times New Roman" w:hAnsi="Times New Roman" w:cs="Times New Roman"/>
          <w:b/>
          <w:lang w:eastAsia="ru-RU"/>
        </w:rPr>
        <w:t>_______________</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«Исполнитель»</w:t>
      </w:r>
      <w:r w:rsidRPr="00C44119">
        <w:rPr>
          <w:rFonts w:ascii="Times New Roman" w:eastAsia="Times New Roman" w:hAnsi="Times New Roman" w:cs="Times New Roman"/>
          <w:lang w:eastAsia="ru-RU"/>
        </w:rPr>
        <w:t xml:space="preserve">, в лице </w:t>
      </w:r>
      <w:r w:rsidR="002C0CC5">
        <w:rPr>
          <w:rFonts w:ascii="Times New Roman" w:eastAsia="Times New Roman" w:hAnsi="Times New Roman" w:cs="Times New Roman"/>
          <w:lang w:eastAsia="ru-RU"/>
        </w:rPr>
        <w:t>________________</w:t>
      </w:r>
      <w:r w:rsidRPr="00C44119">
        <w:rPr>
          <w:rFonts w:ascii="Times New Roman" w:eastAsia="Times New Roman" w:hAnsi="Times New Roman" w:cs="Times New Roman"/>
          <w:b/>
          <w:lang w:eastAsia="ru-RU"/>
        </w:rPr>
        <w:t>,</w:t>
      </w:r>
      <w:r w:rsidRPr="00C44119">
        <w:rPr>
          <w:rFonts w:ascii="Times New Roman" w:eastAsia="Times New Roman" w:hAnsi="Times New Roman" w:cs="Times New Roman"/>
          <w:lang w:eastAsia="ru-RU"/>
        </w:rPr>
        <w:t xml:space="preserve"> действующего на основании </w:t>
      </w:r>
      <w:r w:rsidR="002C0CC5" w:rsidRPr="002C0CC5">
        <w:rPr>
          <w:rFonts w:ascii="Times New Roman" w:eastAsia="Times New Roman" w:hAnsi="Times New Roman" w:cs="Times New Roman"/>
          <w:lang w:eastAsia="ru-RU"/>
        </w:rPr>
        <w:t>__________________</w:t>
      </w:r>
      <w:r w:rsidRPr="00C44119">
        <w:rPr>
          <w:rFonts w:ascii="Times New Roman" w:eastAsia="Times New Roman" w:hAnsi="Times New Roman" w:cs="Times New Roman"/>
          <w:lang w:eastAsia="ru-RU"/>
        </w:rPr>
        <w:t>, с другой стороны, далее собирательно именуемые «Стороны», заключили настоящий Договор о нижеследующем:</w:t>
      </w:r>
    </w:p>
    <w:p w:rsidR="006E4242" w:rsidRPr="00C44119" w:rsidRDefault="006E4242" w:rsidP="002C0CC5">
      <w:pPr>
        <w:spacing w:after="120" w:line="240" w:lineRule="auto"/>
        <w:ind w:firstLine="539"/>
        <w:contextualSpacing/>
        <w:jc w:val="both"/>
        <w:rPr>
          <w:rFonts w:ascii="Times New Roman" w:eastAsia="Times New Roman" w:hAnsi="Times New Roman" w:cs="Times New Roman"/>
          <w:lang w:eastAsia="ru-RU"/>
        </w:rPr>
      </w:pPr>
    </w:p>
    <w:p w:rsidR="00C44119" w:rsidRPr="00C44119" w:rsidRDefault="00C44119" w:rsidP="006E4242">
      <w:pPr>
        <w:spacing w:after="0" w:line="240" w:lineRule="auto"/>
        <w:ind w:firstLine="540"/>
        <w:contextualSpacing/>
        <w:jc w:val="center"/>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1.  Предмет договора.</w:t>
      </w:r>
    </w:p>
    <w:p w:rsidR="00C44119" w:rsidRPr="00C44119" w:rsidRDefault="00C44119" w:rsidP="006E4242">
      <w:pPr>
        <w:tabs>
          <w:tab w:val="left" w:pos="1080"/>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1.1. </w:t>
      </w:r>
      <w:r w:rsidRPr="00C44119">
        <w:rPr>
          <w:rFonts w:ascii="Times New Roman" w:eastAsia="Times New Roman" w:hAnsi="Times New Roman" w:cs="Times New Roman"/>
          <w:lang w:eastAsia="ru-RU"/>
        </w:rPr>
        <w:t xml:space="preserve">Заказчик поручает, а Исполнитель принимает на себя обязательство оказать услуги по </w:t>
      </w:r>
      <w:r w:rsidR="002C0CC5">
        <w:rPr>
          <w:rFonts w:ascii="Times New Roman" w:eastAsia="Times New Roman" w:hAnsi="Times New Roman" w:cs="Times New Roman"/>
          <w:lang w:eastAsia="ru-RU"/>
        </w:rPr>
        <w:t>расчету нормируемых потерь тепловой энергии</w:t>
      </w:r>
      <w:r w:rsidRPr="00C44119">
        <w:rPr>
          <w:rFonts w:ascii="Times New Roman" w:eastAsia="Times New Roman" w:hAnsi="Times New Roman" w:cs="Times New Roman"/>
          <w:lang w:eastAsia="ru-RU"/>
        </w:rPr>
        <w:t xml:space="preserve">, </w:t>
      </w:r>
      <w:r w:rsidR="002C0CC5" w:rsidRPr="00C44119">
        <w:rPr>
          <w:rFonts w:ascii="Times New Roman" w:eastAsia="Times New Roman" w:hAnsi="Times New Roman" w:cs="Times New Roman"/>
          <w:lang w:eastAsia="ru-RU"/>
        </w:rPr>
        <w:t>именуемые далее</w:t>
      </w:r>
      <w:r w:rsidRPr="00C44119">
        <w:rPr>
          <w:rFonts w:ascii="Times New Roman" w:eastAsia="Times New Roman" w:hAnsi="Times New Roman" w:cs="Times New Roman"/>
          <w:lang w:eastAsia="ru-RU"/>
        </w:rPr>
        <w:t xml:space="preserve"> по тексту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w:t>
      </w:r>
    </w:p>
    <w:p w:rsidR="00C44119" w:rsidRPr="00C44119" w:rsidRDefault="00C44119" w:rsidP="00C44119">
      <w:pPr>
        <w:pStyle w:val="a5"/>
        <w:numPr>
          <w:ilvl w:val="1"/>
          <w:numId w:val="2"/>
        </w:num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Место </w:t>
      </w:r>
      <w:r w:rsidR="002C0CC5">
        <w:rPr>
          <w:rFonts w:ascii="Times New Roman" w:eastAsia="Times New Roman" w:hAnsi="Times New Roman" w:cs="Times New Roman"/>
          <w:lang w:eastAsia="ru-RU"/>
        </w:rPr>
        <w:t>оказания</w:t>
      </w:r>
      <w:r w:rsidRPr="00C44119">
        <w:rPr>
          <w:rFonts w:ascii="Times New Roman" w:eastAsia="Times New Roman" w:hAnsi="Times New Roman" w:cs="Times New Roman"/>
          <w:lang w:eastAsia="ru-RU"/>
        </w:rPr>
        <w:t xml:space="preserve">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г. Петропавловск.</w:t>
      </w:r>
    </w:p>
    <w:p w:rsidR="00C44119" w:rsidRPr="00C44119" w:rsidRDefault="00C44119" w:rsidP="00C44119">
      <w:pPr>
        <w:tabs>
          <w:tab w:val="left" w:pos="1080"/>
        </w:tabs>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1.3. Заказчик обязуется принять и оплатить </w:t>
      </w:r>
      <w:r w:rsidR="002C0CC5">
        <w:rPr>
          <w:rFonts w:ascii="Times New Roman" w:eastAsia="Times New Roman" w:hAnsi="Times New Roman" w:cs="Times New Roman"/>
          <w:lang w:eastAsia="ru-RU"/>
        </w:rPr>
        <w:t>услуги</w:t>
      </w:r>
      <w:r w:rsidRPr="00C44119">
        <w:rPr>
          <w:rFonts w:ascii="Times New Roman" w:eastAsia="Times New Roman" w:hAnsi="Times New Roman" w:cs="Times New Roman"/>
          <w:lang w:eastAsia="ru-RU"/>
        </w:rPr>
        <w:t xml:space="preserve"> в сроки и на условиях настоящего договора.</w:t>
      </w:r>
    </w:p>
    <w:p w:rsidR="00C44119" w:rsidRPr="00C44119" w:rsidRDefault="00C44119" w:rsidP="00C44119">
      <w:pPr>
        <w:tabs>
          <w:tab w:val="left" w:pos="1080"/>
        </w:tabs>
        <w:spacing w:after="0" w:line="240" w:lineRule="auto"/>
        <w:ind w:left="540"/>
        <w:jc w:val="both"/>
        <w:rPr>
          <w:rFonts w:ascii="Times New Roman" w:eastAsia="Times New Roman" w:hAnsi="Times New Roman" w:cs="Times New Roman"/>
          <w:lang w:eastAsia="ru-RU"/>
        </w:rPr>
      </w:pPr>
    </w:p>
    <w:p w:rsidR="006E4242" w:rsidRPr="006E4242" w:rsidRDefault="00C44119" w:rsidP="006E4242">
      <w:pPr>
        <w:pStyle w:val="a5"/>
        <w:numPr>
          <w:ilvl w:val="0"/>
          <w:numId w:val="2"/>
        </w:num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Стоимость работ и порядок оплаты.</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2.1. Общая стоимость работ, указанных в разделе 1 н</w:t>
      </w:r>
      <w:r w:rsidR="002C0CC5">
        <w:rPr>
          <w:rFonts w:ascii="Times New Roman" w:eastAsia="Times New Roman" w:hAnsi="Times New Roman" w:cs="Times New Roman"/>
          <w:lang w:eastAsia="ru-RU"/>
        </w:rPr>
        <w:t xml:space="preserve">астоящего договора, составляет ____________ </w:t>
      </w:r>
      <w:r w:rsidR="002C0CC5">
        <w:rPr>
          <w:rFonts w:ascii="Times New Roman" w:eastAsia="Times New Roman" w:hAnsi="Times New Roman" w:cs="Times New Roman"/>
          <w:b/>
          <w:lang w:eastAsia="ru-RU"/>
        </w:rPr>
        <w:t>____________</w:t>
      </w:r>
      <w:r w:rsidRPr="00C44119">
        <w:rPr>
          <w:rFonts w:ascii="Times New Roman" w:eastAsia="Times New Roman" w:hAnsi="Times New Roman" w:cs="Times New Roman"/>
          <w:b/>
          <w:lang w:eastAsia="ru-RU"/>
        </w:rPr>
        <w:t xml:space="preserve"> тенге</w:t>
      </w:r>
      <w:r w:rsidRPr="00C44119">
        <w:rPr>
          <w:rFonts w:ascii="Times New Roman" w:eastAsia="Times New Roman" w:hAnsi="Times New Roman" w:cs="Times New Roman"/>
          <w:lang w:eastAsia="ru-RU"/>
        </w:rPr>
        <w:t xml:space="preserve"> с учетом НДС 12 %, сумма НДС 12% </w:t>
      </w:r>
      <w:r w:rsidR="002C0CC5" w:rsidRPr="00C44119">
        <w:rPr>
          <w:rFonts w:ascii="Times New Roman" w:eastAsia="Times New Roman" w:hAnsi="Times New Roman" w:cs="Times New Roman"/>
          <w:lang w:eastAsia="ru-RU"/>
        </w:rPr>
        <w:t>составляет _</w:t>
      </w:r>
      <w:r w:rsidR="002C0CC5">
        <w:rPr>
          <w:rFonts w:ascii="Times New Roman" w:eastAsia="Times New Roman" w:hAnsi="Times New Roman" w:cs="Times New Roman"/>
          <w:lang w:eastAsia="ru-RU"/>
        </w:rPr>
        <w:t>_______</w:t>
      </w:r>
      <w:r w:rsidR="002C0CC5" w:rsidRPr="00C44119">
        <w:rPr>
          <w:rFonts w:ascii="Times New Roman" w:eastAsia="Times New Roman" w:hAnsi="Times New Roman" w:cs="Times New Roman"/>
          <w:b/>
          <w:lang w:eastAsia="ru-RU"/>
        </w:rPr>
        <w:t xml:space="preserve"> </w:t>
      </w:r>
      <w:r w:rsidR="002C0CC5" w:rsidRPr="00C44119">
        <w:rPr>
          <w:rFonts w:ascii="Times New Roman" w:eastAsia="Times New Roman" w:hAnsi="Times New Roman" w:cs="Times New Roman"/>
          <w:lang w:eastAsia="ru-RU"/>
        </w:rPr>
        <w:t>тенге</w:t>
      </w:r>
      <w:r w:rsidRPr="00C44119">
        <w:rPr>
          <w:rFonts w:ascii="Times New Roman" w:eastAsia="Times New Roman" w:hAnsi="Times New Roman" w:cs="Times New Roman"/>
          <w:lang w:eastAsia="ru-RU"/>
        </w:rPr>
        <w:t xml:space="preserve">. Общая стоимость работ без учета НДС составляет </w:t>
      </w:r>
      <w:r w:rsidR="002C0CC5">
        <w:rPr>
          <w:rFonts w:ascii="Times New Roman" w:eastAsia="Times New Roman" w:hAnsi="Times New Roman" w:cs="Times New Roman"/>
          <w:lang w:eastAsia="ru-RU"/>
        </w:rPr>
        <w:t>__________________________</w:t>
      </w:r>
      <w:r w:rsidRPr="00C44119">
        <w:rPr>
          <w:rFonts w:ascii="Times New Roman" w:eastAsia="Times New Roman" w:hAnsi="Times New Roman" w:cs="Times New Roman"/>
          <w:lang w:eastAsia="ru-RU"/>
        </w:rPr>
        <w:t xml:space="preserve"> тенге.</w:t>
      </w:r>
    </w:p>
    <w:p w:rsidR="00C44119" w:rsidRPr="00C44119"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2.2. </w:t>
      </w:r>
      <w:r w:rsidR="002C0CC5" w:rsidRPr="00C44119">
        <w:rPr>
          <w:rFonts w:ascii="Times New Roman" w:eastAsia="Times New Roman" w:hAnsi="Times New Roman" w:cs="Times New Roman"/>
          <w:lang w:eastAsia="ru-RU"/>
        </w:rPr>
        <w:t>Стоимость работ</w:t>
      </w:r>
      <w:r w:rsidRPr="00C44119">
        <w:rPr>
          <w:rFonts w:ascii="Times New Roman" w:eastAsia="Times New Roman" w:hAnsi="Times New Roman" w:cs="Times New Roman"/>
          <w:lang w:eastAsia="ru-RU"/>
        </w:rPr>
        <w:t xml:space="preserve"> согласовывается в протоколе согласования договорной цены                        </w:t>
      </w:r>
      <w:proofErr w:type="gramStart"/>
      <w:r w:rsidRPr="00C44119">
        <w:rPr>
          <w:rFonts w:ascii="Times New Roman" w:eastAsia="Times New Roman" w:hAnsi="Times New Roman" w:cs="Times New Roman"/>
          <w:lang w:eastAsia="ru-RU"/>
        </w:rPr>
        <w:t xml:space="preserve">   (</w:t>
      </w:r>
      <w:proofErr w:type="gramEnd"/>
      <w:r w:rsidRPr="00C44119">
        <w:rPr>
          <w:rFonts w:ascii="Times New Roman" w:eastAsia="Times New Roman" w:hAnsi="Times New Roman" w:cs="Times New Roman"/>
          <w:lang w:eastAsia="ru-RU"/>
        </w:rPr>
        <w:t>Приложение № 1)  и изменению не подлежит с даты (дня) заключения настоящего договора.</w:t>
      </w:r>
    </w:p>
    <w:p w:rsidR="002C0CC5" w:rsidRDefault="00C44119" w:rsidP="00C44119">
      <w:pPr>
        <w:spacing w:after="0" w:line="240" w:lineRule="auto"/>
        <w:ind w:firstLine="540"/>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2.3. </w:t>
      </w:r>
      <w:r w:rsidR="002C0CC5" w:rsidRPr="002C0CC5">
        <w:rPr>
          <w:rFonts w:ascii="Times New Roman" w:eastAsia="Times New Roman" w:hAnsi="Times New Roman" w:cs="Times New Roman"/>
          <w:lang w:eastAsia="ru-RU"/>
        </w:rPr>
        <w:t xml:space="preserve">Заказчик производит предоплату </w:t>
      </w:r>
      <w:r w:rsidR="002C0CC5">
        <w:rPr>
          <w:rFonts w:ascii="Times New Roman" w:eastAsia="Times New Roman" w:hAnsi="Times New Roman" w:cs="Times New Roman"/>
          <w:lang w:eastAsia="ru-RU"/>
        </w:rPr>
        <w:t>Исполнителю</w:t>
      </w:r>
      <w:r w:rsidR="002C0CC5" w:rsidRPr="002C0CC5">
        <w:rPr>
          <w:rFonts w:ascii="Times New Roman" w:eastAsia="Times New Roman" w:hAnsi="Times New Roman" w:cs="Times New Roman"/>
          <w:lang w:eastAsia="ru-RU"/>
        </w:rPr>
        <w:t xml:space="preserve"> в размере </w:t>
      </w:r>
      <w:r w:rsidR="002C0CC5">
        <w:rPr>
          <w:rFonts w:ascii="Times New Roman" w:eastAsia="Times New Roman" w:hAnsi="Times New Roman" w:cs="Times New Roman"/>
          <w:lang w:eastAsia="ru-RU"/>
        </w:rPr>
        <w:t>5</w:t>
      </w:r>
      <w:r w:rsidR="002C0CC5" w:rsidRPr="002C0CC5">
        <w:rPr>
          <w:rFonts w:ascii="Times New Roman" w:eastAsia="Times New Roman" w:hAnsi="Times New Roman" w:cs="Times New Roman"/>
          <w:lang w:eastAsia="ru-RU"/>
        </w:rPr>
        <w:t>0% от суммы договора в течение 10 банковских дней с даты подписания договора сторонами.</w:t>
      </w:r>
    </w:p>
    <w:p w:rsidR="006E4242" w:rsidRPr="006E4242" w:rsidRDefault="006E4242"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2.4 </w:t>
      </w:r>
      <w:r w:rsidRPr="006E4242">
        <w:rPr>
          <w:rFonts w:ascii="Times New Roman" w:eastAsia="Times New Roman" w:hAnsi="Times New Roman" w:cs="Times New Roman"/>
          <w:lang w:eastAsia="ru-RU"/>
        </w:rPr>
        <w:t>Оплата оставшейся суммы по факту выполненн</w:t>
      </w:r>
      <w:bookmarkStart w:id="0" w:name="_GoBack"/>
      <w:bookmarkEnd w:id="0"/>
      <w:r w:rsidRPr="006E4242">
        <w:rPr>
          <w:rFonts w:ascii="Times New Roman" w:eastAsia="Times New Roman" w:hAnsi="Times New Roman" w:cs="Times New Roman"/>
          <w:lang w:eastAsia="ru-RU"/>
        </w:rPr>
        <w:t xml:space="preserve">ых работ по безналичному расчёту путём перечисления денежных средств на расчётный счёт </w:t>
      </w:r>
      <w:r>
        <w:rPr>
          <w:rFonts w:ascii="Times New Roman" w:eastAsia="Times New Roman" w:hAnsi="Times New Roman" w:cs="Times New Roman"/>
          <w:lang w:eastAsia="ru-RU"/>
        </w:rPr>
        <w:t>Исполнителя</w:t>
      </w:r>
      <w:r w:rsidRPr="006E4242">
        <w:rPr>
          <w:rFonts w:ascii="Times New Roman" w:eastAsia="Times New Roman" w:hAnsi="Times New Roman" w:cs="Times New Roman"/>
          <w:lang w:eastAsia="ru-RU"/>
        </w:rPr>
        <w:t xml:space="preserve"> в течение </w:t>
      </w:r>
      <w:r>
        <w:rPr>
          <w:rFonts w:ascii="Times New Roman" w:eastAsia="Times New Roman" w:hAnsi="Times New Roman" w:cs="Times New Roman"/>
          <w:lang w:eastAsia="ru-RU"/>
        </w:rPr>
        <w:t>30</w:t>
      </w:r>
      <w:r w:rsidRPr="006E4242">
        <w:rPr>
          <w:rFonts w:ascii="Times New Roman" w:eastAsia="Times New Roman" w:hAnsi="Times New Roman" w:cs="Times New Roman"/>
          <w:lang w:eastAsia="ru-RU"/>
        </w:rPr>
        <w:t xml:space="preserve"> календарных дней с даты подписания Сторонами акта выполненных работ и выставления счета-фактуры.</w:t>
      </w:r>
    </w:p>
    <w:p w:rsidR="006E4242" w:rsidRPr="006E4242" w:rsidRDefault="006E4242"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2.5</w:t>
      </w:r>
      <w:r w:rsidRPr="006E4242">
        <w:rPr>
          <w:rFonts w:ascii="Times New Roman" w:eastAsia="Times New Roman" w:hAnsi="Times New Roman" w:cs="Times New Roman"/>
          <w:lang w:eastAsia="ru-RU"/>
        </w:rPr>
        <w:t xml:space="preserve">. Заказчик перечисляет деньги на расчетный счет </w:t>
      </w:r>
      <w:r>
        <w:rPr>
          <w:rFonts w:ascii="Times New Roman" w:eastAsia="Times New Roman" w:hAnsi="Times New Roman" w:cs="Times New Roman"/>
          <w:lang w:eastAsia="ru-RU"/>
        </w:rPr>
        <w:t>Исполнителя</w:t>
      </w:r>
      <w:r w:rsidRPr="006E4242">
        <w:rPr>
          <w:rFonts w:ascii="Times New Roman" w:eastAsia="Times New Roman" w:hAnsi="Times New Roman" w:cs="Times New Roman"/>
          <w:lang w:eastAsia="ru-RU"/>
        </w:rPr>
        <w:t xml:space="preserve"> по реквизитам, указанным в статье Договора, в сроки, установленные Договором.</w:t>
      </w:r>
    </w:p>
    <w:p w:rsidR="006E4242" w:rsidRDefault="006E4242" w:rsidP="006E4242">
      <w:pPr>
        <w:spacing w:after="0" w:line="240" w:lineRule="auto"/>
        <w:ind w:firstLine="540"/>
        <w:jc w:val="both"/>
        <w:rPr>
          <w:rFonts w:ascii="Times New Roman" w:eastAsia="Times New Roman" w:hAnsi="Times New Roman" w:cs="Times New Roman"/>
          <w:lang w:eastAsia="ru-RU"/>
        </w:rPr>
      </w:pPr>
      <w:r>
        <w:rPr>
          <w:rFonts w:ascii="Times New Roman" w:eastAsia="Times New Roman" w:hAnsi="Times New Roman" w:cs="Times New Roman"/>
          <w:lang w:eastAsia="ru-RU"/>
        </w:rPr>
        <w:t>2.6</w:t>
      </w:r>
      <w:r w:rsidRPr="006E4242">
        <w:rPr>
          <w:rFonts w:ascii="Times New Roman" w:eastAsia="Times New Roman" w:hAnsi="Times New Roman" w:cs="Times New Roman"/>
          <w:lang w:eastAsia="ru-RU"/>
        </w:rPr>
        <w:t xml:space="preserve">. В случае изменения расчетного счета </w:t>
      </w:r>
      <w:r>
        <w:rPr>
          <w:rFonts w:ascii="Times New Roman" w:eastAsia="Times New Roman" w:hAnsi="Times New Roman" w:cs="Times New Roman"/>
          <w:lang w:eastAsia="ru-RU"/>
        </w:rPr>
        <w:t>Исполнителя</w:t>
      </w:r>
      <w:r w:rsidRPr="006E424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Исполнитель</w:t>
      </w:r>
      <w:r w:rsidRPr="006E4242">
        <w:rPr>
          <w:rFonts w:ascii="Times New Roman" w:eastAsia="Times New Roman" w:hAnsi="Times New Roman" w:cs="Times New Roman"/>
          <w:lang w:eastAsia="ru-RU"/>
        </w:rPr>
        <w:t xml:space="preserve"> в течение 3 календарных дней извещает об этом Заказчика в письменном виде для оформления дополнительного соглашения к настоящему договору.</w:t>
      </w:r>
    </w:p>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3. Обязательства Исполнителя.</w:t>
      </w:r>
    </w:p>
    <w:p w:rsidR="00C44119" w:rsidRPr="00336653"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3.1. Исполнитель выполняет своими силами все работы в объеме и в сроки, соответствующие                      п. 5 </w:t>
      </w:r>
      <w:r w:rsidRPr="00336653">
        <w:rPr>
          <w:rFonts w:ascii="Times New Roman" w:eastAsia="Times New Roman" w:hAnsi="Times New Roman" w:cs="Times New Roman"/>
          <w:lang w:eastAsia="ru-RU"/>
        </w:rPr>
        <w:t xml:space="preserve">настоящего договора, персоналом соответствующей квалификации. </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3.2. Исполнитель обязан </w:t>
      </w:r>
      <w:r w:rsidR="00CC19A5" w:rsidRPr="00336653">
        <w:rPr>
          <w:rFonts w:ascii="Times New Roman" w:eastAsia="Times New Roman" w:hAnsi="Times New Roman" w:cs="Times New Roman"/>
          <w:lang w:eastAsia="ru-RU"/>
        </w:rPr>
        <w:t>оказать услуги в соответствии с техническим заданием (Приложение №2)</w:t>
      </w:r>
      <w:r w:rsidRPr="00336653">
        <w:rPr>
          <w:rFonts w:ascii="Times New Roman" w:eastAsia="Times New Roman" w:hAnsi="Times New Roman" w:cs="Times New Roman"/>
          <w:lang w:eastAsia="ru-RU"/>
        </w:rPr>
        <w:t>.</w:t>
      </w:r>
    </w:p>
    <w:p w:rsidR="00C44119" w:rsidRPr="00336653" w:rsidRDefault="00C44119" w:rsidP="00C44119">
      <w:pPr>
        <w:spacing w:after="0" w:line="240" w:lineRule="auto"/>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        3.3. Исполнитель обязуется использовать предоставленную Заказчиком информацию, являющуюся конфиденциальной, только в целях, предусмотренных настоящим договором, не передавать третьим лицам и не разглашать без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3.4. Исполнитель обязан произвести работы лично, при этом привлечение к исполнению договора третьих лиц </w:t>
      </w:r>
      <w:proofErr w:type="gramStart"/>
      <w:r w:rsidRPr="00336653">
        <w:rPr>
          <w:rFonts w:ascii="Times New Roman" w:eastAsia="Times New Roman" w:hAnsi="Times New Roman" w:cs="Times New Roman"/>
          <w:lang w:eastAsia="ru-RU"/>
        </w:rPr>
        <w:t>возможно  только</w:t>
      </w:r>
      <w:proofErr w:type="gramEnd"/>
      <w:r w:rsidRPr="00336653">
        <w:rPr>
          <w:rFonts w:ascii="Times New Roman" w:eastAsia="Times New Roman" w:hAnsi="Times New Roman" w:cs="Times New Roman"/>
          <w:lang w:eastAsia="ru-RU"/>
        </w:rPr>
        <w:t xml:space="preserve"> с письменного согласия  Заказчика.</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3.5. Исполнитель своими силами и за свой счет устраняет недостатки, выявленные представителем Заказчика в период выполнения работ по настоящему договору и при осуществлении сдачи-приемки выполненных работ, </w:t>
      </w:r>
      <w:proofErr w:type="gramStart"/>
      <w:r w:rsidRPr="00336653">
        <w:rPr>
          <w:rFonts w:ascii="Times New Roman" w:eastAsia="Times New Roman" w:hAnsi="Times New Roman" w:cs="Times New Roman"/>
          <w:lang w:eastAsia="ru-RU"/>
        </w:rPr>
        <w:t>в сроки</w:t>
      </w:r>
      <w:proofErr w:type="gramEnd"/>
      <w:r w:rsidRPr="00336653">
        <w:rPr>
          <w:rFonts w:ascii="Times New Roman" w:eastAsia="Times New Roman" w:hAnsi="Times New Roman" w:cs="Times New Roman"/>
          <w:lang w:eastAsia="ru-RU"/>
        </w:rPr>
        <w:t xml:space="preserve"> согласованные Сторонами и указанные в дефектном акте.</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lastRenderedPageBreak/>
        <w:t>3.6. В результате выполненных работ Исполнитель обязан</w:t>
      </w:r>
      <w:r w:rsidR="00336653">
        <w:rPr>
          <w:rFonts w:ascii="Times New Roman" w:eastAsia="Times New Roman" w:hAnsi="Times New Roman" w:cs="Times New Roman"/>
          <w:lang w:eastAsia="ru-RU"/>
        </w:rPr>
        <w:t xml:space="preserve"> предоставить Заказчику</w:t>
      </w:r>
      <w:r w:rsidRPr="00336653">
        <w:rPr>
          <w:rFonts w:ascii="Times New Roman" w:eastAsia="Times New Roman" w:hAnsi="Times New Roman" w:cs="Times New Roman"/>
          <w:lang w:eastAsia="ru-RU"/>
        </w:rPr>
        <w:t>:</w:t>
      </w:r>
    </w:p>
    <w:p w:rsidR="00C44119" w:rsidRPr="00336653" w:rsidRDefault="00C44119" w:rsidP="00C44119">
      <w:pPr>
        <w:tabs>
          <w:tab w:val="left" w:pos="900"/>
          <w:tab w:val="left" w:pos="1440"/>
          <w:tab w:val="left" w:pos="198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color w:val="FF0000"/>
          <w:lang w:eastAsia="ru-RU"/>
        </w:rPr>
        <w:t xml:space="preserve">         </w:t>
      </w:r>
      <w:r w:rsidRPr="00336653">
        <w:rPr>
          <w:rFonts w:ascii="Times New Roman" w:eastAsia="Times New Roman" w:hAnsi="Times New Roman" w:cs="Times New Roman"/>
          <w:lang w:eastAsia="ru-RU"/>
        </w:rPr>
        <w:t xml:space="preserve">3.6.1. </w:t>
      </w:r>
      <w:r w:rsidR="00336653" w:rsidRPr="00336653">
        <w:rPr>
          <w:rFonts w:ascii="Times New Roman" w:eastAsia="Times New Roman" w:hAnsi="Times New Roman" w:cs="Times New Roman"/>
          <w:lang w:eastAsia="ru-RU"/>
        </w:rPr>
        <w:t>Отчет исполнителя в форме расчёта нормативных и нормируемых значений тепловых потерь в водяных тепловых сетях ТОО «Петропавловские Тепловые Сети» на 2021-2025гг. (Далее – Отчет)</w:t>
      </w:r>
      <w:r w:rsidRPr="00336653">
        <w:rPr>
          <w:rFonts w:ascii="Times New Roman" w:eastAsia="Times New Roman" w:hAnsi="Times New Roman" w:cs="Times New Roman"/>
          <w:lang w:eastAsia="ru-RU"/>
        </w:rPr>
        <w:t xml:space="preserve"> -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 </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3.6.2. Акт выполненных работ в 2-х </w:t>
      </w:r>
      <w:proofErr w:type="spellStart"/>
      <w:r w:rsidRPr="00336653">
        <w:rPr>
          <w:rFonts w:ascii="Times New Roman" w:eastAsia="Times New Roman" w:hAnsi="Times New Roman" w:cs="Times New Roman"/>
          <w:lang w:eastAsia="ru-RU"/>
        </w:rPr>
        <w:t>экз</w:t>
      </w:r>
      <w:proofErr w:type="spellEnd"/>
      <w:r w:rsidRPr="00336653">
        <w:rPr>
          <w:rFonts w:ascii="Times New Roman" w:eastAsia="Times New Roman" w:hAnsi="Times New Roman" w:cs="Times New Roman"/>
          <w:lang w:eastAsia="ru-RU"/>
        </w:rPr>
        <w:t>;</w:t>
      </w:r>
    </w:p>
    <w:p w:rsidR="00C44119" w:rsidRPr="00336653" w:rsidRDefault="00C44119" w:rsidP="00C44119">
      <w:pPr>
        <w:tabs>
          <w:tab w:val="left" w:pos="900"/>
          <w:tab w:val="left" w:pos="144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3.6.3. Счет-фактуру.</w:t>
      </w:r>
    </w:p>
    <w:p w:rsidR="006E4242" w:rsidRPr="006E4242" w:rsidRDefault="006E4242" w:rsidP="00C44119">
      <w:pPr>
        <w:tabs>
          <w:tab w:val="left" w:pos="900"/>
          <w:tab w:val="left" w:pos="1440"/>
          <w:tab w:val="left" w:pos="1980"/>
        </w:tabs>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4. Обязательства Заказчика.</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4.1. Заказчик обязан предоставить всю запрашиваемую информацию, имеющиеся у него материалы и документы, необходимые для осуществления работ, указанных в п.1.1. настоящего договора, </w:t>
      </w:r>
      <w:r w:rsidR="006E4242" w:rsidRPr="006E4242">
        <w:rPr>
          <w:rFonts w:ascii="Times New Roman" w:eastAsia="Times New Roman" w:hAnsi="Times New Roman" w:cs="Times New Roman"/>
          <w:lang w:eastAsia="ru-RU"/>
        </w:rPr>
        <w:t>в течение 5 рабочих дней с момента получения письменного запроса.</w:t>
      </w:r>
    </w:p>
    <w:p w:rsidR="00C44119" w:rsidRPr="006E4242" w:rsidRDefault="00C44119" w:rsidP="002C0CC5">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4.2. Заказчик обязан оплатить Исполнителю работы на условиях п.2.4. настоящего договора.</w:t>
      </w:r>
    </w:p>
    <w:p w:rsidR="00C44119" w:rsidRPr="006E4242" w:rsidRDefault="00C44119" w:rsidP="002C0CC5">
      <w:pPr>
        <w:tabs>
          <w:tab w:val="left" w:pos="900"/>
          <w:tab w:val="left" w:pos="1980"/>
        </w:tabs>
        <w:spacing w:after="12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4.3. Заказчик имеет право в любое время проверить ход и качество работы, выполняемой Исполнителем.</w:t>
      </w:r>
    </w:p>
    <w:p w:rsidR="00C44119" w:rsidRPr="006E4242" w:rsidRDefault="00C44119" w:rsidP="00C44119">
      <w:pPr>
        <w:tabs>
          <w:tab w:val="left" w:pos="900"/>
          <w:tab w:val="left" w:pos="1980"/>
        </w:tabs>
        <w:spacing w:after="120" w:line="240" w:lineRule="auto"/>
        <w:ind w:firstLine="540"/>
        <w:jc w:val="center"/>
        <w:rPr>
          <w:rFonts w:ascii="Times New Roman" w:eastAsia="Times New Roman" w:hAnsi="Times New Roman" w:cs="Times New Roman"/>
          <w:lang w:eastAsia="ru-RU"/>
        </w:rPr>
      </w:pPr>
      <w:r w:rsidRPr="006E4242">
        <w:rPr>
          <w:rFonts w:ascii="Times New Roman" w:eastAsia="Times New Roman" w:hAnsi="Times New Roman" w:cs="Times New Roman"/>
          <w:b/>
          <w:lang w:eastAsia="ru-RU"/>
        </w:rPr>
        <w:t>5. Сроки выполнения работ.</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5.1. Начало выполнения работ наступает </w:t>
      </w:r>
      <w:r w:rsidRPr="006E4242">
        <w:rPr>
          <w:rFonts w:ascii="Times New Roman" w:eastAsia="Times New Roman" w:hAnsi="Times New Roman" w:cs="Times New Roman"/>
          <w:lang w:val="en-US" w:eastAsia="ru-RU"/>
        </w:rPr>
        <w:t>c</w:t>
      </w:r>
      <w:r w:rsidRPr="006E4242">
        <w:rPr>
          <w:rFonts w:ascii="Times New Roman" w:eastAsia="Times New Roman" w:hAnsi="Times New Roman" w:cs="Times New Roman"/>
          <w:lang w:eastAsia="ru-RU"/>
        </w:rPr>
        <w:t xml:space="preserve"> даты подписания договора Сторонами.</w:t>
      </w:r>
    </w:p>
    <w:p w:rsidR="00C44119" w:rsidRPr="00336653"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336653">
        <w:rPr>
          <w:rFonts w:ascii="Times New Roman" w:eastAsia="Times New Roman" w:hAnsi="Times New Roman" w:cs="Times New Roman"/>
          <w:lang w:eastAsia="ru-RU"/>
        </w:rPr>
        <w:t xml:space="preserve">5.2. Дата </w:t>
      </w:r>
      <w:r w:rsidR="006E4242" w:rsidRPr="00336653">
        <w:rPr>
          <w:rFonts w:ascii="Times New Roman" w:eastAsia="Times New Roman" w:hAnsi="Times New Roman" w:cs="Times New Roman"/>
          <w:lang w:eastAsia="ru-RU"/>
        </w:rPr>
        <w:t>окончания работ</w:t>
      </w:r>
      <w:r w:rsidRPr="00336653">
        <w:rPr>
          <w:rFonts w:ascii="Times New Roman" w:eastAsia="Times New Roman" w:hAnsi="Times New Roman" w:cs="Times New Roman"/>
          <w:lang w:eastAsia="ru-RU"/>
        </w:rPr>
        <w:t xml:space="preserve"> до </w:t>
      </w:r>
      <w:r w:rsidR="00995743" w:rsidRPr="00336653">
        <w:rPr>
          <w:rFonts w:ascii="Times New Roman" w:eastAsia="Times New Roman" w:hAnsi="Times New Roman" w:cs="Times New Roman"/>
          <w:lang w:eastAsia="ru-RU"/>
        </w:rPr>
        <w:t>2</w:t>
      </w:r>
      <w:r w:rsidR="00336653" w:rsidRPr="00336653">
        <w:rPr>
          <w:rFonts w:ascii="Times New Roman" w:eastAsia="Times New Roman" w:hAnsi="Times New Roman" w:cs="Times New Roman"/>
          <w:lang w:eastAsia="ru-RU"/>
        </w:rPr>
        <w:t>9</w:t>
      </w:r>
      <w:r w:rsidR="00995743"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февраля</w:t>
      </w:r>
      <w:r w:rsidR="00995743" w:rsidRPr="00336653">
        <w:rPr>
          <w:rFonts w:ascii="Times New Roman" w:eastAsia="Times New Roman" w:hAnsi="Times New Roman" w:cs="Times New Roman"/>
          <w:lang w:eastAsia="ru-RU"/>
        </w:rPr>
        <w:t xml:space="preserve"> 20</w:t>
      </w:r>
      <w:r w:rsidR="00336653" w:rsidRPr="00336653">
        <w:rPr>
          <w:rFonts w:ascii="Times New Roman" w:eastAsia="Times New Roman" w:hAnsi="Times New Roman" w:cs="Times New Roman"/>
          <w:lang w:eastAsia="ru-RU"/>
        </w:rPr>
        <w:t>20</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года с</w:t>
      </w:r>
      <w:r w:rsidRPr="00336653">
        <w:rPr>
          <w:rFonts w:ascii="Times New Roman" w:eastAsia="Times New Roman" w:hAnsi="Times New Roman" w:cs="Times New Roman"/>
          <w:lang w:eastAsia="ru-RU"/>
        </w:rPr>
        <w:t xml:space="preserve"> выдачей </w:t>
      </w:r>
      <w:r w:rsidR="00336653" w:rsidRPr="00336653">
        <w:rPr>
          <w:rFonts w:ascii="Times New Roman" w:eastAsia="Times New Roman" w:hAnsi="Times New Roman" w:cs="Times New Roman"/>
          <w:lang w:eastAsia="ru-RU"/>
        </w:rPr>
        <w:t>Отчет</w:t>
      </w:r>
      <w:r w:rsidR="00336653">
        <w:rPr>
          <w:rFonts w:ascii="Times New Roman" w:eastAsia="Times New Roman" w:hAnsi="Times New Roman" w:cs="Times New Roman"/>
          <w:lang w:eastAsia="ru-RU"/>
        </w:rPr>
        <w:t>а</w:t>
      </w:r>
      <w:r w:rsidR="00336653" w:rsidRPr="00336653">
        <w:rPr>
          <w:rFonts w:ascii="Times New Roman" w:eastAsia="Times New Roman" w:hAnsi="Times New Roman" w:cs="Times New Roman"/>
          <w:lang w:eastAsia="ru-RU"/>
        </w:rPr>
        <w:t xml:space="preserve"> </w:t>
      </w:r>
      <w:r w:rsidRPr="00336653">
        <w:rPr>
          <w:rFonts w:ascii="Times New Roman" w:eastAsia="Times New Roman" w:hAnsi="Times New Roman" w:cs="Times New Roman"/>
          <w:lang w:eastAsia="ru-RU"/>
        </w:rPr>
        <w:t xml:space="preserve">-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 xml:space="preserve"> экземпляра (оригиналы).</w:t>
      </w:r>
    </w:p>
    <w:p w:rsidR="00C44119" w:rsidRPr="00336653" w:rsidRDefault="00C44119" w:rsidP="00C44119">
      <w:pPr>
        <w:tabs>
          <w:tab w:val="left" w:pos="900"/>
          <w:tab w:val="left" w:pos="1980"/>
        </w:tabs>
        <w:spacing w:after="0" w:line="240" w:lineRule="auto"/>
        <w:ind w:firstLine="540"/>
        <w:jc w:val="both"/>
        <w:rPr>
          <w:rFonts w:ascii="Times New Roman" w:eastAsia="Calibri" w:hAnsi="Times New Roman" w:cs="Times New Roman"/>
        </w:rPr>
      </w:pPr>
      <w:r w:rsidRPr="00336653">
        <w:rPr>
          <w:rFonts w:ascii="Times New Roman" w:eastAsia="Times New Roman" w:hAnsi="Times New Roman" w:cs="Times New Roman"/>
          <w:lang w:eastAsia="ru-RU"/>
        </w:rPr>
        <w:t xml:space="preserve">5.3. </w:t>
      </w:r>
      <w:r w:rsidRPr="00336653">
        <w:rPr>
          <w:rFonts w:ascii="Times New Roman" w:eastAsia="Calibri" w:hAnsi="Times New Roman" w:cs="Times New Roman"/>
        </w:rPr>
        <w:t xml:space="preserve">Передача Заказчику оформленного </w:t>
      </w:r>
      <w:r w:rsidR="00336653" w:rsidRPr="00336653">
        <w:rPr>
          <w:rFonts w:ascii="Times New Roman" w:eastAsia="Times New Roman" w:hAnsi="Times New Roman" w:cs="Times New Roman"/>
          <w:lang w:eastAsia="ru-RU"/>
        </w:rPr>
        <w:t>Отчета</w:t>
      </w:r>
      <w:r w:rsidRPr="00336653">
        <w:rPr>
          <w:rFonts w:ascii="Times New Roman" w:eastAsia="Times New Roman" w:hAnsi="Times New Roman" w:cs="Times New Roman"/>
          <w:lang w:eastAsia="ru-RU"/>
        </w:rPr>
        <w:t xml:space="preserve"> в </w:t>
      </w:r>
      <w:r w:rsidR="00336653">
        <w:rPr>
          <w:rFonts w:ascii="Times New Roman" w:eastAsia="Times New Roman" w:hAnsi="Times New Roman" w:cs="Times New Roman"/>
          <w:lang w:eastAsia="ru-RU"/>
        </w:rPr>
        <w:t xml:space="preserve">количестве </w:t>
      </w:r>
      <w:r w:rsidR="00336653" w:rsidRPr="00336653">
        <w:rPr>
          <w:rFonts w:ascii="Times New Roman" w:eastAsia="Times New Roman" w:hAnsi="Times New Roman" w:cs="Times New Roman"/>
          <w:lang w:eastAsia="ru-RU"/>
        </w:rPr>
        <w:t>2</w:t>
      </w:r>
      <w:r w:rsidRPr="00336653">
        <w:rPr>
          <w:rFonts w:ascii="Times New Roman" w:eastAsia="Times New Roman" w:hAnsi="Times New Roman" w:cs="Times New Roman"/>
          <w:lang w:eastAsia="ru-RU"/>
        </w:rPr>
        <w:t>-</w:t>
      </w:r>
      <w:r w:rsidR="00336653" w:rsidRPr="00336653">
        <w:rPr>
          <w:rFonts w:ascii="Times New Roman" w:eastAsia="Times New Roman" w:hAnsi="Times New Roman" w:cs="Times New Roman"/>
          <w:lang w:eastAsia="ru-RU"/>
        </w:rPr>
        <w:t>х экземпляров</w:t>
      </w:r>
      <w:r w:rsidRPr="00336653">
        <w:rPr>
          <w:rFonts w:ascii="Times New Roman" w:eastAsia="Times New Roman" w:hAnsi="Times New Roman" w:cs="Times New Roman"/>
          <w:lang w:eastAsia="ru-RU"/>
        </w:rPr>
        <w:t xml:space="preserve"> (оригиналы) ос</w:t>
      </w:r>
      <w:r w:rsidRPr="00336653">
        <w:rPr>
          <w:rFonts w:ascii="Times New Roman" w:eastAsia="Calibri" w:hAnsi="Times New Roman" w:cs="Times New Roman"/>
        </w:rPr>
        <w:t>уществляется сопроводительными документами Исполнителя</w:t>
      </w:r>
      <w:r w:rsidR="00336653" w:rsidRPr="00336653">
        <w:rPr>
          <w:rFonts w:ascii="Times New Roman" w:eastAsia="Calibri" w:hAnsi="Times New Roman" w:cs="Times New Roman"/>
        </w:rPr>
        <w:t>.</w:t>
      </w:r>
    </w:p>
    <w:p w:rsidR="00C44119" w:rsidRPr="006E4242" w:rsidRDefault="00C44119" w:rsidP="00C44119">
      <w:pPr>
        <w:tabs>
          <w:tab w:val="left" w:pos="900"/>
          <w:tab w:val="left" w:pos="1980"/>
        </w:tabs>
        <w:spacing w:after="0" w:line="240" w:lineRule="auto"/>
        <w:jc w:val="both"/>
        <w:rPr>
          <w:rFonts w:ascii="Times New Roman" w:eastAsia="Times New Roman" w:hAnsi="Times New Roman" w:cs="Times New Roman"/>
          <w:lang w:eastAsia="ru-RU"/>
        </w:rPr>
      </w:pPr>
      <w:r w:rsidRPr="006E4242">
        <w:rPr>
          <w:rFonts w:ascii="Times New Roman" w:eastAsia="Calibri" w:hAnsi="Times New Roman" w:cs="Times New Roman"/>
          <w:color w:val="FF0000"/>
        </w:rPr>
        <w:t xml:space="preserve">         </w:t>
      </w:r>
      <w:r w:rsidRPr="006E4242">
        <w:rPr>
          <w:rFonts w:ascii="Times New Roman" w:eastAsia="Calibri" w:hAnsi="Times New Roman" w:cs="Times New Roman"/>
        </w:rPr>
        <w:t xml:space="preserve">5.4. </w:t>
      </w:r>
      <w:r w:rsidRPr="006E4242">
        <w:rPr>
          <w:rFonts w:ascii="Times New Roman" w:eastAsia="Times New Roman" w:hAnsi="Times New Roman" w:cs="Times New Roman"/>
          <w:lang w:eastAsia="ru-RU"/>
        </w:rPr>
        <w:t xml:space="preserve">По окончании выполнения работ Исполнитель направляет Заказчику акт выполненных работ, который должен быть рассмотрен в течение 5-ти </w:t>
      </w:r>
      <w:r w:rsidR="006E4242" w:rsidRPr="006E4242">
        <w:rPr>
          <w:rFonts w:ascii="Times New Roman" w:eastAsia="Times New Roman" w:hAnsi="Times New Roman" w:cs="Times New Roman"/>
          <w:lang w:eastAsia="ru-RU"/>
        </w:rPr>
        <w:t>рабочих</w:t>
      </w:r>
      <w:r w:rsidRPr="006E4242">
        <w:rPr>
          <w:rFonts w:ascii="Times New Roman" w:eastAsia="Times New Roman" w:hAnsi="Times New Roman" w:cs="Times New Roman"/>
          <w:lang w:eastAsia="ru-RU"/>
        </w:rPr>
        <w:t xml:space="preserve"> дней с момента получения.                                           </w:t>
      </w:r>
    </w:p>
    <w:p w:rsidR="00C44119" w:rsidRPr="006E4242" w:rsidRDefault="00C44119" w:rsidP="00C44119">
      <w:pPr>
        <w:tabs>
          <w:tab w:val="left" w:pos="1980"/>
        </w:tabs>
        <w:spacing w:after="0" w:line="240" w:lineRule="auto"/>
        <w:ind w:left="142" w:hanging="142"/>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w:t>
      </w:r>
      <w:r w:rsidRPr="006E4242">
        <w:rPr>
          <w:rFonts w:ascii="Times New Roman" w:eastAsia="Times New Roman" w:hAnsi="Times New Roman" w:cs="Times New Roman"/>
          <w:lang w:eastAsia="ru-RU"/>
        </w:rPr>
        <w:tab/>
        <w:t xml:space="preserve">      5.5. При обнаружении Заказчиком недостатков оказанных услуг в период приемки (указанный в пункте 5.4.), Заказчиком составляется Акт о недостатках и дефектах, в котором указываются выявленные недостатки и дефекты и сроки их устранения Исполнителем, который подписывается уполномоченным представителем Исполнителя.</w:t>
      </w:r>
    </w:p>
    <w:p w:rsidR="00C44119" w:rsidRPr="006E4242" w:rsidRDefault="00C44119" w:rsidP="00C44119">
      <w:pPr>
        <w:tabs>
          <w:tab w:val="left" w:pos="900"/>
          <w:tab w:val="left" w:pos="1980"/>
        </w:tabs>
        <w:spacing w:after="0" w:line="240" w:lineRule="auto"/>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6. Ответственность сторон.</w:t>
      </w:r>
    </w:p>
    <w:p w:rsidR="00C44119" w:rsidRPr="006E4242" w:rsidRDefault="00C44119" w:rsidP="00C44119">
      <w:pPr>
        <w:tabs>
          <w:tab w:val="left" w:pos="900"/>
          <w:tab w:val="left" w:pos="1980"/>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6.1. Исполнитель за нарушение сроков начала и окончания работ, по требованию Заказчика, уплачивает пеню в размере 1% от стоимости суммы договора за каждый день просрочки, но не более 10% от общей стоимости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6.2. За отказ от выполнения работ Исполнитель, по требованию </w:t>
      </w:r>
      <w:r w:rsidR="006E4242" w:rsidRPr="006E4242">
        <w:rPr>
          <w:rFonts w:ascii="Times New Roman" w:eastAsia="Times New Roman" w:hAnsi="Times New Roman" w:cs="Times New Roman"/>
          <w:lang w:eastAsia="ru-RU"/>
        </w:rPr>
        <w:t>Заказчика, уплачивает</w:t>
      </w:r>
      <w:r w:rsidRPr="006E4242">
        <w:rPr>
          <w:rFonts w:ascii="Times New Roman" w:eastAsia="Times New Roman" w:hAnsi="Times New Roman" w:cs="Times New Roman"/>
          <w:lang w:eastAsia="ru-RU"/>
        </w:rPr>
        <w:t xml:space="preserve"> штраф в размере 10% от суммы договора, а также все убытки Заказчика, связанные с расторжением настоящего договора и заключением нового договора с третьим лицом.</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6.3. В случае </w:t>
      </w:r>
      <w:r w:rsidR="006E4242" w:rsidRPr="006E4242">
        <w:rPr>
          <w:rFonts w:ascii="Times New Roman" w:eastAsia="Times New Roman" w:hAnsi="Times New Roman" w:cs="Times New Roman"/>
          <w:lang w:eastAsia="ru-RU"/>
        </w:rPr>
        <w:t>невыполнения</w:t>
      </w:r>
      <w:r w:rsidRPr="006E4242">
        <w:rPr>
          <w:rFonts w:ascii="Times New Roman" w:eastAsia="Times New Roman" w:hAnsi="Times New Roman" w:cs="Times New Roman"/>
          <w:lang w:eastAsia="ru-RU"/>
        </w:rPr>
        <w:t xml:space="preserve"> Заказчиком пункта 4.1 настоящего договора, Исполнитель не несет ответственности за выполнение работ </w:t>
      </w:r>
      <w:r w:rsidR="006E4242" w:rsidRPr="006E4242">
        <w:rPr>
          <w:rFonts w:ascii="Times New Roman" w:eastAsia="Times New Roman" w:hAnsi="Times New Roman" w:cs="Times New Roman"/>
          <w:lang w:eastAsia="ru-RU"/>
        </w:rPr>
        <w:t>в сроки,</w:t>
      </w:r>
      <w:r w:rsidRPr="006E4242">
        <w:rPr>
          <w:rFonts w:ascii="Times New Roman" w:eastAsia="Times New Roman" w:hAnsi="Times New Roman" w:cs="Times New Roman"/>
          <w:lang w:eastAsia="ru-RU"/>
        </w:rPr>
        <w:t xml:space="preserve"> указанные в пункте 5.2 настоящего договора.</w:t>
      </w:r>
    </w:p>
    <w:p w:rsidR="00C44119" w:rsidRPr="006E4242" w:rsidRDefault="00C44119" w:rsidP="00C44119">
      <w:pPr>
        <w:tabs>
          <w:tab w:val="left" w:pos="900"/>
          <w:tab w:val="left" w:pos="1980"/>
          <w:tab w:val="num" w:pos="5220"/>
        </w:tabs>
        <w:spacing w:after="0" w:line="240" w:lineRule="auto"/>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        6.4. Исполнитель несет ответственность в виде возмещения убытков, возникших у Заказчика, в случае несвоевременного или некачественного выполнения работ по вине Исполнителя.</w:t>
      </w: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color w:val="FF0000"/>
          <w:lang w:eastAsia="ru-RU"/>
        </w:rPr>
      </w:pPr>
    </w:p>
    <w:p w:rsidR="00C44119" w:rsidRPr="006E4242" w:rsidRDefault="00C44119" w:rsidP="00C44119">
      <w:pPr>
        <w:tabs>
          <w:tab w:val="left" w:pos="900"/>
          <w:tab w:val="left" w:pos="1980"/>
        </w:tabs>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7. Форс-мажор.</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lastRenderedPageBreak/>
        <w:t>7.1. Стороны освобождаются от ответственности за частичное или полное невыполнение обязательств по настоящему договору, если оно явилось следствием наступления форс-мажорных обстоятельств, а именно: стихийных бедствий, военных действий, забастовок и других форс-мажорных обстоятельств, подтвержденных справками Уполномоченного органа. При этом срок выполнения обязательств по настоящему договору отодвигается соразмерно времени, в течение которого действовали вышеназванные обстоятельства и их последствия.</w:t>
      </w:r>
    </w:p>
    <w:p w:rsidR="00C44119" w:rsidRPr="006E4242" w:rsidRDefault="00C44119" w:rsidP="00C44119">
      <w:pPr>
        <w:tabs>
          <w:tab w:val="left" w:pos="900"/>
          <w:tab w:val="left" w:pos="198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7.2. Сторона, для которой создалась невозможность исполнения обязательств по договору, обязана уведомить в письменной форме другую сторону о наступлении и прекращении вышеуказанных обстоятельств незамедлительно (по факсу, телексу, телетайпу и др. средствами связи), но не позднее 10-ти календарных дней с момента их наступления. Несвоевременное, сверх 10-ти календарных дней, извещение о наступлении форс-мажорных обстоятельств лишает соответствующую сторону права ссылаться на них в будущем.</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7.3. В случае продолжения таких обстоятельств более трех месяцев, любая из сторон имеет право отказаться от выполнения обязательств по настоящему договору. При этом ни одна из сторон не имеет право требовать с другой стороны возмещения каких-либо убытков, связанных с невыполнением договора.</w:t>
      </w:r>
    </w:p>
    <w:p w:rsidR="00C44119" w:rsidRPr="006E4242" w:rsidRDefault="00C44119" w:rsidP="00C44119">
      <w:pPr>
        <w:spacing w:after="0" w:line="240" w:lineRule="auto"/>
        <w:ind w:firstLine="540"/>
        <w:jc w:val="both"/>
        <w:rPr>
          <w:rFonts w:ascii="Times New Roman" w:eastAsia="Times New Roman" w:hAnsi="Times New Roman" w:cs="Times New Roman"/>
          <w:color w:val="FF0000"/>
          <w:lang w:eastAsia="ru-RU"/>
        </w:rPr>
      </w:pPr>
    </w:p>
    <w:p w:rsidR="00C44119" w:rsidRPr="006E4242" w:rsidRDefault="00C44119" w:rsidP="00AB2379">
      <w:pPr>
        <w:suppressAutoHyphens/>
        <w:spacing w:after="0" w:line="240" w:lineRule="auto"/>
        <w:jc w:val="center"/>
        <w:rPr>
          <w:rFonts w:ascii="Times New Roman" w:eastAsia="Times New Roman" w:hAnsi="Times New Roman" w:cs="Times New Roman"/>
          <w:b/>
          <w:lang w:eastAsia="ar-SA"/>
        </w:rPr>
      </w:pPr>
      <w:r w:rsidRPr="006E4242">
        <w:rPr>
          <w:rFonts w:ascii="Times New Roman" w:eastAsia="Times New Roman" w:hAnsi="Times New Roman" w:cs="Times New Roman"/>
          <w:b/>
          <w:lang w:val="kk-KZ" w:eastAsia="ar-SA"/>
        </w:rPr>
        <w:t>8</w:t>
      </w:r>
      <w:r w:rsidRPr="006E4242">
        <w:rPr>
          <w:rFonts w:ascii="Times New Roman" w:eastAsia="Times New Roman" w:hAnsi="Times New Roman" w:cs="Times New Roman"/>
          <w:b/>
          <w:lang w:eastAsia="ar-SA"/>
        </w:rPr>
        <w:t>. Противодействие коррупции и мошенничеству</w:t>
      </w:r>
    </w:p>
    <w:p w:rsidR="00C44119" w:rsidRPr="006E4242" w:rsidRDefault="00C44119" w:rsidP="00AB2379">
      <w:pPr>
        <w:spacing w:after="0" w:line="240" w:lineRule="auto"/>
        <w:contextualSpacing/>
        <w:jc w:val="both"/>
        <w:rPr>
          <w:rFonts w:ascii="Times New Roman" w:eastAsia="Calibri" w:hAnsi="Times New Roman" w:cs="Times New Roman"/>
        </w:rPr>
      </w:pPr>
      <w:r w:rsidRPr="006E4242">
        <w:rPr>
          <w:rFonts w:ascii="Times New Roman" w:eastAsia="Calibri" w:hAnsi="Times New Roman" w:cs="Times New Roman"/>
        </w:rPr>
        <w:t xml:space="preserve">          8.1. Исполнитель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Исполнитель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8.2. Ни одно из положений настоящего Договора не возлагает на Заказчика обязательство компенсировать Исполнителю</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любые произведенные или обещанные платежи, подарки и ценности, указанные в п. 8.1.</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8.3. Нарушение Исполнителем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любого обязательства, указанного в п.8.1, может быть рассмотрено Заказчиком</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Исполнителем п.8.1 Договора, Исполнитель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8.4. Исполнитель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 xml:space="preserve"> В случае нарушения Политики сотрудниками</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Заказчика, Исполнитель</w:t>
      </w:r>
      <w:r w:rsidRPr="006E4242">
        <w:rPr>
          <w:rFonts w:ascii="Times New Roman" w:eastAsia="Times New Roman" w:hAnsi="Times New Roman" w:cs="Times New Roman"/>
          <w:b/>
          <w:i/>
          <w:lang w:eastAsia="ar-SA"/>
        </w:rPr>
        <w:t xml:space="preserve"> </w:t>
      </w:r>
      <w:r w:rsidRPr="006E4242">
        <w:rPr>
          <w:rFonts w:ascii="Times New Roman" w:eastAsia="Times New Roman" w:hAnsi="Times New Roman" w:cs="Times New Roman"/>
          <w:lang w:eastAsia="ar-SA"/>
        </w:rPr>
        <w:t>обязуется направить письменное уведомление об этом по линии связи, указанной в п.8.5 Договора.</w:t>
      </w:r>
      <w:r w:rsidRPr="006E4242">
        <w:rPr>
          <w:rFonts w:ascii="Times New Roman" w:eastAsia="Times New Roman" w:hAnsi="Times New Roman" w:cs="Times New Roman"/>
          <w:b/>
          <w:i/>
          <w:lang w:eastAsia="ar-SA"/>
        </w:rPr>
        <w:t xml:space="preserve"> </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         8.5. Заказчиком установлены следующие линии связи, позволяющие Исполнителю и его работникам сообщать о нарушениях применимого законодательства, политик и стандартов поведения:</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«Горячая линия по противодействию коррупции и мошенничеству» - информационный канал (</w:t>
      </w:r>
      <w:hyperlink r:id="rId8" w:history="1">
        <w:r w:rsidRPr="006E4242">
          <w:rPr>
            <w:rFonts w:ascii="Times New Roman" w:eastAsia="Times New Roman" w:hAnsi="Times New Roman" w:cs="Times New Roman"/>
            <w:u w:val="single"/>
            <w:lang w:val="en-US" w:eastAsia="ar-SA"/>
          </w:rPr>
          <w:t>http</w:t>
        </w:r>
        <w:r w:rsidRPr="006E4242">
          <w:rPr>
            <w:rFonts w:ascii="Times New Roman" w:eastAsia="Times New Roman" w:hAnsi="Times New Roman" w:cs="Times New Roman"/>
            <w:u w:val="single"/>
            <w:lang w:eastAsia="ar-SA"/>
          </w:rPr>
          <w:t>://</w:t>
        </w:r>
        <w:proofErr w:type="spellStart"/>
        <w:r w:rsidRPr="006E4242">
          <w:rPr>
            <w:rFonts w:ascii="Times New Roman" w:eastAsia="Times New Roman" w:hAnsi="Times New Roman" w:cs="Times New Roman"/>
            <w:u w:val="single"/>
            <w:lang w:val="en-US" w:eastAsia="ar-SA"/>
          </w:rPr>
          <w:t>caepco</w:t>
        </w:r>
        <w:proofErr w:type="spellEnd"/>
        <w:r w:rsidRPr="006E4242">
          <w:rPr>
            <w:rFonts w:ascii="Times New Roman" w:eastAsia="Times New Roman" w:hAnsi="Times New Roman" w:cs="Times New Roman"/>
            <w:u w:val="single"/>
            <w:lang w:eastAsia="ar-SA"/>
          </w:rPr>
          <w:t>.</w:t>
        </w:r>
        <w:proofErr w:type="spellStart"/>
        <w:r w:rsidRPr="006E4242">
          <w:rPr>
            <w:rFonts w:ascii="Times New Roman" w:eastAsia="Times New Roman" w:hAnsi="Times New Roman" w:cs="Times New Roman"/>
            <w:u w:val="single"/>
            <w:lang w:val="en-US" w:eastAsia="ar-SA"/>
          </w:rPr>
          <w:t>kz</w:t>
        </w:r>
        <w:proofErr w:type="spellEnd"/>
      </w:hyperlink>
      <w:r w:rsidRPr="006E4242">
        <w:rPr>
          <w:rFonts w:ascii="Times New Roman" w:eastAsia="Times New Roman" w:hAnsi="Times New Roman" w:cs="Times New Roman"/>
          <w:lang w:eastAsia="ar-SA"/>
        </w:rPr>
        <w:t>);</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Телефон: +7 (727) 259-66-40;</w:t>
      </w:r>
    </w:p>
    <w:p w:rsidR="00C44119" w:rsidRPr="006E4242" w:rsidRDefault="00C44119" w:rsidP="00C44119">
      <w:pPr>
        <w:suppressAutoHyphens/>
        <w:spacing w:after="0" w:line="240" w:lineRule="auto"/>
        <w:jc w:val="both"/>
        <w:rPr>
          <w:rFonts w:ascii="Times New Roman" w:eastAsia="Times New Roman" w:hAnsi="Times New Roman" w:cs="Times New Roman"/>
          <w:lang w:eastAsia="ar-SA"/>
        </w:rPr>
      </w:pPr>
      <w:r w:rsidRPr="006E4242">
        <w:rPr>
          <w:rFonts w:ascii="Times New Roman" w:eastAsia="Times New Roman" w:hAnsi="Times New Roman" w:cs="Times New Roman"/>
          <w:lang w:eastAsia="ar-SA"/>
        </w:rPr>
        <w:t xml:space="preserve">Электронная почта: </w:t>
      </w:r>
      <w:hyperlink r:id="rId9" w:history="1">
        <w:r w:rsidRPr="006E4242">
          <w:rPr>
            <w:rFonts w:ascii="Times New Roman" w:eastAsia="Times New Roman" w:hAnsi="Times New Roman" w:cs="Times New Roman"/>
            <w:u w:val="single"/>
            <w:lang w:eastAsia="ar-SA"/>
          </w:rPr>
          <w:t>info@energy.kz</w:t>
        </w:r>
      </w:hyperlink>
      <w:r w:rsidRPr="006E4242">
        <w:rPr>
          <w:rFonts w:ascii="Times New Roman" w:eastAsia="Times New Roman" w:hAnsi="Times New Roman" w:cs="Times New Roman"/>
          <w:lang w:eastAsia="ar-SA"/>
        </w:rPr>
        <w:t>.</w:t>
      </w:r>
    </w:p>
    <w:p w:rsidR="00C44119" w:rsidRPr="006E4242" w:rsidRDefault="00C44119" w:rsidP="00C44119">
      <w:pPr>
        <w:spacing w:after="0" w:line="240" w:lineRule="auto"/>
        <w:jc w:val="both"/>
        <w:rPr>
          <w:rFonts w:ascii="Times New Roman" w:eastAsia="Times New Roman" w:hAnsi="Times New Roman" w:cs="Times New Roman"/>
          <w:color w:val="FF0000"/>
          <w:lang w:eastAsia="ru-RU"/>
        </w:rPr>
      </w:pPr>
    </w:p>
    <w:p w:rsidR="00C44119" w:rsidRPr="006E4242" w:rsidRDefault="00C44119" w:rsidP="00C44119">
      <w:pPr>
        <w:spacing w:after="0" w:line="240" w:lineRule="auto"/>
        <w:jc w:val="center"/>
        <w:rPr>
          <w:rFonts w:ascii="Times New Roman" w:eastAsia="Times New Roman" w:hAnsi="Times New Roman" w:cs="Times New Roman"/>
          <w:b/>
          <w:lang w:eastAsia="ru-RU"/>
        </w:rPr>
      </w:pPr>
      <w:r w:rsidRPr="006E4242">
        <w:rPr>
          <w:rFonts w:ascii="Times New Roman" w:eastAsia="Times New Roman" w:hAnsi="Times New Roman" w:cs="Times New Roman"/>
          <w:b/>
          <w:lang w:eastAsia="ru-RU"/>
        </w:rPr>
        <w:t>9. Прочие условия.</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9.1. Любая договоренность между Заказчиком и Исполнителем, влекущая за собой новые обязательства, кроме вытекающих из настоящего договора, должна быть письменно оформлена сторонами в виде дополнений и/или изменений к настоящему договору.</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9.2. Условия расторжения договора определяются Гражданским Кодексом Республики Казахстан. Разногласия по спорам, вытекающим из настоящего договора, рассматриваются в суде в соответствии с действующим законодательством Республики Казахстан по месту нахождения Заказчика.</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b/>
          <w:lang w:eastAsia="ru-RU"/>
        </w:rPr>
      </w:pPr>
      <w:r w:rsidRPr="006E4242">
        <w:rPr>
          <w:rFonts w:ascii="Times New Roman" w:eastAsia="Times New Roman" w:hAnsi="Times New Roman" w:cs="Times New Roman"/>
          <w:lang w:eastAsia="ru-RU"/>
        </w:rPr>
        <w:t>9.3. Ни одна из сторон не вправе передавать свои права и обязанности по договору третьим лицам без письменного согласия другой стороны.</w:t>
      </w:r>
    </w:p>
    <w:p w:rsidR="00C44119" w:rsidRPr="006E4242" w:rsidRDefault="00C44119" w:rsidP="00C44119">
      <w:pPr>
        <w:tabs>
          <w:tab w:val="num" w:pos="5220"/>
        </w:tabs>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9.4. Настоящий договор составлен в двух экземплярах, имеющих одинаковую юридическую силу, по одному экземпляру для каждой из сторон.</w:t>
      </w:r>
    </w:p>
    <w:p w:rsidR="00C44119" w:rsidRPr="006E4242" w:rsidRDefault="00C44119" w:rsidP="00C44119">
      <w:pPr>
        <w:spacing w:after="0" w:line="240" w:lineRule="auto"/>
        <w:ind w:firstLine="540"/>
        <w:jc w:val="both"/>
        <w:rPr>
          <w:rFonts w:ascii="Times New Roman" w:eastAsia="Times New Roman" w:hAnsi="Times New Roman" w:cs="Times New Roman"/>
          <w:lang w:eastAsia="ru-RU"/>
        </w:rPr>
      </w:pPr>
      <w:r w:rsidRPr="006E4242">
        <w:rPr>
          <w:rFonts w:ascii="Times New Roman" w:eastAsia="Times New Roman" w:hAnsi="Times New Roman" w:cs="Times New Roman"/>
          <w:lang w:eastAsia="ru-RU"/>
        </w:rPr>
        <w:t xml:space="preserve">9.5. Настоящий договор вступает в силу с даты </w:t>
      </w:r>
      <w:r w:rsidR="00336653" w:rsidRPr="006E4242">
        <w:rPr>
          <w:rFonts w:ascii="Times New Roman" w:eastAsia="Times New Roman" w:hAnsi="Times New Roman" w:cs="Times New Roman"/>
          <w:lang w:eastAsia="ru-RU"/>
        </w:rPr>
        <w:t>его подписания</w:t>
      </w:r>
      <w:r w:rsidRPr="006E4242">
        <w:rPr>
          <w:rFonts w:ascii="Times New Roman" w:eastAsia="Times New Roman" w:hAnsi="Times New Roman" w:cs="Times New Roman"/>
          <w:lang w:eastAsia="ru-RU"/>
        </w:rPr>
        <w:t xml:space="preserve"> обеими сторонами и действует по 31.12.20</w:t>
      </w:r>
      <w:r w:rsidR="006E4242" w:rsidRPr="006E4242">
        <w:rPr>
          <w:rFonts w:ascii="Times New Roman" w:eastAsia="Times New Roman" w:hAnsi="Times New Roman" w:cs="Times New Roman"/>
          <w:lang w:eastAsia="ru-RU"/>
        </w:rPr>
        <w:t>20</w:t>
      </w:r>
      <w:r w:rsidRPr="006E4242">
        <w:rPr>
          <w:rFonts w:ascii="Times New Roman" w:eastAsia="Times New Roman" w:hAnsi="Times New Roman" w:cs="Times New Roman"/>
          <w:lang w:eastAsia="ru-RU"/>
        </w:rPr>
        <w:t xml:space="preserve"> г.</w:t>
      </w:r>
    </w:p>
    <w:p w:rsidR="006E4242" w:rsidRPr="006E4242" w:rsidRDefault="006E4242" w:rsidP="00C44119">
      <w:pPr>
        <w:spacing w:after="0" w:line="240" w:lineRule="auto"/>
        <w:ind w:firstLine="540"/>
        <w:jc w:val="both"/>
        <w:rPr>
          <w:rFonts w:ascii="Times New Roman" w:eastAsia="Times New Roman" w:hAnsi="Times New Roman" w:cs="Times New Roman"/>
          <w:color w:val="FF0000"/>
          <w:lang w:eastAsia="ru-RU"/>
        </w:rPr>
      </w:pPr>
    </w:p>
    <w:p w:rsidR="00C44119" w:rsidRDefault="00C4411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10. Юридические адреса, банковские реквизиты и подписи сторон.</w:t>
      </w:r>
    </w:p>
    <w:p w:rsidR="006E4242" w:rsidRPr="00C44119" w:rsidRDefault="006E4242" w:rsidP="00AB2379">
      <w:pPr>
        <w:spacing w:after="0" w:line="240" w:lineRule="auto"/>
        <w:jc w:val="center"/>
        <w:outlineLvl w:val="0"/>
        <w:rPr>
          <w:rFonts w:ascii="Times New Roman" w:eastAsia="Times New Roman" w:hAnsi="Times New Roman" w:cs="Times New Roman"/>
          <w:b/>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44119" w:rsidRPr="00F25C43" w:rsidTr="00AB2379">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44119" w:rsidRPr="00AB2379" w:rsidRDefault="00C44119" w:rsidP="00C4411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44119" w:rsidRPr="00AB2379" w:rsidRDefault="00C44119" w:rsidP="006E4242">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44119" w:rsidRPr="00F25C43" w:rsidRDefault="00C44119" w:rsidP="00C44119">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F25C43" w:rsidRPr="00F25C43" w:rsidRDefault="00F25C43" w:rsidP="00F25C43">
            <w:pPr>
              <w:spacing w:after="0" w:line="240" w:lineRule="exact"/>
              <w:jc w:val="both"/>
              <w:rPr>
                <w:rFonts w:ascii="Times New Roman" w:eastAsia="Times New Roman" w:hAnsi="Times New Roman" w:cs="Times New Roman"/>
                <w:b/>
                <w:lang w:eastAsia="ru-RU"/>
              </w:rPr>
            </w:pPr>
            <w:r w:rsidRPr="00F25C43">
              <w:rPr>
                <w:rFonts w:ascii="Times New Roman" w:eastAsia="Times New Roman" w:hAnsi="Times New Roman" w:cs="Times New Roman"/>
                <w:b/>
                <w:lang w:eastAsia="ru-RU"/>
              </w:rPr>
              <w:t>ТОО «Петропавловские Тепловые Сети»</w:t>
            </w:r>
          </w:p>
          <w:p w:rsid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г. Петропавловск, ул. Строительная, 23</w:t>
            </w:r>
          </w:p>
          <w:p w:rsidR="00B734E7" w:rsidRPr="00F25C43" w:rsidRDefault="00B734E7"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 xml:space="preserve">БИН 990 140 000 176 </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ИИК KZ92914398558BC00263</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ДБ АО «Сбербанк», Филиал в г. Петропавловск</w:t>
            </w:r>
          </w:p>
          <w:p w:rsidR="00F25C43" w:rsidRPr="00F25C43" w:rsidRDefault="00F25C43" w:rsidP="00F25C43">
            <w:pPr>
              <w:spacing w:after="0" w:line="240" w:lineRule="exact"/>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БИК SABRKZKA</w:t>
            </w:r>
          </w:p>
          <w:p w:rsidR="00F25C43" w:rsidRPr="00F25C43" w:rsidRDefault="00F25C43" w:rsidP="00F25C43">
            <w:pPr>
              <w:keepNext/>
              <w:tabs>
                <w:tab w:val="right" w:pos="9923"/>
              </w:tabs>
              <w:suppressAutoHyphens/>
              <w:spacing w:after="0" w:line="240" w:lineRule="auto"/>
              <w:jc w:val="both"/>
              <w:rPr>
                <w:rFonts w:ascii="Times New Roman" w:eastAsia="Times New Roman" w:hAnsi="Times New Roman" w:cs="Times New Roman"/>
                <w:lang w:eastAsia="ru-RU"/>
              </w:rPr>
            </w:pPr>
            <w:r w:rsidRPr="00F25C43">
              <w:rPr>
                <w:rFonts w:ascii="Times New Roman" w:eastAsia="Times New Roman" w:hAnsi="Times New Roman" w:cs="Times New Roman"/>
                <w:lang w:eastAsia="ru-RU"/>
              </w:rPr>
              <w:t>Свидетельство о постановке на регистрационный учет по НДС: серия 48001 № 0005364 от 05.12.2012г.</w:t>
            </w:r>
          </w:p>
          <w:p w:rsidR="00C44119" w:rsidRPr="00F25C43" w:rsidRDefault="00C44119" w:rsidP="00C44119">
            <w:pPr>
              <w:spacing w:after="0" w:line="240" w:lineRule="auto"/>
              <w:jc w:val="both"/>
              <w:rPr>
                <w:rFonts w:ascii="Times New Roman" w:eastAsia="Times New Roman" w:hAnsi="Times New Roman" w:cs="Times New Roman"/>
                <w:bCs/>
                <w:lang w:eastAsia="ru-RU"/>
              </w:rPr>
            </w:pPr>
          </w:p>
        </w:tc>
      </w:tr>
      <w:tr w:rsidR="00C44119" w:rsidRPr="00C44119" w:rsidTr="00AB2379">
        <w:trPr>
          <w:trHeight w:val="1186"/>
          <w:jc w:val="center"/>
        </w:trPr>
        <w:tc>
          <w:tcPr>
            <w:tcW w:w="5170" w:type="dxa"/>
            <w:gridSpan w:val="2"/>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Генеральный директор </w:t>
            </w: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C44119">
            <w:pPr>
              <w:spacing w:after="0" w:line="240" w:lineRule="auto"/>
              <w:rPr>
                <w:rFonts w:ascii="Times New Roman" w:eastAsia="Times New Roman" w:hAnsi="Times New Roman" w:cs="Times New Roman"/>
                <w:b/>
                <w:color w:val="000000"/>
                <w:lang w:eastAsia="ru-RU"/>
              </w:rPr>
            </w:pPr>
          </w:p>
          <w:p w:rsidR="00C44119" w:rsidRPr="00C44119" w:rsidRDefault="00C44119" w:rsidP="00AB2379">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____________________ </w:t>
            </w:r>
            <w:r w:rsidR="00AB2379" w:rsidRPr="00336653">
              <w:rPr>
                <w:rFonts w:ascii="Times New Roman" w:eastAsia="Times New Roman" w:hAnsi="Times New Roman" w:cs="Times New Roman"/>
                <w:b/>
                <w:color w:val="FFFFFF" w:themeColor="background1"/>
                <w:lang w:eastAsia="ru-RU"/>
              </w:rPr>
              <w:t>А.В. Калиничев</w:t>
            </w:r>
          </w:p>
        </w:tc>
      </w:tr>
    </w:tbl>
    <w:p w:rsidR="00C44119" w:rsidRPr="00C44119" w:rsidRDefault="00C44119" w:rsidP="00C44119">
      <w:pPr>
        <w:spacing w:after="0" w:line="240" w:lineRule="auto"/>
        <w:rPr>
          <w:rFonts w:ascii="Times New Roman" w:eastAsia="Times New Roman" w:hAnsi="Times New Roman" w:cs="Times New Roman"/>
          <w:vanish/>
          <w:sz w:val="24"/>
          <w:szCs w:val="24"/>
          <w:lang w:eastAsia="ru-RU"/>
        </w:rPr>
      </w:pPr>
    </w:p>
    <w:tbl>
      <w:tblPr>
        <w:tblpPr w:leftFromText="180" w:rightFromText="180" w:vertAnchor="text" w:horzAnchor="margin" w:tblpXSpec="right" w:tblpY="-370"/>
        <w:tblW w:w="222" w:type="dxa"/>
        <w:tblLook w:val="04A0" w:firstRow="1" w:lastRow="0" w:firstColumn="1" w:lastColumn="0" w:noHBand="0" w:noVBand="1"/>
      </w:tblPr>
      <w:tblGrid>
        <w:gridCol w:w="222"/>
      </w:tblGrid>
      <w:tr w:rsidR="00AB2379" w:rsidRPr="00C44119" w:rsidTr="00AB2379">
        <w:trPr>
          <w:trHeight w:val="315"/>
        </w:trPr>
        <w:tc>
          <w:tcPr>
            <w:tcW w:w="222" w:type="dxa"/>
            <w:tcBorders>
              <w:top w:val="nil"/>
              <w:left w:val="nil"/>
              <w:bottom w:val="nil"/>
              <w:right w:val="nil"/>
            </w:tcBorders>
            <w:shd w:val="clear" w:color="auto" w:fill="auto"/>
            <w:noWrap/>
            <w:vAlign w:val="bottom"/>
          </w:tcPr>
          <w:p w:rsidR="00AB2379" w:rsidRPr="00C44119" w:rsidRDefault="00AB2379" w:rsidP="00C44119">
            <w:pPr>
              <w:spacing w:after="0" w:line="240" w:lineRule="auto"/>
              <w:rPr>
                <w:rFonts w:ascii="Times New Roman" w:eastAsia="Times New Roman" w:hAnsi="Times New Roman" w:cs="Times New Roman"/>
                <w:lang w:eastAsia="ru-RU"/>
              </w:rPr>
            </w:pPr>
          </w:p>
        </w:tc>
      </w:tr>
    </w:tbl>
    <w:p w:rsidR="00C44119" w:rsidRPr="00C44119" w:rsidRDefault="00C44119" w:rsidP="00C44119">
      <w:pPr>
        <w:spacing w:after="0" w:line="240" w:lineRule="auto"/>
        <w:outlineLvl w:val="0"/>
        <w:rPr>
          <w:rFonts w:ascii="Times New Roman" w:eastAsia="Times New Roman" w:hAnsi="Times New Roman" w:cs="Times New Roman"/>
          <w:lang w:eastAsia="ru-RU"/>
        </w:rPr>
      </w:pPr>
    </w:p>
    <w:p w:rsidR="00C44119" w:rsidRPr="00C44119" w:rsidRDefault="00C44119" w:rsidP="00AB2379">
      <w:pPr>
        <w:spacing w:after="0" w:line="240" w:lineRule="auto"/>
        <w:rPr>
          <w:rFonts w:ascii="Times New Roman" w:eastAsia="Times New Roman" w:hAnsi="Times New Roman" w:cs="Times New Roman"/>
          <w:lang w:eastAsia="ru-RU"/>
        </w:rPr>
      </w:pPr>
    </w:p>
    <w:p w:rsidR="00AB237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tbl>
      <w:tblPr>
        <w:tblpPr w:leftFromText="180" w:rightFromText="180" w:vertAnchor="text" w:horzAnchor="margin" w:tblpXSpec="right" w:tblpY="-370"/>
        <w:tblW w:w="6047" w:type="dxa"/>
        <w:tblLook w:val="04A0" w:firstRow="1" w:lastRow="0" w:firstColumn="1" w:lastColumn="0" w:noHBand="0" w:noVBand="1"/>
      </w:tblPr>
      <w:tblGrid>
        <w:gridCol w:w="5825"/>
        <w:gridCol w:w="222"/>
      </w:tblGrid>
      <w:tr w:rsidR="00AB2379" w:rsidRPr="00C44119" w:rsidTr="00D2315E">
        <w:trPr>
          <w:trHeight w:val="345"/>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Приложение № 1</w:t>
            </w:r>
          </w:p>
        </w:tc>
      </w:tr>
      <w:tr w:rsidR="00AB2379" w:rsidRPr="00C44119" w:rsidTr="00D2315E">
        <w:trPr>
          <w:trHeight w:val="375"/>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sidR="00CC19A5">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AB2379" w:rsidRPr="00C44119" w:rsidTr="00D2315E">
        <w:trPr>
          <w:trHeight w:val="360"/>
        </w:trPr>
        <w:tc>
          <w:tcPr>
            <w:tcW w:w="6047" w:type="dxa"/>
            <w:gridSpan w:val="2"/>
            <w:tcBorders>
              <w:top w:val="nil"/>
              <w:left w:val="nil"/>
              <w:bottom w:val="nil"/>
              <w:right w:val="nil"/>
            </w:tcBorders>
            <w:shd w:val="clear" w:color="auto" w:fill="auto"/>
            <w:noWrap/>
            <w:vAlign w:val="center"/>
          </w:tcPr>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AB2379" w:rsidRPr="00AB2379" w:rsidRDefault="00AB2379" w:rsidP="00AB2379">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AB2379" w:rsidRPr="00C44119" w:rsidTr="00CC19A5">
        <w:trPr>
          <w:trHeight w:val="471"/>
        </w:trPr>
        <w:tc>
          <w:tcPr>
            <w:tcW w:w="6047" w:type="dxa"/>
            <w:gridSpan w:val="2"/>
            <w:tcBorders>
              <w:top w:val="nil"/>
              <w:left w:val="nil"/>
              <w:bottom w:val="nil"/>
              <w:right w:val="nil"/>
            </w:tcBorders>
            <w:shd w:val="clear" w:color="auto" w:fill="auto"/>
            <w:noWrap/>
            <w:vAlign w:val="center"/>
          </w:tcPr>
          <w:p w:rsidR="00AB2379" w:rsidRPr="00AB2379" w:rsidRDefault="00AB2379"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sidR="00CC19A5">
              <w:rPr>
                <w:rFonts w:ascii="Times New Roman" w:eastAsia="Times New Roman" w:hAnsi="Times New Roman" w:cs="Times New Roman"/>
                <w:lang w:eastAsia="ru-RU"/>
              </w:rPr>
              <w:t>_______________________________________</w:t>
            </w:r>
          </w:p>
        </w:tc>
      </w:tr>
      <w:tr w:rsidR="00AB2379" w:rsidRPr="00C44119" w:rsidTr="00D2315E">
        <w:trPr>
          <w:gridAfter w:val="1"/>
          <w:wAfter w:w="222" w:type="dxa"/>
          <w:trHeight w:val="315"/>
        </w:trPr>
        <w:tc>
          <w:tcPr>
            <w:tcW w:w="5825" w:type="dxa"/>
            <w:tcBorders>
              <w:top w:val="nil"/>
              <w:left w:val="nil"/>
              <w:bottom w:val="nil"/>
              <w:right w:val="nil"/>
            </w:tcBorders>
            <w:shd w:val="clear" w:color="auto" w:fill="auto"/>
            <w:noWrap/>
            <w:vAlign w:val="bottom"/>
          </w:tcPr>
          <w:p w:rsidR="00AB2379" w:rsidRPr="00C44119" w:rsidRDefault="00AB2379" w:rsidP="00AB2379">
            <w:pPr>
              <w:spacing w:after="0" w:line="240" w:lineRule="auto"/>
              <w:rPr>
                <w:rFonts w:ascii="Times New Roman" w:eastAsia="Times New Roman" w:hAnsi="Times New Roman" w:cs="Times New Roman"/>
                <w:lang w:eastAsia="ru-RU"/>
              </w:rPr>
            </w:pPr>
          </w:p>
        </w:tc>
      </w:tr>
    </w:tbl>
    <w:p w:rsidR="00C44119" w:rsidRPr="00C44119" w:rsidRDefault="00C44119" w:rsidP="00AB237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w:t>
      </w:r>
    </w:p>
    <w:p w:rsidR="00C44119" w:rsidRPr="00C44119" w:rsidRDefault="00C44119" w:rsidP="00AB2379">
      <w:pPr>
        <w:spacing w:after="0" w:line="240" w:lineRule="auto"/>
        <w:jc w:val="center"/>
        <w:rPr>
          <w:rFonts w:ascii="Times New Roman" w:eastAsia="Times New Roman" w:hAnsi="Times New Roman" w:cs="Times New Roman"/>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C44119" w:rsidRPr="00C44119" w:rsidRDefault="00C44119" w:rsidP="00AB2379">
      <w:pPr>
        <w:spacing w:after="0" w:line="240" w:lineRule="auto"/>
        <w:jc w:val="center"/>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Default="00AB2379" w:rsidP="00AB2379">
      <w:pPr>
        <w:spacing w:after="0" w:line="240" w:lineRule="auto"/>
        <w:ind w:firstLine="708"/>
        <w:jc w:val="both"/>
        <w:rPr>
          <w:rFonts w:ascii="Times New Roman" w:eastAsia="Times New Roman" w:hAnsi="Times New Roman" w:cs="Times New Roman"/>
          <w:b/>
          <w:lang w:eastAsia="ru-RU"/>
        </w:rPr>
      </w:pPr>
    </w:p>
    <w:p w:rsidR="00AB2379" w:rsidRPr="00C44119" w:rsidRDefault="00AB2379" w:rsidP="00AB2379">
      <w:pPr>
        <w:spacing w:after="0" w:line="240" w:lineRule="auto"/>
        <w:jc w:val="center"/>
        <w:outlineLvl w:val="0"/>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Протокол соглашения о договорной цене</w:t>
      </w:r>
    </w:p>
    <w:p w:rsidR="00AB2379" w:rsidRDefault="00AB2379" w:rsidP="00C44119">
      <w:pPr>
        <w:spacing w:after="0" w:line="240" w:lineRule="auto"/>
        <w:ind w:firstLine="708"/>
        <w:jc w:val="both"/>
        <w:rPr>
          <w:rFonts w:ascii="Times New Roman" w:eastAsia="Times New Roman" w:hAnsi="Times New Roman" w:cs="Times New Roman"/>
          <w:b/>
          <w:lang w:eastAsia="ru-RU"/>
        </w:rPr>
      </w:pPr>
    </w:p>
    <w:p w:rsidR="00C44119" w:rsidRPr="00C44119" w:rsidRDefault="00C44119" w:rsidP="00C44119">
      <w:pPr>
        <w:spacing w:after="0" w:line="240" w:lineRule="auto"/>
        <w:ind w:firstLine="708"/>
        <w:jc w:val="both"/>
        <w:rPr>
          <w:rFonts w:ascii="Times New Roman" w:eastAsia="Times New Roman" w:hAnsi="Times New Roman" w:cs="Times New Roman"/>
          <w:lang w:eastAsia="ru-RU"/>
        </w:rPr>
      </w:pPr>
      <w:r w:rsidRPr="00C44119">
        <w:rPr>
          <w:rFonts w:ascii="Times New Roman" w:eastAsia="Times New Roman" w:hAnsi="Times New Roman" w:cs="Times New Roman"/>
          <w:b/>
          <w:lang w:eastAsia="ru-RU"/>
        </w:rPr>
        <w:t>ТОО «Петропавловские Тепловые Сети» г. Петропавловск</w:t>
      </w:r>
      <w:r w:rsidRPr="00C44119">
        <w:rPr>
          <w:rFonts w:ascii="Times New Roman" w:eastAsia="Times New Roman" w:hAnsi="Times New Roman" w:cs="Times New Roman"/>
          <w:lang w:eastAsia="ru-RU"/>
        </w:rPr>
        <w:t xml:space="preserve">, именуемое в дальнейшем </w:t>
      </w:r>
      <w:r w:rsidRPr="00C44119">
        <w:rPr>
          <w:rFonts w:ascii="Times New Roman" w:eastAsia="Times New Roman" w:hAnsi="Times New Roman" w:cs="Times New Roman"/>
          <w:b/>
          <w:lang w:eastAsia="ru-RU"/>
        </w:rPr>
        <w:t>«Заказчик»</w:t>
      </w:r>
      <w:r w:rsidRPr="00C44119">
        <w:rPr>
          <w:rFonts w:ascii="Times New Roman" w:eastAsia="Times New Roman" w:hAnsi="Times New Roman" w:cs="Times New Roman"/>
          <w:lang w:eastAsia="ru-RU"/>
        </w:rPr>
        <w:t xml:space="preserve">, </w:t>
      </w:r>
      <w:r w:rsidRPr="00C44119">
        <w:rPr>
          <w:rFonts w:ascii="Times New Roman" w:eastAsia="Times New Roman" w:hAnsi="Times New Roman" w:cs="Times New Roman"/>
          <w:lang w:val="kk-KZ" w:eastAsia="ru-RU"/>
        </w:rPr>
        <w:t xml:space="preserve">в лице </w:t>
      </w:r>
      <w:r w:rsidR="00CC19A5">
        <w:rPr>
          <w:rFonts w:ascii="Times New Roman" w:eastAsia="Times New Roman" w:hAnsi="Times New Roman" w:cs="Times New Roman"/>
          <w:lang w:eastAsia="ru-RU"/>
        </w:rPr>
        <w:t>_________________________</w:t>
      </w:r>
      <w:r w:rsidRPr="00C44119">
        <w:rPr>
          <w:rFonts w:ascii="Times New Roman" w:eastAsia="Times New Roman" w:hAnsi="Times New Roman" w:cs="Times New Roman"/>
          <w:lang w:eastAsia="ru-RU"/>
        </w:rPr>
        <w:t xml:space="preserve">, действующего на основании Устава, с одной стороны, </w:t>
      </w:r>
      <w:proofErr w:type="gramStart"/>
      <w:r w:rsidRPr="00C44119">
        <w:rPr>
          <w:rFonts w:ascii="Times New Roman" w:eastAsia="Times New Roman" w:hAnsi="Times New Roman" w:cs="Times New Roman"/>
          <w:lang w:eastAsia="ru-RU"/>
        </w:rPr>
        <w:t xml:space="preserve">и </w:t>
      </w:r>
      <w:r w:rsidR="00AB2379">
        <w:rPr>
          <w:rFonts w:ascii="Times New Roman" w:eastAsia="Times New Roman" w:hAnsi="Times New Roman" w:cs="Times New Roman"/>
          <w:lang w:eastAsia="ru-RU"/>
        </w:rPr>
        <w:t xml:space="preserve"> </w:t>
      </w:r>
      <w:r w:rsidR="00CC19A5">
        <w:rPr>
          <w:rFonts w:ascii="Times New Roman" w:eastAsia="Times New Roman" w:hAnsi="Times New Roman" w:cs="Times New Roman"/>
          <w:b/>
          <w:lang w:eastAsia="ru-RU"/>
        </w:rPr>
        <w:t>_</w:t>
      </w:r>
      <w:proofErr w:type="gramEnd"/>
      <w:r w:rsidR="00CC19A5">
        <w:rPr>
          <w:rFonts w:ascii="Times New Roman" w:eastAsia="Times New Roman" w:hAnsi="Times New Roman" w:cs="Times New Roman"/>
          <w:b/>
          <w:lang w:eastAsia="ru-RU"/>
        </w:rPr>
        <w:t>______________________</w:t>
      </w:r>
      <w:r w:rsidR="00AB2379" w:rsidRPr="00C44119">
        <w:rPr>
          <w:rFonts w:ascii="Times New Roman" w:eastAsia="Times New Roman" w:hAnsi="Times New Roman" w:cs="Times New Roman"/>
          <w:lang w:eastAsia="ru-RU"/>
        </w:rPr>
        <w:t xml:space="preserve">, именуемое в дальнейшем </w:t>
      </w:r>
      <w:r w:rsidR="00AB2379" w:rsidRPr="00C44119">
        <w:rPr>
          <w:rFonts w:ascii="Times New Roman" w:eastAsia="Times New Roman" w:hAnsi="Times New Roman" w:cs="Times New Roman"/>
          <w:b/>
          <w:lang w:eastAsia="ru-RU"/>
        </w:rPr>
        <w:t>«Исполнитель»</w:t>
      </w:r>
      <w:r w:rsidR="00AB2379" w:rsidRPr="00C44119">
        <w:rPr>
          <w:rFonts w:ascii="Times New Roman" w:eastAsia="Times New Roman" w:hAnsi="Times New Roman" w:cs="Times New Roman"/>
          <w:lang w:eastAsia="ru-RU"/>
        </w:rPr>
        <w:t>, в лице</w:t>
      </w:r>
      <w:r w:rsidR="00CC19A5">
        <w:rPr>
          <w:rFonts w:ascii="Times New Roman" w:eastAsia="Times New Roman" w:hAnsi="Times New Roman" w:cs="Times New Roman"/>
          <w:lang w:eastAsia="ru-RU"/>
        </w:rPr>
        <w:t>______________________</w:t>
      </w:r>
      <w:r w:rsidR="00AB2379" w:rsidRPr="00C44119">
        <w:rPr>
          <w:rFonts w:ascii="Times New Roman" w:eastAsia="Times New Roman" w:hAnsi="Times New Roman" w:cs="Times New Roman"/>
          <w:b/>
          <w:lang w:eastAsia="ru-RU"/>
        </w:rPr>
        <w:t>,</w:t>
      </w:r>
      <w:r w:rsidR="00AB2379" w:rsidRPr="00C44119">
        <w:rPr>
          <w:rFonts w:ascii="Times New Roman" w:eastAsia="Times New Roman" w:hAnsi="Times New Roman" w:cs="Times New Roman"/>
          <w:lang w:eastAsia="ru-RU"/>
        </w:rPr>
        <w:t xml:space="preserve"> действующего на основании </w:t>
      </w:r>
      <w:r w:rsidR="00CC19A5">
        <w:rPr>
          <w:rFonts w:ascii="Times New Roman" w:eastAsia="Times New Roman" w:hAnsi="Times New Roman" w:cs="Times New Roman"/>
          <w:lang w:eastAsia="ru-RU"/>
        </w:rPr>
        <w:t>_____________________</w:t>
      </w:r>
      <w:r w:rsidRPr="00C44119">
        <w:rPr>
          <w:rFonts w:ascii="Times New Roman" w:eastAsia="Times New Roman" w:hAnsi="Times New Roman" w:cs="Times New Roman"/>
          <w:lang w:eastAsia="ru-RU"/>
        </w:rPr>
        <w:t>, с другой стороны, далее собирательно именуемые «Стороны», составили настоящий Протокол соглашения договорной цены по Договору №____ от «___»_________201</w:t>
      </w:r>
      <w:r w:rsidRPr="00C44119">
        <w:rPr>
          <w:rFonts w:ascii="Times New Roman" w:eastAsia="Times New Roman" w:hAnsi="Times New Roman" w:cs="Times New Roman"/>
          <w:lang w:val="kk-KZ" w:eastAsia="ru-RU"/>
        </w:rPr>
        <w:t>8</w:t>
      </w:r>
      <w:r w:rsidRPr="00C44119">
        <w:rPr>
          <w:rFonts w:ascii="Times New Roman" w:eastAsia="Times New Roman" w:hAnsi="Times New Roman" w:cs="Times New Roman"/>
          <w:lang w:eastAsia="ru-RU"/>
        </w:rPr>
        <w:t>г. о нижеследующем:</w:t>
      </w:r>
    </w:p>
    <w:p w:rsidR="00C44119" w:rsidRPr="00C44119" w:rsidRDefault="00C44119" w:rsidP="00C44119">
      <w:pPr>
        <w:spacing w:after="0" w:line="240" w:lineRule="auto"/>
        <w:jc w:val="both"/>
        <w:rPr>
          <w:rFonts w:ascii="Times New Roman" w:eastAsia="Times New Roman" w:hAnsi="Times New Roman" w:cs="Times New Roman"/>
          <w:b/>
          <w:bCs/>
          <w:lang w:eastAsia="ru-RU"/>
        </w:rPr>
      </w:pPr>
    </w:p>
    <w:p w:rsidR="00C44119" w:rsidRPr="00C44119" w:rsidRDefault="00C44119" w:rsidP="00C44119">
      <w:pPr>
        <w:spacing w:after="0" w:line="240" w:lineRule="auto"/>
        <w:jc w:val="both"/>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Заказчик и Исполнитель пришли к соглашению о величине договорной цены на работы по проведению технической экспертизы деятельности предприятия</w:t>
      </w:r>
      <w:r w:rsidRPr="00C44119">
        <w:rPr>
          <w:rFonts w:ascii="Times New Roman" w:eastAsia="Times New Roman" w:hAnsi="Times New Roman" w:cs="Times New Roman"/>
          <w:bCs/>
          <w:lang w:eastAsia="ru-RU"/>
        </w:rPr>
        <w:t>:</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38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4"/>
        <w:gridCol w:w="4478"/>
        <w:gridCol w:w="882"/>
        <w:gridCol w:w="879"/>
        <w:gridCol w:w="1819"/>
        <w:gridCol w:w="1760"/>
        <w:gridCol w:w="13"/>
      </w:tblGrid>
      <w:tr w:rsidR="00C44119" w:rsidRPr="00C44119" w:rsidTr="006403CE">
        <w:trPr>
          <w:gridAfter w:val="1"/>
          <w:wAfter w:w="13" w:type="dxa"/>
          <w:trHeight w:val="837"/>
        </w:trPr>
        <w:tc>
          <w:tcPr>
            <w:tcW w:w="554"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п/п</w:t>
            </w:r>
          </w:p>
        </w:tc>
        <w:tc>
          <w:tcPr>
            <w:tcW w:w="4478"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Вид работ</w:t>
            </w:r>
          </w:p>
        </w:tc>
        <w:tc>
          <w:tcPr>
            <w:tcW w:w="882"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Ед. изм.</w:t>
            </w:r>
          </w:p>
        </w:tc>
        <w:tc>
          <w:tcPr>
            <w:tcW w:w="87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Кол-во</w:t>
            </w:r>
          </w:p>
        </w:tc>
        <w:tc>
          <w:tcPr>
            <w:tcW w:w="1819" w:type="dxa"/>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Цена за ед. в тенге, </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 НДС -12%</w:t>
            </w:r>
          </w:p>
        </w:tc>
        <w:tc>
          <w:tcPr>
            <w:tcW w:w="1760" w:type="dxa"/>
            <w:shd w:val="clear" w:color="auto" w:fill="auto"/>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Стоимость в тенге,</w:t>
            </w:r>
          </w:p>
          <w:p w:rsidR="00C44119" w:rsidRPr="00C44119" w:rsidRDefault="00C44119" w:rsidP="00C44119">
            <w:pPr>
              <w:tabs>
                <w:tab w:val="left" w:pos="284"/>
              </w:tabs>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 xml:space="preserve"> с НДС-12%</w:t>
            </w:r>
          </w:p>
        </w:tc>
      </w:tr>
      <w:tr w:rsidR="00C44119" w:rsidRPr="00C44119" w:rsidTr="006403CE">
        <w:trPr>
          <w:gridAfter w:val="1"/>
          <w:wAfter w:w="13" w:type="dxa"/>
          <w:trHeight w:val="448"/>
        </w:trPr>
        <w:tc>
          <w:tcPr>
            <w:tcW w:w="554" w:type="dxa"/>
            <w:shd w:val="clear" w:color="auto" w:fill="auto"/>
            <w:vAlign w:val="center"/>
          </w:tcPr>
          <w:p w:rsidR="00C44119" w:rsidRPr="00C44119" w:rsidRDefault="00C44119" w:rsidP="00C44119">
            <w:pPr>
              <w:spacing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w:t>
            </w:r>
          </w:p>
        </w:tc>
        <w:tc>
          <w:tcPr>
            <w:tcW w:w="4478" w:type="dxa"/>
            <w:vAlign w:val="center"/>
          </w:tcPr>
          <w:p w:rsidR="00C44119" w:rsidRPr="00C44119" w:rsidRDefault="006E4242" w:rsidP="00435D5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У</w:t>
            </w:r>
            <w:r w:rsidRPr="00C44119">
              <w:rPr>
                <w:rFonts w:ascii="Times New Roman" w:eastAsia="Times New Roman" w:hAnsi="Times New Roman" w:cs="Times New Roman"/>
                <w:lang w:eastAsia="ru-RU"/>
              </w:rPr>
              <w:t xml:space="preserve">слуги по </w:t>
            </w:r>
            <w:r>
              <w:rPr>
                <w:rFonts w:ascii="Times New Roman" w:eastAsia="Times New Roman" w:hAnsi="Times New Roman" w:cs="Times New Roman"/>
                <w:lang w:eastAsia="ru-RU"/>
              </w:rPr>
              <w:t>расчету нормируемых потерь тепловой энергии</w:t>
            </w:r>
          </w:p>
        </w:tc>
        <w:tc>
          <w:tcPr>
            <w:tcW w:w="882"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услуга</w:t>
            </w:r>
          </w:p>
        </w:tc>
        <w:tc>
          <w:tcPr>
            <w:tcW w:w="87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eastAsia="ru-RU"/>
              </w:rPr>
            </w:pPr>
            <w:r w:rsidRPr="00C44119">
              <w:rPr>
                <w:rFonts w:ascii="Times New Roman" w:eastAsia="Times New Roman" w:hAnsi="Times New Roman" w:cs="Times New Roman"/>
                <w:lang w:eastAsia="ru-RU"/>
              </w:rPr>
              <w:t>1,0</w:t>
            </w:r>
          </w:p>
        </w:tc>
        <w:tc>
          <w:tcPr>
            <w:tcW w:w="1819" w:type="dxa"/>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lang w:val="kk-KZ" w:eastAsia="ru-RU"/>
              </w:rPr>
            </w:pPr>
          </w:p>
        </w:tc>
        <w:tc>
          <w:tcPr>
            <w:tcW w:w="1760" w:type="dxa"/>
            <w:shd w:val="clear" w:color="auto" w:fill="auto"/>
            <w:vAlign w:val="center"/>
          </w:tcPr>
          <w:p w:rsidR="00C44119" w:rsidRPr="00C44119" w:rsidRDefault="00C44119" w:rsidP="00C44119">
            <w:pPr>
              <w:tabs>
                <w:tab w:val="left" w:pos="284"/>
              </w:tabs>
              <w:spacing w:before="120" w:after="0" w:line="240" w:lineRule="auto"/>
              <w:jc w:val="center"/>
              <w:rPr>
                <w:rFonts w:ascii="Times New Roman" w:eastAsia="Times New Roman" w:hAnsi="Times New Roman" w:cs="Times New Roman"/>
                <w:b/>
                <w:lang w:val="kk-KZ" w:eastAsia="ru-RU"/>
              </w:rPr>
            </w:pPr>
          </w:p>
        </w:tc>
      </w:tr>
      <w:tr w:rsidR="00C44119" w:rsidRPr="00C44119" w:rsidTr="006403CE">
        <w:trPr>
          <w:trHeight w:val="174"/>
        </w:trPr>
        <w:tc>
          <w:tcPr>
            <w:tcW w:w="554" w:type="dxa"/>
            <w:shd w:val="clear" w:color="auto" w:fill="auto"/>
          </w:tcPr>
          <w:p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p>
        </w:tc>
        <w:tc>
          <w:tcPr>
            <w:tcW w:w="4478" w:type="dxa"/>
            <w:tcBorders>
              <w:top w:val="single" w:sz="4" w:space="0" w:color="auto"/>
              <w:left w:val="single" w:sz="4" w:space="0" w:color="auto"/>
              <w:bottom w:val="single" w:sz="4" w:space="0" w:color="auto"/>
              <w:right w:val="single" w:sz="4" w:space="0" w:color="auto"/>
            </w:tcBorders>
          </w:tcPr>
          <w:p w:rsidR="00C44119" w:rsidRPr="00C44119" w:rsidRDefault="00C44119" w:rsidP="00C44119">
            <w:pPr>
              <w:tabs>
                <w:tab w:val="left" w:pos="284"/>
              </w:tabs>
              <w:spacing w:before="120" w:after="0" w:line="240" w:lineRule="auto"/>
              <w:rPr>
                <w:rFonts w:ascii="Times New Roman" w:eastAsia="Times New Roman" w:hAnsi="Times New Roman" w:cs="Times New Roman"/>
                <w:b/>
                <w:lang w:eastAsia="ru-RU"/>
              </w:rPr>
            </w:pPr>
            <w:r w:rsidRPr="00C44119">
              <w:rPr>
                <w:rFonts w:ascii="Times New Roman" w:eastAsia="Times New Roman" w:hAnsi="Times New Roman" w:cs="Times New Roman"/>
                <w:b/>
                <w:lang w:eastAsia="ru-RU"/>
              </w:rPr>
              <w:t>ИТОГО:</w:t>
            </w:r>
          </w:p>
        </w:tc>
        <w:tc>
          <w:tcPr>
            <w:tcW w:w="1761" w:type="dxa"/>
            <w:gridSpan w:val="2"/>
            <w:tcBorders>
              <w:top w:val="single" w:sz="4" w:space="0" w:color="auto"/>
              <w:left w:val="single" w:sz="4" w:space="0" w:color="auto"/>
              <w:bottom w:val="single" w:sz="4" w:space="0" w:color="auto"/>
              <w:right w:val="single" w:sz="4" w:space="0" w:color="auto"/>
            </w:tcBorders>
            <w:vAlign w:val="center"/>
          </w:tcPr>
          <w:p w:rsidR="00C44119" w:rsidRPr="00C44119" w:rsidRDefault="00C44119" w:rsidP="00C44119">
            <w:pPr>
              <w:tabs>
                <w:tab w:val="left" w:pos="284"/>
              </w:tabs>
              <w:spacing w:after="0" w:line="240" w:lineRule="auto"/>
              <w:jc w:val="center"/>
              <w:rPr>
                <w:rFonts w:ascii="Times New Roman" w:eastAsia="Times New Roman" w:hAnsi="Times New Roman" w:cs="Times New Roman"/>
                <w:b/>
                <w:lang w:eastAsia="ru-RU"/>
              </w:rPr>
            </w:pPr>
          </w:p>
        </w:tc>
        <w:tc>
          <w:tcPr>
            <w:tcW w:w="1819" w:type="dxa"/>
            <w:shd w:val="clear" w:color="auto" w:fill="auto"/>
          </w:tcPr>
          <w:p w:rsidR="00C44119" w:rsidRPr="00C44119" w:rsidRDefault="00C44119" w:rsidP="00C44119">
            <w:pPr>
              <w:spacing w:after="0" w:line="240" w:lineRule="auto"/>
              <w:rPr>
                <w:rFonts w:ascii="Times New Roman" w:eastAsia="Times New Roman" w:hAnsi="Times New Roman" w:cs="Times New Roman"/>
                <w:lang w:eastAsia="ru-RU"/>
              </w:rPr>
            </w:pPr>
          </w:p>
        </w:tc>
        <w:tc>
          <w:tcPr>
            <w:tcW w:w="1773" w:type="dxa"/>
            <w:gridSpan w:val="2"/>
            <w:shd w:val="clear" w:color="auto" w:fill="auto"/>
          </w:tcPr>
          <w:p w:rsidR="00C44119" w:rsidRPr="00C44119" w:rsidRDefault="00C44119" w:rsidP="00C44119">
            <w:pPr>
              <w:spacing w:after="0" w:line="240" w:lineRule="auto"/>
              <w:jc w:val="center"/>
              <w:rPr>
                <w:rFonts w:ascii="Times New Roman" w:eastAsia="Times New Roman" w:hAnsi="Times New Roman" w:cs="Times New Roman"/>
                <w:b/>
                <w:lang w:val="kk-KZ" w:eastAsia="ru-RU"/>
              </w:rPr>
            </w:pPr>
          </w:p>
        </w:tc>
      </w:tr>
    </w:tbl>
    <w:p w:rsidR="00C44119" w:rsidRPr="00C44119" w:rsidRDefault="00C44119" w:rsidP="00C44119">
      <w:pPr>
        <w:spacing w:after="0" w:line="240" w:lineRule="auto"/>
        <w:jc w:val="both"/>
        <w:rPr>
          <w:rFonts w:ascii="Times New Roman" w:eastAsia="Times New Roman" w:hAnsi="Times New Roman" w:cs="Times New Roman"/>
          <w:lang w:eastAsia="ru-RU"/>
        </w:rPr>
      </w:pPr>
    </w:p>
    <w:p w:rsidR="00C44119" w:rsidRPr="00C44119" w:rsidRDefault="00C44119" w:rsidP="00C44119">
      <w:pPr>
        <w:suppressAutoHyphens/>
        <w:spacing w:line="240" w:lineRule="auto"/>
        <w:jc w:val="both"/>
        <w:rPr>
          <w:rFonts w:ascii="Times New Roman" w:eastAsia="Times New Roman" w:hAnsi="Times New Roman" w:cs="Times New Roman"/>
          <w:lang w:eastAsia="ar-SA"/>
        </w:rPr>
      </w:pPr>
      <w:r w:rsidRPr="00C44119">
        <w:rPr>
          <w:rFonts w:ascii="Times New Roman" w:eastAsia="Times New Roman" w:hAnsi="Times New Roman" w:cs="Times New Roman"/>
          <w:lang w:eastAsia="ar-SA"/>
        </w:rPr>
        <w:t>Настоящий Протокол является основанием для проведения взаимных расчетов и платежей между Исполнителем и Заказчиком.</w:t>
      </w:r>
    </w:p>
    <w:p w:rsidR="00C44119" w:rsidRPr="00C44119" w:rsidRDefault="00C44119" w:rsidP="00C44119">
      <w:pPr>
        <w:spacing w:after="0" w:line="240" w:lineRule="auto"/>
        <w:jc w:val="both"/>
        <w:rPr>
          <w:rFonts w:ascii="Times New Roman" w:eastAsia="Times New Roman" w:hAnsi="Times New Roman" w:cs="Times New Roman"/>
          <w:lang w:eastAsia="ru-RU"/>
        </w:rPr>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435D5A" w:rsidRPr="00F25C43" w:rsidTr="00D2315E">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435D5A" w:rsidRPr="00AB2379" w:rsidRDefault="00435D5A" w:rsidP="00D2315E">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435D5A" w:rsidRPr="00AB2379" w:rsidRDefault="00435D5A" w:rsidP="00435D5A">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435D5A" w:rsidRPr="00F25C43" w:rsidRDefault="00435D5A" w:rsidP="00D2315E">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435D5A" w:rsidRPr="00F25C43" w:rsidRDefault="00435D5A" w:rsidP="006E4242">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435D5A" w:rsidRPr="00C44119" w:rsidTr="00D2315E">
        <w:trPr>
          <w:trHeight w:val="1186"/>
          <w:jc w:val="center"/>
        </w:trPr>
        <w:tc>
          <w:tcPr>
            <w:tcW w:w="5170" w:type="dxa"/>
            <w:gridSpan w:val="2"/>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435D5A" w:rsidRPr="00C44119" w:rsidRDefault="00435D5A" w:rsidP="00D2315E">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p w:rsidR="00435D5A" w:rsidRPr="00C44119" w:rsidRDefault="00435D5A" w:rsidP="00D2315E">
            <w:pPr>
              <w:spacing w:after="0" w:line="240" w:lineRule="auto"/>
              <w:rPr>
                <w:rFonts w:ascii="Times New Roman" w:eastAsia="Times New Roman" w:hAnsi="Times New Roman" w:cs="Times New Roman"/>
                <w:b/>
                <w:color w:val="000000"/>
                <w:lang w:eastAsia="ru-RU"/>
              </w:rPr>
            </w:pPr>
          </w:p>
        </w:tc>
      </w:tr>
    </w:tbl>
    <w:p w:rsidR="00C44119" w:rsidRPr="00C44119" w:rsidRDefault="00C44119" w:rsidP="00C44119">
      <w:pPr>
        <w:spacing w:after="0" w:line="240" w:lineRule="auto"/>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44119" w:rsidRPr="00435D5A" w:rsidRDefault="00C44119" w:rsidP="00C44119">
      <w:pPr>
        <w:spacing w:after="0" w:line="240" w:lineRule="auto"/>
        <w:outlineLvl w:val="0"/>
        <w:rPr>
          <w:rFonts w:ascii="Times New Roman" w:eastAsia="Times New Roman" w:hAnsi="Times New Roman" w:cs="Times New Roman"/>
          <w:lang w:eastAsia="ru-RU"/>
        </w:rPr>
      </w:pPr>
    </w:p>
    <w:p w:rsidR="00CF366B" w:rsidRDefault="00CF366B"/>
    <w:p w:rsidR="00CC19A5" w:rsidRDefault="00CC19A5"/>
    <w:p w:rsidR="00CC19A5" w:rsidRDefault="00CC19A5"/>
    <w:p w:rsidR="00CC19A5" w:rsidRDefault="00CC19A5"/>
    <w:p w:rsidR="00CC19A5" w:rsidRDefault="00CC19A5"/>
    <w:p w:rsidR="00CC19A5" w:rsidRDefault="00CC19A5"/>
    <w:tbl>
      <w:tblPr>
        <w:tblpPr w:leftFromText="180" w:rightFromText="180" w:vertAnchor="text" w:horzAnchor="margin" w:tblpXSpec="right" w:tblpY="455"/>
        <w:tblW w:w="6047" w:type="dxa"/>
        <w:tblLook w:val="04A0" w:firstRow="1" w:lastRow="0" w:firstColumn="1" w:lastColumn="0" w:noHBand="0" w:noVBand="1"/>
      </w:tblPr>
      <w:tblGrid>
        <w:gridCol w:w="6047"/>
      </w:tblGrid>
      <w:tr w:rsidR="00CC19A5" w:rsidRPr="00AB2379" w:rsidTr="00CC19A5">
        <w:trPr>
          <w:trHeight w:val="34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2</w:t>
            </w:r>
          </w:p>
        </w:tc>
      </w:tr>
      <w:tr w:rsidR="00CC19A5" w:rsidRPr="00AB2379" w:rsidTr="00CC19A5">
        <w:trPr>
          <w:trHeight w:val="375"/>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к договору от "___" _________20</w:t>
            </w:r>
            <w:r>
              <w:rPr>
                <w:rFonts w:ascii="Times New Roman" w:eastAsia="Times New Roman" w:hAnsi="Times New Roman" w:cs="Times New Roman"/>
                <w:lang w:eastAsia="ru-RU"/>
              </w:rPr>
              <w:t>20</w:t>
            </w:r>
            <w:r w:rsidRPr="00AB2379">
              <w:rPr>
                <w:rFonts w:ascii="Times New Roman" w:eastAsia="Times New Roman" w:hAnsi="Times New Roman" w:cs="Times New Roman"/>
                <w:lang w:eastAsia="ru-RU"/>
              </w:rPr>
              <w:t>г. № _____</w:t>
            </w:r>
          </w:p>
        </w:tc>
      </w:tr>
      <w:tr w:rsidR="00CC19A5" w:rsidRPr="00AB2379" w:rsidTr="00CC19A5">
        <w:trPr>
          <w:trHeight w:val="360"/>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между ТОО "Петропавловские Тепловые Сети" </w:t>
            </w:r>
          </w:p>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г. Петропавловск</w:t>
            </w:r>
          </w:p>
        </w:tc>
      </w:tr>
      <w:tr w:rsidR="00CC19A5" w:rsidRPr="00AB2379" w:rsidTr="00CC19A5">
        <w:trPr>
          <w:trHeight w:val="471"/>
        </w:trPr>
        <w:tc>
          <w:tcPr>
            <w:tcW w:w="6047" w:type="dxa"/>
            <w:tcBorders>
              <w:top w:val="nil"/>
              <w:left w:val="nil"/>
              <w:bottom w:val="nil"/>
              <w:right w:val="nil"/>
            </w:tcBorders>
            <w:shd w:val="clear" w:color="auto" w:fill="auto"/>
            <w:noWrap/>
            <w:vAlign w:val="center"/>
          </w:tcPr>
          <w:p w:rsidR="00CC19A5" w:rsidRPr="00AB2379" w:rsidRDefault="00CC19A5" w:rsidP="00CC19A5">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lang w:eastAsia="ru-RU"/>
              </w:rPr>
              <w:t xml:space="preserve">и   </w:t>
            </w:r>
            <w:r>
              <w:rPr>
                <w:rFonts w:ascii="Times New Roman" w:eastAsia="Times New Roman" w:hAnsi="Times New Roman" w:cs="Times New Roman"/>
                <w:lang w:eastAsia="ru-RU"/>
              </w:rPr>
              <w:t>_______________________________________</w:t>
            </w:r>
          </w:p>
        </w:tc>
      </w:tr>
    </w:tbl>
    <w:p w:rsidR="00CC19A5" w:rsidRDefault="00CC19A5"/>
    <w:p w:rsidR="00CC19A5" w:rsidRDefault="00CC19A5"/>
    <w:p w:rsidR="00CC19A5" w:rsidRPr="00CC19A5" w:rsidRDefault="00CC19A5" w:rsidP="00CC19A5"/>
    <w:p w:rsidR="00CC19A5" w:rsidRPr="00CC19A5" w:rsidRDefault="00CC19A5" w:rsidP="00CC19A5"/>
    <w:p w:rsidR="00CC19A5" w:rsidRPr="00336653" w:rsidRDefault="00CC19A5" w:rsidP="00CC19A5"/>
    <w:p w:rsidR="00CC19A5" w:rsidRPr="00336653" w:rsidRDefault="00CC19A5" w:rsidP="00CC19A5">
      <w:pPr>
        <w:spacing w:line="230" w:lineRule="auto"/>
        <w:jc w:val="center"/>
        <w:rPr>
          <w:rFonts w:ascii="Times New Roman" w:hAnsi="Times New Roman" w:cs="Times New Roman"/>
          <w:b/>
        </w:rPr>
      </w:pPr>
      <w:r w:rsidRPr="00336653">
        <w:rPr>
          <w:rFonts w:ascii="Times New Roman" w:hAnsi="Times New Roman" w:cs="Times New Roman"/>
          <w:b/>
        </w:rPr>
        <w:t xml:space="preserve">ТЕХНИЧЕСКОЕ ЗАДАНИЕ </w:t>
      </w:r>
    </w:p>
    <w:p w:rsidR="00CC19A5" w:rsidRPr="00336653" w:rsidRDefault="00CC19A5" w:rsidP="00CC19A5">
      <w:pPr>
        <w:jc w:val="center"/>
        <w:rPr>
          <w:rFonts w:ascii="Times New Roman" w:hAnsi="Times New Roman" w:cs="Times New Roman"/>
          <w:b/>
        </w:rPr>
      </w:pPr>
      <w:r w:rsidRPr="00336653">
        <w:rPr>
          <w:rFonts w:ascii="Times New Roman" w:hAnsi="Times New Roman" w:cs="Times New Roman"/>
          <w:b/>
        </w:rPr>
        <w:t>на оказание услуг по расчету нормируемых потерь тепловой энергии</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411"/>
        <w:gridCol w:w="7109"/>
      </w:tblGrid>
      <w:tr w:rsidR="00CC19A5" w:rsidRPr="00336653" w:rsidTr="006D7BA6">
        <w:trPr>
          <w:tblHeader/>
        </w:trPr>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w:t>
            </w:r>
          </w:p>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п/п</w:t>
            </w:r>
          </w:p>
        </w:tc>
        <w:tc>
          <w:tcPr>
            <w:tcW w:w="2411"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Содержание задания</w:t>
            </w:r>
          </w:p>
        </w:tc>
        <w:tc>
          <w:tcPr>
            <w:tcW w:w="7109"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Данные</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1.</w:t>
            </w:r>
          </w:p>
        </w:tc>
        <w:tc>
          <w:tcPr>
            <w:tcW w:w="2411" w:type="dxa"/>
            <w:shd w:val="clear" w:color="auto" w:fill="auto"/>
          </w:tcPr>
          <w:p w:rsidR="00CC19A5" w:rsidRPr="00336653" w:rsidRDefault="00CC19A5" w:rsidP="006D7BA6">
            <w:pPr>
              <w:contextualSpacing/>
              <w:rPr>
                <w:rFonts w:ascii="Times New Roman" w:hAnsi="Times New Roman" w:cs="Times New Roman"/>
              </w:rPr>
            </w:pPr>
            <w:r w:rsidRPr="00336653">
              <w:rPr>
                <w:rFonts w:ascii="Times New Roman" w:hAnsi="Times New Roman" w:cs="Times New Roman"/>
              </w:rPr>
              <w:t xml:space="preserve">Заказчик  </w:t>
            </w:r>
          </w:p>
        </w:tc>
        <w:tc>
          <w:tcPr>
            <w:tcW w:w="7109" w:type="dxa"/>
            <w:shd w:val="clear" w:color="auto" w:fill="auto"/>
          </w:tcPr>
          <w:p w:rsidR="00CC19A5" w:rsidRPr="00336653" w:rsidRDefault="00CC19A5" w:rsidP="006D7BA6">
            <w:pPr>
              <w:contextualSpacing/>
              <w:rPr>
                <w:rFonts w:ascii="Times New Roman" w:hAnsi="Times New Roman" w:cs="Times New Roman"/>
              </w:rPr>
            </w:pPr>
            <w:r w:rsidRPr="00336653">
              <w:rPr>
                <w:rFonts w:ascii="Times New Roman" w:hAnsi="Times New Roman" w:cs="Times New Roman"/>
              </w:rPr>
              <w:t>ТОО «Петропавловские Тепловые Сети»</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2</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 xml:space="preserve">Место проведения работ </w:t>
            </w:r>
          </w:p>
        </w:tc>
        <w:tc>
          <w:tcPr>
            <w:tcW w:w="7109" w:type="dxa"/>
            <w:shd w:val="clear" w:color="auto" w:fill="auto"/>
          </w:tcPr>
          <w:p w:rsidR="00CC19A5" w:rsidRPr="00336653" w:rsidRDefault="00CC19A5" w:rsidP="006D7BA6">
            <w:pPr>
              <w:contextualSpacing/>
              <w:rPr>
                <w:rFonts w:ascii="Times New Roman" w:hAnsi="Times New Roman" w:cs="Times New Roman"/>
              </w:rPr>
            </w:pPr>
            <w:r w:rsidRPr="00336653">
              <w:rPr>
                <w:rFonts w:ascii="Times New Roman" w:hAnsi="Times New Roman" w:cs="Times New Roman"/>
              </w:rPr>
              <w:t>Республика Казахстан, г. Петропавловск</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3</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Цель проведения работ</w:t>
            </w:r>
          </w:p>
        </w:tc>
        <w:tc>
          <w:tcPr>
            <w:tcW w:w="7109" w:type="dxa"/>
            <w:shd w:val="clear" w:color="auto" w:fill="auto"/>
          </w:tcPr>
          <w:p w:rsidR="00CC19A5" w:rsidRPr="00336653" w:rsidRDefault="00CC19A5" w:rsidP="006D7BA6">
            <w:pPr>
              <w:pStyle w:val="3"/>
              <w:shd w:val="clear" w:color="auto" w:fill="auto"/>
              <w:tabs>
                <w:tab w:val="left" w:pos="851"/>
                <w:tab w:val="left" w:pos="1134"/>
              </w:tabs>
              <w:spacing w:line="240" w:lineRule="auto"/>
              <w:contextualSpacing/>
              <w:rPr>
                <w:rStyle w:val="1"/>
                <w:sz w:val="22"/>
                <w:szCs w:val="22"/>
              </w:rPr>
            </w:pPr>
            <w:r w:rsidRPr="00336653">
              <w:rPr>
                <w:rStyle w:val="1"/>
                <w:sz w:val="22"/>
                <w:szCs w:val="22"/>
              </w:rPr>
              <w:t>Подготовка расчёта нормативных и нормируемых значений тепловых потерь в водяных тепловых сетях ТОО «Петропавловские Тепловые Сети» на 2021-2025гг.</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4</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Наименование объектов и их месторасположение</w:t>
            </w:r>
          </w:p>
        </w:tc>
        <w:tc>
          <w:tcPr>
            <w:tcW w:w="7109" w:type="dxa"/>
            <w:shd w:val="clear" w:color="auto" w:fill="auto"/>
          </w:tcPr>
          <w:p w:rsidR="00CC19A5" w:rsidRPr="00336653" w:rsidRDefault="00CC19A5" w:rsidP="006D7BA6">
            <w:pPr>
              <w:pStyle w:val="3"/>
              <w:shd w:val="clear" w:color="auto" w:fill="auto"/>
              <w:tabs>
                <w:tab w:val="left" w:pos="310"/>
                <w:tab w:val="left" w:pos="877"/>
                <w:tab w:val="left" w:pos="1134"/>
              </w:tabs>
              <w:spacing w:line="240" w:lineRule="auto"/>
              <w:contextualSpacing/>
              <w:rPr>
                <w:rStyle w:val="1"/>
                <w:sz w:val="22"/>
                <w:szCs w:val="22"/>
              </w:rPr>
            </w:pPr>
            <w:proofErr w:type="spellStart"/>
            <w:r w:rsidRPr="00336653">
              <w:rPr>
                <w:rStyle w:val="1"/>
                <w:sz w:val="22"/>
                <w:szCs w:val="22"/>
              </w:rPr>
              <w:t>г.Петропавловск</w:t>
            </w:r>
            <w:proofErr w:type="spellEnd"/>
          </w:p>
          <w:p w:rsidR="00CC19A5" w:rsidRPr="00336653" w:rsidRDefault="00CC19A5" w:rsidP="006D7BA6">
            <w:pPr>
              <w:pStyle w:val="3"/>
              <w:shd w:val="clear" w:color="auto" w:fill="auto"/>
              <w:tabs>
                <w:tab w:val="left" w:pos="310"/>
                <w:tab w:val="left" w:pos="877"/>
                <w:tab w:val="left" w:pos="1134"/>
              </w:tabs>
              <w:spacing w:line="240" w:lineRule="auto"/>
              <w:contextualSpacing/>
              <w:rPr>
                <w:rStyle w:val="1"/>
                <w:sz w:val="22"/>
                <w:szCs w:val="22"/>
              </w:rPr>
            </w:pPr>
            <w:r w:rsidRPr="00336653">
              <w:rPr>
                <w:rStyle w:val="1"/>
                <w:sz w:val="22"/>
                <w:szCs w:val="22"/>
              </w:rPr>
              <w:t>Трубопроводы теплоснабжения, состоящие на балансе ТОО «Петропавловские Тепловые Сети»</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5</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Объем и содержание работ</w:t>
            </w:r>
          </w:p>
        </w:tc>
        <w:tc>
          <w:tcPr>
            <w:tcW w:w="7109" w:type="dxa"/>
            <w:shd w:val="clear" w:color="auto" w:fill="auto"/>
          </w:tcPr>
          <w:p w:rsidR="00CC19A5" w:rsidRPr="00336653" w:rsidRDefault="00CC19A5" w:rsidP="006D7BA6">
            <w:pPr>
              <w:pStyle w:val="3"/>
              <w:shd w:val="clear" w:color="auto" w:fill="auto"/>
              <w:tabs>
                <w:tab w:val="left" w:pos="310"/>
                <w:tab w:val="left" w:pos="1134"/>
              </w:tabs>
              <w:spacing w:line="240" w:lineRule="auto"/>
              <w:contextualSpacing/>
              <w:rPr>
                <w:color w:val="000000"/>
                <w:sz w:val="22"/>
                <w:szCs w:val="22"/>
                <w:shd w:val="clear" w:color="auto" w:fill="FFFFFF"/>
                <w:lang w:eastAsia="ru-RU" w:bidi="ru-RU"/>
              </w:rPr>
            </w:pPr>
            <w:r w:rsidRPr="00336653">
              <w:rPr>
                <w:color w:val="000000"/>
                <w:sz w:val="22"/>
                <w:szCs w:val="22"/>
              </w:rPr>
              <w:t xml:space="preserve">Выполнить </w:t>
            </w:r>
            <w:r w:rsidRPr="00336653">
              <w:rPr>
                <w:rStyle w:val="1"/>
                <w:sz w:val="22"/>
                <w:szCs w:val="22"/>
              </w:rPr>
              <w:t>расчёт нормативных и нормируемых значений тепловых потерь в водяных тепловых сетях ТОО «Петропавловские Тепловые Сети» на 2021-2025гг.</w:t>
            </w:r>
          </w:p>
        </w:tc>
      </w:tr>
      <w:tr w:rsidR="00CC19A5" w:rsidRPr="00336653" w:rsidTr="006D7BA6">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8</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Дополнительные требования</w:t>
            </w:r>
          </w:p>
        </w:tc>
        <w:tc>
          <w:tcPr>
            <w:tcW w:w="7109"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 xml:space="preserve">Отчет исполнителя в форме расчёта нормативных и нормируемых значений </w:t>
            </w:r>
            <w:r w:rsidRPr="00336653">
              <w:rPr>
                <w:rStyle w:val="1"/>
                <w:rFonts w:eastAsiaTheme="minorHAnsi"/>
                <w:sz w:val="22"/>
                <w:szCs w:val="22"/>
              </w:rPr>
              <w:t>тепловых потерь в водяных тепловых сетях ТОО «Петропавловские Тепловые Сети» на 2021-2025гг.</w:t>
            </w:r>
            <w:r w:rsidRPr="00336653">
              <w:rPr>
                <w:rFonts w:ascii="Times New Roman" w:hAnsi="Times New Roman" w:cs="Times New Roman"/>
              </w:rPr>
              <w:t xml:space="preserve"> предоставить в двух экземплярах в бумажном варианте на русском языке и в одном экземпляре на электронном носителе.</w:t>
            </w:r>
          </w:p>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Расчёт должен включать себя:</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-нормативные значения тепловых потерь в водяных тепловых сетях </w:t>
            </w:r>
            <w:r w:rsidRPr="00336653">
              <w:rPr>
                <w:rStyle w:val="1"/>
                <w:rFonts w:eastAsiaTheme="minorHAnsi"/>
                <w:sz w:val="22"/>
                <w:szCs w:val="22"/>
              </w:rPr>
              <w:t>ТОО «Петропавловские Тепловые Сети» на 2021г.;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-нормируемые значения тепловых потерь в водяных тепловых сетях </w:t>
            </w:r>
            <w:r w:rsidRPr="00336653">
              <w:rPr>
                <w:rStyle w:val="1"/>
                <w:rFonts w:eastAsiaTheme="minorHAnsi"/>
                <w:sz w:val="22"/>
                <w:szCs w:val="22"/>
              </w:rPr>
              <w:t>ТОО «Петропавловские Тепловые Сети» на 2021г.;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-нормативные значения тепловых потерь в водяных тепловых сетях </w:t>
            </w:r>
            <w:r w:rsidRPr="00336653">
              <w:rPr>
                <w:rStyle w:val="1"/>
                <w:rFonts w:eastAsiaTheme="minorHAnsi"/>
                <w:sz w:val="22"/>
                <w:szCs w:val="22"/>
              </w:rPr>
              <w:t>ТОО «Петропавловские Тепловые Сети» на 2022г.;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-нормируемые значения тепловых потерь в водяных тепловых сетях </w:t>
            </w:r>
            <w:r w:rsidRPr="00336653">
              <w:rPr>
                <w:rStyle w:val="1"/>
                <w:rFonts w:eastAsiaTheme="minorHAnsi"/>
                <w:sz w:val="22"/>
                <w:szCs w:val="22"/>
              </w:rPr>
              <w:t>ТОО «Петропавловские Тепловые Сети» на 2022г.;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-нормативные значения тепловых потерь в водяных тепловых сетях </w:t>
            </w:r>
            <w:r w:rsidRPr="00336653">
              <w:rPr>
                <w:rStyle w:val="1"/>
                <w:rFonts w:eastAsiaTheme="minorHAnsi"/>
                <w:sz w:val="22"/>
                <w:szCs w:val="22"/>
              </w:rPr>
              <w:t>ТОО «Петропавловские Тепловые Сети» на 2023г.;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-нормируемые значения тепловых потерь в водяных тепловых сетях </w:t>
            </w:r>
            <w:r w:rsidRPr="00336653">
              <w:rPr>
                <w:rStyle w:val="1"/>
                <w:rFonts w:eastAsiaTheme="minorHAnsi"/>
                <w:sz w:val="22"/>
                <w:szCs w:val="22"/>
              </w:rPr>
              <w:t>ТОО «Петропавловские Тепловые Сети» на 2023г.;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-нормативные значения тепловых потерь в водяных тепловых сетях </w:t>
            </w:r>
            <w:r w:rsidRPr="00336653">
              <w:rPr>
                <w:rStyle w:val="1"/>
                <w:rFonts w:eastAsiaTheme="minorHAnsi"/>
                <w:sz w:val="22"/>
                <w:szCs w:val="22"/>
              </w:rPr>
              <w:t>ТОО «Петропавловские Тепловые Сети» на 2024г.;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-нормируемые значения тепловых потерь в водяных тепловых сетях </w:t>
            </w:r>
            <w:r w:rsidRPr="00336653">
              <w:rPr>
                <w:rStyle w:val="1"/>
                <w:rFonts w:eastAsiaTheme="minorHAnsi"/>
                <w:sz w:val="22"/>
                <w:szCs w:val="22"/>
              </w:rPr>
              <w:t>ТОО «Петропавловские Тепловые Сети» на 2024г.;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-нормативные значения тепловых потерь в водяных тепловых сетях </w:t>
            </w:r>
            <w:r w:rsidRPr="00336653">
              <w:rPr>
                <w:rStyle w:val="1"/>
                <w:rFonts w:eastAsiaTheme="minorHAnsi"/>
                <w:sz w:val="22"/>
                <w:szCs w:val="22"/>
              </w:rPr>
              <w:t>ТОО «Петропавловские Тепловые Сети» на 2025г.;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-нормируемые значения тепловых потерь в водяных тепловых сетях </w:t>
            </w:r>
            <w:r w:rsidRPr="00336653">
              <w:rPr>
                <w:rStyle w:val="1"/>
                <w:rFonts w:eastAsiaTheme="minorHAnsi"/>
                <w:sz w:val="22"/>
                <w:szCs w:val="22"/>
              </w:rPr>
              <w:t>ТОО «Петропавловские Тепловые Сети» на 2025г.</w:t>
            </w:r>
          </w:p>
          <w:p w:rsidR="00CC19A5" w:rsidRPr="00336653" w:rsidRDefault="00CC19A5" w:rsidP="006D7BA6">
            <w:pPr>
              <w:contextualSpacing/>
              <w:jc w:val="both"/>
              <w:rPr>
                <w:rStyle w:val="1"/>
                <w:rFonts w:eastAsiaTheme="minorHAnsi"/>
                <w:sz w:val="22"/>
                <w:szCs w:val="22"/>
              </w:rPr>
            </w:pPr>
            <w:r w:rsidRPr="00336653">
              <w:rPr>
                <w:rFonts w:ascii="Times New Roman" w:hAnsi="Times New Roman" w:cs="Times New Roman"/>
              </w:rPr>
              <w:t xml:space="preserve">- расчёты нормативных и нормируемых значений </w:t>
            </w:r>
            <w:r w:rsidRPr="00336653">
              <w:rPr>
                <w:rStyle w:val="1"/>
                <w:rFonts w:eastAsiaTheme="minorHAnsi"/>
                <w:sz w:val="22"/>
                <w:szCs w:val="22"/>
              </w:rPr>
              <w:t>тепловых потерь в водяных тепловых сетях ТОО «Петропавловские Тепловые Сети» на 2021-2025гг. (в том числе краткую характеристику водяных тепловых сетей, исходные данные, информация о методике выполнения расчетов, результаты расчётов, выводы, рекомендации, список использованных источников).</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При подготовке расчетов использовать действующие редакции НТД, в том числе:</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-Правила об особом порядке формирования затрат, применяемых при утверждении тарифов (цен, ставок, сборов) на услуги (товары, работы) субъектами естественных монополий;</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-Правила утверждения нормативных, технических потерь, технических и технологических норм сырья, материалов, топлива, энергии субъектов естественных монополий;</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-Типовая инструкция по технической эксплуатации систем транспорта тепловой энергии;</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-Методика определения тепловых потерь в сетях;</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-Методические указания по составлению энергетических характеристик для систем транспорта тепловой энергии;</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-СН РК 4.02-03-2011 «Тепловая изоляция оборудования и трубопроводов»;</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-СН РК 2.04-21-2004 «Энергопотребление и тепловая защита гражданских зданий»;</w:t>
            </w:r>
          </w:p>
          <w:p w:rsidR="00CC19A5" w:rsidRPr="00336653" w:rsidRDefault="00CC19A5" w:rsidP="006D7BA6">
            <w:pPr>
              <w:contextualSpacing/>
              <w:jc w:val="both"/>
              <w:rPr>
                <w:rStyle w:val="1"/>
                <w:rFonts w:eastAsiaTheme="minorHAnsi"/>
                <w:sz w:val="22"/>
                <w:szCs w:val="22"/>
              </w:rPr>
            </w:pPr>
            <w:r w:rsidRPr="00336653">
              <w:rPr>
                <w:rStyle w:val="1"/>
                <w:rFonts w:eastAsiaTheme="minorHAnsi"/>
                <w:sz w:val="22"/>
                <w:szCs w:val="22"/>
              </w:rPr>
              <w:t>-Нормы проектирования тепловой изоляции для трубопроводов и оборудования электростанций и тепловых сетей;</w:t>
            </w:r>
          </w:p>
          <w:p w:rsidR="00CC19A5" w:rsidRPr="00336653" w:rsidRDefault="00CC19A5" w:rsidP="006D7BA6">
            <w:pPr>
              <w:contextualSpacing/>
              <w:jc w:val="both"/>
              <w:rPr>
                <w:rFonts w:ascii="Times New Roman" w:hAnsi="Times New Roman" w:cs="Times New Roman"/>
                <w:color w:val="000000"/>
                <w:shd w:val="clear" w:color="auto" w:fill="FFFFFF"/>
                <w:lang w:bidi="ru-RU"/>
              </w:rPr>
            </w:pPr>
            <w:r w:rsidRPr="00336653">
              <w:rPr>
                <w:rStyle w:val="1"/>
                <w:rFonts w:eastAsiaTheme="minorHAnsi"/>
                <w:sz w:val="22"/>
                <w:szCs w:val="22"/>
              </w:rPr>
              <w:t>-Иные источники, необходимые для выполнения расчётов.</w:t>
            </w:r>
          </w:p>
        </w:tc>
      </w:tr>
      <w:tr w:rsidR="00CC19A5" w:rsidRPr="00336653" w:rsidTr="006D7BA6">
        <w:trPr>
          <w:trHeight w:val="644"/>
        </w:trPr>
        <w:tc>
          <w:tcPr>
            <w:tcW w:w="540" w:type="dxa"/>
            <w:shd w:val="clear" w:color="auto" w:fill="auto"/>
          </w:tcPr>
          <w:p w:rsidR="00CC19A5" w:rsidRPr="00336653" w:rsidRDefault="00CC19A5" w:rsidP="006D7BA6">
            <w:pPr>
              <w:contextualSpacing/>
              <w:jc w:val="center"/>
              <w:rPr>
                <w:rFonts w:ascii="Times New Roman" w:hAnsi="Times New Roman" w:cs="Times New Roman"/>
              </w:rPr>
            </w:pPr>
            <w:r w:rsidRPr="00336653">
              <w:rPr>
                <w:rFonts w:ascii="Times New Roman" w:hAnsi="Times New Roman" w:cs="Times New Roman"/>
              </w:rPr>
              <w:t>9</w:t>
            </w:r>
          </w:p>
        </w:tc>
        <w:tc>
          <w:tcPr>
            <w:tcW w:w="2411" w:type="dxa"/>
            <w:shd w:val="clear" w:color="auto" w:fill="auto"/>
          </w:tcPr>
          <w:p w:rsidR="00CC19A5" w:rsidRPr="00336653" w:rsidRDefault="00CC19A5" w:rsidP="006D7BA6">
            <w:pPr>
              <w:contextualSpacing/>
              <w:jc w:val="both"/>
              <w:rPr>
                <w:rFonts w:ascii="Times New Roman" w:hAnsi="Times New Roman" w:cs="Times New Roman"/>
              </w:rPr>
            </w:pPr>
            <w:r w:rsidRPr="00336653">
              <w:rPr>
                <w:rFonts w:ascii="Times New Roman" w:hAnsi="Times New Roman" w:cs="Times New Roman"/>
              </w:rPr>
              <w:t>Сроки оказания услуг</w:t>
            </w:r>
          </w:p>
        </w:tc>
        <w:tc>
          <w:tcPr>
            <w:tcW w:w="7109" w:type="dxa"/>
            <w:shd w:val="clear" w:color="auto" w:fill="auto"/>
          </w:tcPr>
          <w:p w:rsidR="00CC19A5" w:rsidRPr="00336653" w:rsidRDefault="00CC19A5" w:rsidP="006D7BA6">
            <w:pPr>
              <w:contextualSpacing/>
              <w:rPr>
                <w:rFonts w:ascii="Times New Roman" w:hAnsi="Times New Roman" w:cs="Times New Roman"/>
              </w:rPr>
            </w:pPr>
            <w:r w:rsidRPr="00336653">
              <w:rPr>
                <w:rFonts w:ascii="Times New Roman" w:hAnsi="Times New Roman" w:cs="Times New Roman"/>
              </w:rPr>
              <w:t>Предоставление экспертного заключения не позднее 60 (шестидесяти) календарных дней с даты подписания договора</w:t>
            </w:r>
          </w:p>
        </w:tc>
      </w:tr>
    </w:tbl>
    <w:p w:rsidR="00CC19A5" w:rsidRDefault="00CC19A5" w:rsidP="00CC19A5">
      <w:pPr>
        <w:jc w:val="right"/>
      </w:pPr>
    </w:p>
    <w:p w:rsidR="00CC19A5" w:rsidRDefault="00CC19A5" w:rsidP="00CC19A5">
      <w:pPr>
        <w:jc w:val="right"/>
      </w:pPr>
    </w:p>
    <w:tbl>
      <w:tblPr>
        <w:tblW w:w="10263" w:type="dxa"/>
        <w:jc w:val="center"/>
        <w:tblCellMar>
          <w:left w:w="0" w:type="dxa"/>
          <w:right w:w="0" w:type="dxa"/>
        </w:tblCellMar>
        <w:tblLook w:val="0000" w:firstRow="0" w:lastRow="0" w:firstColumn="0" w:lastColumn="0" w:noHBand="0" w:noVBand="0"/>
      </w:tblPr>
      <w:tblGrid>
        <w:gridCol w:w="19"/>
        <w:gridCol w:w="5151"/>
        <w:gridCol w:w="39"/>
        <w:gridCol w:w="4452"/>
        <w:gridCol w:w="602"/>
      </w:tblGrid>
      <w:tr w:rsidR="00CC19A5" w:rsidRPr="00F25C43" w:rsidTr="006D7BA6">
        <w:trPr>
          <w:gridBefore w:val="1"/>
          <w:gridAfter w:val="1"/>
          <w:wBefore w:w="19" w:type="dxa"/>
          <w:wAfter w:w="602" w:type="dxa"/>
          <w:trHeight w:val="1186"/>
          <w:jc w:val="center"/>
        </w:trPr>
        <w:tc>
          <w:tcPr>
            <w:tcW w:w="5190" w:type="dxa"/>
            <w:gridSpan w:val="2"/>
            <w:tcMar>
              <w:top w:w="0" w:type="dxa"/>
              <w:left w:w="40" w:type="dxa"/>
              <w:bottom w:w="0" w:type="dxa"/>
              <w:right w:w="40" w:type="dxa"/>
            </w:tcMar>
          </w:tcPr>
          <w:p w:rsidR="00CC19A5" w:rsidRPr="00AB2379" w:rsidRDefault="00CC19A5" w:rsidP="006D7BA6">
            <w:pPr>
              <w:spacing w:after="0" w:line="240" w:lineRule="auto"/>
              <w:rPr>
                <w:rFonts w:ascii="Times New Roman" w:eastAsia="Times New Roman" w:hAnsi="Times New Roman" w:cs="Times New Roman"/>
                <w:lang w:eastAsia="ru-RU"/>
              </w:rPr>
            </w:pPr>
            <w:r w:rsidRPr="00AB2379">
              <w:rPr>
                <w:rFonts w:ascii="Times New Roman" w:eastAsia="Times New Roman" w:hAnsi="Times New Roman" w:cs="Times New Roman"/>
                <w:b/>
                <w:color w:val="000000"/>
                <w:lang w:eastAsia="ru-RU"/>
              </w:rPr>
              <w:t>Исполнитель:</w:t>
            </w:r>
          </w:p>
          <w:p w:rsidR="00CC19A5" w:rsidRPr="00AB2379" w:rsidRDefault="00CC19A5" w:rsidP="006D7BA6">
            <w:pPr>
              <w:spacing w:after="0" w:line="240" w:lineRule="auto"/>
              <w:rPr>
                <w:rFonts w:ascii="Times New Roman" w:eastAsia="Times New Roman" w:hAnsi="Times New Roman" w:cs="Times New Roman"/>
                <w:color w:val="000000"/>
                <w:lang w:eastAsia="ru-RU"/>
              </w:rPr>
            </w:pPr>
          </w:p>
        </w:tc>
        <w:tc>
          <w:tcPr>
            <w:tcW w:w="4452" w:type="dxa"/>
            <w:tcMar>
              <w:top w:w="0" w:type="dxa"/>
              <w:left w:w="40" w:type="dxa"/>
              <w:bottom w:w="0" w:type="dxa"/>
              <w:right w:w="40" w:type="dxa"/>
            </w:tcMar>
          </w:tcPr>
          <w:p w:rsidR="00CC19A5" w:rsidRPr="00F25C43" w:rsidRDefault="00CC19A5" w:rsidP="006D7BA6">
            <w:pPr>
              <w:spacing w:after="0" w:line="240" w:lineRule="auto"/>
              <w:rPr>
                <w:rFonts w:ascii="Times New Roman" w:eastAsia="Times New Roman" w:hAnsi="Times New Roman" w:cs="Times New Roman"/>
                <w:b/>
                <w:color w:val="000000"/>
                <w:lang w:eastAsia="ru-RU"/>
              </w:rPr>
            </w:pPr>
            <w:r w:rsidRPr="00F25C43">
              <w:rPr>
                <w:rFonts w:ascii="Times New Roman" w:eastAsia="Times New Roman" w:hAnsi="Times New Roman" w:cs="Times New Roman"/>
                <w:b/>
                <w:color w:val="000000"/>
                <w:lang w:eastAsia="ru-RU"/>
              </w:rPr>
              <w:t>Заказчик:</w:t>
            </w:r>
          </w:p>
          <w:p w:rsidR="00CC19A5" w:rsidRPr="00F25C43" w:rsidRDefault="00CC19A5" w:rsidP="006D7BA6">
            <w:pPr>
              <w:spacing w:after="0" w:line="240" w:lineRule="exact"/>
              <w:jc w:val="both"/>
              <w:rPr>
                <w:rFonts w:ascii="Times New Roman" w:eastAsia="Times New Roman" w:hAnsi="Times New Roman" w:cs="Times New Roman"/>
                <w:bCs/>
                <w:lang w:eastAsia="ru-RU"/>
              </w:rPr>
            </w:pPr>
            <w:r w:rsidRPr="00F25C43">
              <w:rPr>
                <w:rFonts w:ascii="Times New Roman" w:eastAsia="Times New Roman" w:hAnsi="Times New Roman" w:cs="Times New Roman"/>
                <w:b/>
                <w:lang w:eastAsia="ru-RU"/>
              </w:rPr>
              <w:t xml:space="preserve"> </w:t>
            </w:r>
          </w:p>
        </w:tc>
      </w:tr>
      <w:tr w:rsidR="00CC19A5" w:rsidRPr="00C44119" w:rsidTr="006D7BA6">
        <w:trPr>
          <w:trHeight w:val="1186"/>
          <w:jc w:val="center"/>
        </w:trPr>
        <w:tc>
          <w:tcPr>
            <w:tcW w:w="5170" w:type="dxa"/>
            <w:gridSpan w:val="2"/>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p>
        </w:tc>
        <w:tc>
          <w:tcPr>
            <w:tcW w:w="5093" w:type="dxa"/>
            <w:gridSpan w:val="3"/>
            <w:tcMar>
              <w:top w:w="0" w:type="dxa"/>
              <w:left w:w="40" w:type="dxa"/>
              <w:bottom w:w="0" w:type="dxa"/>
              <w:right w:w="40" w:type="dxa"/>
            </w:tcMar>
          </w:tcPr>
          <w:p w:rsidR="00CC19A5" w:rsidRPr="00C44119" w:rsidRDefault="00CC19A5" w:rsidP="006D7BA6">
            <w:pPr>
              <w:spacing w:after="0" w:line="240" w:lineRule="auto"/>
              <w:rPr>
                <w:rFonts w:ascii="Times New Roman" w:eastAsia="Times New Roman" w:hAnsi="Times New Roman" w:cs="Times New Roman"/>
                <w:b/>
                <w:color w:val="000000"/>
                <w:lang w:eastAsia="ru-RU"/>
              </w:rPr>
            </w:pPr>
            <w:r w:rsidRPr="00C44119">
              <w:rPr>
                <w:rFonts w:ascii="Times New Roman" w:eastAsia="Times New Roman" w:hAnsi="Times New Roman" w:cs="Times New Roman"/>
                <w:b/>
                <w:color w:val="000000"/>
                <w:lang w:eastAsia="ru-RU"/>
              </w:rPr>
              <w:t xml:space="preserve"> </w:t>
            </w: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p w:rsidR="00CC19A5" w:rsidRPr="00C44119" w:rsidRDefault="00CC19A5" w:rsidP="006D7BA6">
            <w:pPr>
              <w:spacing w:after="0" w:line="240" w:lineRule="auto"/>
              <w:rPr>
                <w:rFonts w:ascii="Times New Roman" w:eastAsia="Times New Roman" w:hAnsi="Times New Roman" w:cs="Times New Roman"/>
                <w:b/>
                <w:color w:val="000000"/>
                <w:lang w:eastAsia="ru-RU"/>
              </w:rPr>
            </w:pPr>
          </w:p>
        </w:tc>
      </w:tr>
    </w:tbl>
    <w:p w:rsidR="00CC19A5" w:rsidRPr="00CC19A5" w:rsidRDefault="00CC19A5" w:rsidP="00CC19A5">
      <w:pPr>
        <w:jc w:val="right"/>
      </w:pPr>
    </w:p>
    <w:sectPr w:rsidR="00CC19A5" w:rsidRPr="00CC19A5" w:rsidSect="00AB2379">
      <w:footerReference w:type="default" r:id="rId10"/>
      <w:pgSz w:w="11906" w:h="16838" w:code="9"/>
      <w:pgMar w:top="426"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DB6" w:rsidRDefault="00B734E7">
      <w:pPr>
        <w:spacing w:after="0" w:line="240" w:lineRule="auto"/>
      </w:pPr>
      <w:r>
        <w:separator/>
      </w:r>
    </w:p>
  </w:endnote>
  <w:endnote w:type="continuationSeparator" w:id="0">
    <w:p w:rsidR="007E0DB6" w:rsidRDefault="00B734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48C" w:rsidRDefault="00C44119">
    <w:pPr>
      <w:pStyle w:val="a3"/>
      <w:jc w:val="right"/>
    </w:pPr>
    <w:r>
      <w:fldChar w:fldCharType="begin"/>
    </w:r>
    <w:r>
      <w:instrText>PAGE   \* MERGEFORMAT</w:instrText>
    </w:r>
    <w:r>
      <w:fldChar w:fldCharType="separate"/>
    </w:r>
    <w:r w:rsidR="00336653">
      <w:rPr>
        <w:noProof/>
      </w:rPr>
      <w:t>1</w:t>
    </w:r>
    <w:r>
      <w:fldChar w:fldCharType="end"/>
    </w:r>
  </w:p>
  <w:p w:rsidR="000E248C" w:rsidRDefault="003366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DB6" w:rsidRDefault="00B734E7">
      <w:pPr>
        <w:spacing w:after="0" w:line="240" w:lineRule="auto"/>
      </w:pPr>
      <w:r>
        <w:separator/>
      </w:r>
    </w:p>
  </w:footnote>
  <w:footnote w:type="continuationSeparator" w:id="0">
    <w:p w:rsidR="007E0DB6" w:rsidRDefault="00B734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D23EE"/>
    <w:multiLevelType w:val="multilevel"/>
    <w:tmpl w:val="5ACCCB0E"/>
    <w:lvl w:ilvl="0">
      <w:start w:val="1"/>
      <w:numFmt w:val="decimal"/>
      <w:lvlText w:val="%1."/>
      <w:lvlJc w:val="left"/>
      <w:pPr>
        <w:tabs>
          <w:tab w:val="num" w:pos="1110"/>
        </w:tabs>
        <w:ind w:left="1110" w:hanging="1110"/>
      </w:pPr>
      <w:rPr>
        <w:rFonts w:hint="default"/>
      </w:rPr>
    </w:lvl>
    <w:lvl w:ilvl="1">
      <w:start w:val="1"/>
      <w:numFmt w:val="decimal"/>
      <w:lvlText w:val="%1.%2."/>
      <w:lvlJc w:val="left"/>
      <w:pPr>
        <w:tabs>
          <w:tab w:val="num" w:pos="1830"/>
        </w:tabs>
        <w:ind w:left="1830" w:hanging="1110"/>
      </w:pPr>
      <w:rPr>
        <w:rFonts w:hint="default"/>
      </w:rPr>
    </w:lvl>
    <w:lvl w:ilvl="2">
      <w:start w:val="1"/>
      <w:numFmt w:val="decimal"/>
      <w:lvlText w:val="%1.%2.%3."/>
      <w:lvlJc w:val="left"/>
      <w:pPr>
        <w:tabs>
          <w:tab w:val="num" w:pos="2550"/>
        </w:tabs>
        <w:ind w:left="2550" w:hanging="1110"/>
      </w:pPr>
      <w:rPr>
        <w:rFonts w:hint="default"/>
      </w:rPr>
    </w:lvl>
    <w:lvl w:ilvl="3">
      <w:start w:val="1"/>
      <w:numFmt w:val="decimal"/>
      <w:lvlText w:val="%1.%2.%3.%4."/>
      <w:lvlJc w:val="left"/>
      <w:pPr>
        <w:tabs>
          <w:tab w:val="num" w:pos="3270"/>
        </w:tabs>
        <w:ind w:left="3270" w:hanging="1110"/>
      </w:pPr>
      <w:rPr>
        <w:rFonts w:hint="default"/>
      </w:rPr>
    </w:lvl>
    <w:lvl w:ilvl="4">
      <w:start w:val="1"/>
      <w:numFmt w:val="decimal"/>
      <w:lvlText w:val="%1.%2.%3.%4.%5."/>
      <w:lvlJc w:val="left"/>
      <w:pPr>
        <w:tabs>
          <w:tab w:val="num" w:pos="3990"/>
        </w:tabs>
        <w:ind w:left="3990" w:hanging="1110"/>
      </w:pPr>
      <w:rPr>
        <w:rFonts w:hint="default"/>
      </w:rPr>
    </w:lvl>
    <w:lvl w:ilvl="5">
      <w:start w:val="1"/>
      <w:numFmt w:val="decimal"/>
      <w:lvlText w:val="%1.%2.%3.%4.%5.%6."/>
      <w:lvlJc w:val="left"/>
      <w:pPr>
        <w:tabs>
          <w:tab w:val="num" w:pos="4710"/>
        </w:tabs>
        <w:ind w:left="4710" w:hanging="111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66DB2D8D"/>
    <w:multiLevelType w:val="multilevel"/>
    <w:tmpl w:val="39865CEA"/>
    <w:lvl w:ilvl="0">
      <w:start w:val="1"/>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1388"/>
    <w:rsid w:val="0021150E"/>
    <w:rsid w:val="002C0CC5"/>
    <w:rsid w:val="00301388"/>
    <w:rsid w:val="00336653"/>
    <w:rsid w:val="00435D5A"/>
    <w:rsid w:val="006E4242"/>
    <w:rsid w:val="007D1B6F"/>
    <w:rsid w:val="007E0DB6"/>
    <w:rsid w:val="00995743"/>
    <w:rsid w:val="00AB2379"/>
    <w:rsid w:val="00B734E7"/>
    <w:rsid w:val="00C44119"/>
    <w:rsid w:val="00CC19A5"/>
    <w:rsid w:val="00CF366B"/>
    <w:rsid w:val="00F25C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8E45A"/>
  <w15:docId w15:val="{B48A45C9-A5F5-40E3-89AB-7D61415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4411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C44119"/>
    <w:rPr>
      <w:rFonts w:ascii="Times New Roman" w:eastAsia="Times New Roman" w:hAnsi="Times New Roman" w:cs="Times New Roman"/>
      <w:sz w:val="24"/>
      <w:szCs w:val="24"/>
      <w:lang w:eastAsia="ru-RU"/>
    </w:rPr>
  </w:style>
  <w:style w:type="paragraph" w:styleId="a5">
    <w:name w:val="List Paragraph"/>
    <w:basedOn w:val="a"/>
    <w:uiPriority w:val="34"/>
    <w:qFormat/>
    <w:rsid w:val="00C44119"/>
    <w:pPr>
      <w:ind w:left="720"/>
      <w:contextualSpacing/>
    </w:pPr>
  </w:style>
  <w:style w:type="character" w:customStyle="1" w:styleId="a6">
    <w:name w:val="Основной текст_"/>
    <w:basedOn w:val="a0"/>
    <w:link w:val="3"/>
    <w:rsid w:val="00CC19A5"/>
    <w:rPr>
      <w:rFonts w:ascii="Times New Roman" w:eastAsia="Times New Roman" w:hAnsi="Times New Roman" w:cs="Times New Roman"/>
      <w:sz w:val="23"/>
      <w:szCs w:val="23"/>
      <w:shd w:val="clear" w:color="auto" w:fill="FFFFFF"/>
    </w:rPr>
  </w:style>
  <w:style w:type="character" w:customStyle="1" w:styleId="1">
    <w:name w:val="Основной текст1"/>
    <w:basedOn w:val="a6"/>
    <w:rsid w:val="00CC19A5"/>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3">
    <w:name w:val="Основной текст3"/>
    <w:basedOn w:val="a"/>
    <w:link w:val="a6"/>
    <w:rsid w:val="00CC19A5"/>
    <w:pPr>
      <w:widowControl w:val="0"/>
      <w:shd w:val="clear" w:color="auto" w:fill="FFFFFF"/>
      <w:spacing w:after="0" w:line="274" w:lineRule="exact"/>
      <w:jc w:val="both"/>
    </w:pPr>
    <w:rPr>
      <w:rFonts w:ascii="Times New Roman" w:eastAsia="Times New Roman" w:hAnsi="Times New Roman" w:cs="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8B4E9-D26F-419A-B4D7-A96C7C8D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2374</Words>
  <Characters>13532</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Кийко Екатерина Александровна</dc:creator>
  <cp:keywords/>
  <dc:description/>
  <cp:lastModifiedBy>Шпортько Елена Андреевна</cp:lastModifiedBy>
  <cp:revision>3</cp:revision>
  <cp:lastPrinted>2019-06-18T06:40:00Z</cp:lastPrinted>
  <dcterms:created xsi:type="dcterms:W3CDTF">2019-12-12T04:43:00Z</dcterms:created>
  <dcterms:modified xsi:type="dcterms:W3CDTF">2019-12-12T05:19:00Z</dcterms:modified>
</cp:coreProperties>
</file>