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FD06A7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1B5C92" w:rsidP="00114518">
      <w:pPr>
        <w:pStyle w:val="a4"/>
        <w:spacing w:before="0" w:beforeAutospacing="0" w:after="0" w:afterAutospacing="0"/>
        <w:ind w:left="5670"/>
        <w:jc w:val="center"/>
      </w:pPr>
      <w:r>
        <w:rPr>
          <w:rFonts w:eastAsia="+mn-ea"/>
          <w:color w:val="000000"/>
        </w:rPr>
        <w:t xml:space="preserve">между </w:t>
      </w:r>
      <w:r w:rsidR="00114518">
        <w:rPr>
          <w:rFonts w:eastAsia="+mn-ea"/>
          <w:color w:val="000000"/>
        </w:rPr>
        <w:t>ТОО «Петропавловские тепловые сети»</w:t>
      </w:r>
      <w:r>
        <w:rPr>
          <w:rFonts w:eastAsia="+mn-ea"/>
          <w:color w:val="000000"/>
        </w:rPr>
        <w:t xml:space="preserve"> г. Петропавловск </w:t>
      </w:r>
    </w:p>
    <w:p w:rsidR="001B5C92" w:rsidRDefault="001B5C92" w:rsidP="00586D4B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2869"/>
        <w:gridCol w:w="567"/>
        <w:gridCol w:w="567"/>
        <w:gridCol w:w="851"/>
        <w:gridCol w:w="850"/>
        <w:gridCol w:w="885"/>
        <w:gridCol w:w="856"/>
        <w:gridCol w:w="29"/>
        <w:gridCol w:w="958"/>
      </w:tblGrid>
      <w:tr w:rsidR="00FD06A7" w:rsidTr="00FD06A7">
        <w:tc>
          <w:tcPr>
            <w:tcW w:w="567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1702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869" w:type="dxa"/>
          </w:tcPr>
          <w:p w:rsidR="00FD06A7" w:rsidRPr="00FD2043" w:rsidRDefault="00FD06A7" w:rsidP="00FD0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Тех. характеристики</w:t>
            </w:r>
          </w:p>
        </w:tc>
        <w:tc>
          <w:tcPr>
            <w:tcW w:w="567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567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850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885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856" w:type="dxa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87" w:type="dxa"/>
            <w:gridSpan w:val="2"/>
          </w:tcPr>
          <w:p w:rsidR="00FD06A7" w:rsidRPr="00FD2043" w:rsidRDefault="00FD06A7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FD06A7" w:rsidTr="00FD06A7">
        <w:tc>
          <w:tcPr>
            <w:tcW w:w="567" w:type="dxa"/>
          </w:tcPr>
          <w:p w:rsidR="00FD06A7" w:rsidRPr="00FD2043" w:rsidRDefault="00FD06A7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2" w:type="dxa"/>
            <w:vAlign w:val="center"/>
          </w:tcPr>
          <w:p w:rsidR="00FD06A7" w:rsidRDefault="00FD06A7" w:rsidP="00586D4B">
            <w:r>
              <w:t>Фонарь светодиодный карманный</w:t>
            </w:r>
          </w:p>
        </w:tc>
        <w:tc>
          <w:tcPr>
            <w:tcW w:w="2869" w:type="dxa"/>
            <w:vAlign w:val="center"/>
          </w:tcPr>
          <w:p w:rsidR="00FD06A7" w:rsidRPr="00FD06A7" w:rsidRDefault="00FD06A7" w:rsidP="00FD06A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Дальность светового луча не менее 50 м</w:t>
            </w:r>
            <w:r>
              <w:rPr>
                <w:sz w:val="20"/>
                <w:szCs w:val="20"/>
              </w:rPr>
              <w:br/>
              <w:t xml:space="preserve">Освещенность на расстоянии 1  м, в опциях: </w:t>
            </w:r>
            <w:r>
              <w:rPr>
                <w:sz w:val="20"/>
                <w:szCs w:val="20"/>
              </w:rPr>
              <w:br/>
              <w:t>-      «максимального» света, не  менее- 1500 люкс</w:t>
            </w:r>
            <w:r>
              <w:rPr>
                <w:sz w:val="20"/>
                <w:szCs w:val="20"/>
              </w:rPr>
              <w:br/>
              <w:t>-      «оптимального» света, не менее-900 люкс</w:t>
            </w:r>
            <w:r>
              <w:rPr>
                <w:sz w:val="20"/>
                <w:szCs w:val="20"/>
              </w:rPr>
              <w:br/>
              <w:t>-      «экономичного» света, не менее- 60 люкс</w:t>
            </w:r>
            <w:r>
              <w:rPr>
                <w:sz w:val="20"/>
                <w:szCs w:val="20"/>
              </w:rPr>
              <w:br/>
              <w:t>Спектр излучения белый</w:t>
            </w:r>
            <w:r>
              <w:rPr>
                <w:sz w:val="20"/>
                <w:szCs w:val="20"/>
              </w:rPr>
              <w:br/>
              <w:t>Полный световой угол излучения, 10 град</w:t>
            </w:r>
            <w:r>
              <w:rPr>
                <w:sz w:val="20"/>
                <w:szCs w:val="20"/>
              </w:rPr>
              <w:br/>
              <w:t xml:space="preserve"> Ресурс светодиодного модуля,  не менее 50 000 час</w:t>
            </w:r>
            <w:r>
              <w:rPr>
                <w:sz w:val="20"/>
                <w:szCs w:val="20"/>
              </w:rPr>
              <w:br/>
              <w:t>Ресурс аккумуляторной батареи (кол-во циклов заряд/разряд) 1000</w:t>
            </w:r>
            <w:r>
              <w:rPr>
                <w:sz w:val="20"/>
                <w:szCs w:val="20"/>
              </w:rPr>
              <w:br/>
              <w:t>Максимальное время подзарядки аккумуляторной</w:t>
            </w:r>
            <w:proofErr w:type="gramEnd"/>
            <w:r>
              <w:rPr>
                <w:sz w:val="20"/>
                <w:szCs w:val="20"/>
              </w:rPr>
              <w:t xml:space="preserve"> батареи, не более 4 час.</w:t>
            </w:r>
            <w:r>
              <w:rPr>
                <w:sz w:val="20"/>
                <w:szCs w:val="20"/>
              </w:rPr>
              <w:br/>
              <w:t>Масса фонарика, не более 150 грамм.</w:t>
            </w:r>
            <w:r>
              <w:rPr>
                <w:sz w:val="20"/>
                <w:szCs w:val="20"/>
              </w:rPr>
              <w:br/>
              <w:t>Класс защиты от поражения человека электрическим током  III</w:t>
            </w:r>
            <w:r>
              <w:rPr>
                <w:sz w:val="20"/>
                <w:szCs w:val="20"/>
              </w:rPr>
              <w:br/>
              <w:t>Комплект поставки: фонарик, автоматическое зарядное устройство АЗУ-4.2, паспорт, коробка упаковочная</w:t>
            </w:r>
          </w:p>
        </w:tc>
        <w:tc>
          <w:tcPr>
            <w:tcW w:w="567" w:type="dxa"/>
            <w:vAlign w:val="center"/>
          </w:tcPr>
          <w:p w:rsidR="00FD06A7" w:rsidRDefault="00FD06A7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D06A7" w:rsidRDefault="00FD06A7">
            <w:pPr>
              <w:jc w:val="center"/>
            </w:pPr>
            <w:r>
              <w:t>30</w:t>
            </w:r>
          </w:p>
        </w:tc>
        <w:tc>
          <w:tcPr>
            <w:tcW w:w="851" w:type="dxa"/>
            <w:vAlign w:val="center"/>
          </w:tcPr>
          <w:p w:rsidR="00FD06A7" w:rsidRPr="00FD2043" w:rsidRDefault="00FD06A7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FD06A7" w:rsidRPr="00FD2043" w:rsidRDefault="00FD06A7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vAlign w:val="center"/>
          </w:tcPr>
          <w:p w:rsidR="00FD06A7" w:rsidRPr="00FD2043" w:rsidRDefault="00FD06A7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FD06A7" w:rsidRPr="00FD2043" w:rsidRDefault="00FD06A7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FD06A7" w:rsidRPr="00FD2043" w:rsidRDefault="00FD06A7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FD06A7">
        <w:tc>
          <w:tcPr>
            <w:tcW w:w="567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38" w:type="dxa"/>
            <w:gridSpan w:val="3"/>
          </w:tcPr>
          <w:p w:rsidR="00586D4B" w:rsidRPr="00FD2043" w:rsidRDefault="00586D4B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567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gridSpan w:val="2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 xml:space="preserve">Сумма договора на условиях франко-склад Покупателя г. Петропавловск, ул. </w:t>
      </w:r>
      <w:r w:rsidR="00114518">
        <w:t>Строительная, 23</w:t>
      </w:r>
      <w:r>
        <w:t xml:space="preserve">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A936E3" w:rsidRPr="00D64D6C" w:rsidRDefault="001B5C92" w:rsidP="00A936E3">
      <w:pPr>
        <w:rPr>
          <w:color w:val="000000" w:themeColor="text1"/>
          <w:lang w:eastAsia="ru-RU"/>
        </w:rPr>
      </w:pPr>
      <w:r w:rsidRPr="00D64D6C">
        <w:rPr>
          <w:color w:val="000000" w:themeColor="text1"/>
        </w:rPr>
        <w:t xml:space="preserve">1.1. </w:t>
      </w:r>
      <w:r w:rsidR="00A936E3" w:rsidRPr="00D64D6C">
        <w:rPr>
          <w:color w:val="000000" w:themeColor="text1"/>
          <w:lang w:eastAsia="ru-RU"/>
        </w:rPr>
        <w:t xml:space="preserve">Оплата производится в течение 10-ти календарных дней </w:t>
      </w:r>
      <w:proofErr w:type="gramStart"/>
      <w:r w:rsidR="00A936E3" w:rsidRPr="00D64D6C">
        <w:rPr>
          <w:color w:val="000000" w:themeColor="text1"/>
          <w:lang w:eastAsia="ru-RU"/>
        </w:rPr>
        <w:t>с даты поставки</w:t>
      </w:r>
      <w:proofErr w:type="gramEnd"/>
      <w:r w:rsidR="00A936E3" w:rsidRPr="00D64D6C">
        <w:rPr>
          <w:color w:val="000000" w:themeColor="text1"/>
          <w:lang w:eastAsia="ru-RU"/>
        </w:rPr>
        <w:t>, либо другие условия</w:t>
      </w:r>
    </w:p>
    <w:p w:rsidR="00A936E3" w:rsidRPr="00D64D6C" w:rsidRDefault="001B5C92" w:rsidP="001B5C92">
      <w:pPr>
        <w:rPr>
          <w:color w:val="000000" w:themeColor="text1"/>
          <w:lang w:eastAsia="ru-RU"/>
        </w:rPr>
      </w:pPr>
      <w:r w:rsidRPr="00D64D6C">
        <w:rPr>
          <w:color w:val="000000" w:themeColor="text1"/>
          <w:lang w:eastAsia="ru-RU"/>
        </w:rPr>
        <w:t xml:space="preserve">2. </w:t>
      </w:r>
      <w:r w:rsidR="00A936E3" w:rsidRPr="00D64D6C">
        <w:rPr>
          <w:color w:val="000000" w:themeColor="text1"/>
          <w:lang w:eastAsia="ru-RU"/>
        </w:rPr>
        <w:t>Срок поставки Товара составляет 40 календарных дней даты подписания договора или иные условия г.</w:t>
      </w:r>
      <w:r w:rsidR="00D64D6C">
        <w:rPr>
          <w:color w:val="000000" w:themeColor="text1"/>
          <w:lang w:eastAsia="ru-RU"/>
        </w:rPr>
        <w:t xml:space="preserve"> </w:t>
      </w:r>
      <w:r w:rsidR="00A936E3" w:rsidRPr="00D64D6C">
        <w:rPr>
          <w:color w:val="000000" w:themeColor="text1"/>
          <w:lang w:eastAsia="ru-RU"/>
        </w:rPr>
        <w:t xml:space="preserve">Петропавловск, ул. </w:t>
      </w:r>
      <w:proofErr w:type="gramStart"/>
      <w:r w:rsidR="00A936E3" w:rsidRPr="00D64D6C">
        <w:rPr>
          <w:color w:val="000000" w:themeColor="text1"/>
          <w:lang w:eastAsia="ru-RU"/>
        </w:rPr>
        <w:t>Строительная</w:t>
      </w:r>
      <w:proofErr w:type="gramEnd"/>
      <w:r w:rsidR="00A936E3" w:rsidRPr="00D64D6C">
        <w:rPr>
          <w:color w:val="000000" w:themeColor="text1"/>
          <w:lang w:eastAsia="ru-RU"/>
        </w:rPr>
        <w:t>, 23</w:t>
      </w:r>
      <w:bookmarkStart w:id="0" w:name="_GoBack"/>
      <w:bookmarkEnd w:id="0"/>
    </w:p>
    <w:p w:rsidR="001B5C92" w:rsidRDefault="001B5C92" w:rsidP="001B5C92">
      <w:r>
        <w:t xml:space="preserve">3. Место поставки Товара: г. Петропавловск, ул. </w:t>
      </w:r>
      <w:proofErr w:type="gramStart"/>
      <w:r w:rsidR="00114518">
        <w:t>Строительная</w:t>
      </w:r>
      <w:proofErr w:type="gramEnd"/>
      <w:r w:rsidR="00114518">
        <w:t>, 23</w:t>
      </w:r>
    </w:p>
    <w:p w:rsidR="001B5C92" w:rsidRDefault="001B5C92" w:rsidP="001B5C92">
      <w:r>
        <w:t>4. Срок поставки: __________________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/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FD06A7">
      <w:pPr>
        <w:pStyle w:val="a4"/>
        <w:spacing w:before="0" w:beforeAutospacing="0" w:after="0" w:afterAutospacing="0"/>
        <w:rPr>
          <w:rFonts w:eastAsia="+mn-ea"/>
          <w:color w:val="000000"/>
        </w:rPr>
      </w:pPr>
    </w:p>
    <w:p w:rsidR="00586D4B" w:rsidRDefault="00586D4B" w:rsidP="003F2CDD">
      <w:pPr>
        <w:rPr>
          <w:lang w:eastAsia="ru-RU"/>
        </w:rPr>
      </w:pPr>
    </w:p>
    <w:sectPr w:rsidR="00586D4B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163" w:rsidRDefault="00094163" w:rsidP="00114518">
      <w:r>
        <w:separator/>
      </w:r>
    </w:p>
  </w:endnote>
  <w:endnote w:type="continuationSeparator" w:id="0">
    <w:p w:rsidR="00094163" w:rsidRDefault="00094163" w:rsidP="0011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163" w:rsidRDefault="00094163" w:rsidP="00114518">
      <w:r>
        <w:separator/>
      </w:r>
    </w:p>
  </w:footnote>
  <w:footnote w:type="continuationSeparator" w:id="0">
    <w:p w:rsidR="00094163" w:rsidRDefault="00094163" w:rsidP="00114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094163"/>
    <w:rsid w:val="0011290F"/>
    <w:rsid w:val="00114518"/>
    <w:rsid w:val="001B5C92"/>
    <w:rsid w:val="001C62B1"/>
    <w:rsid w:val="002960EC"/>
    <w:rsid w:val="002C207F"/>
    <w:rsid w:val="003F2CDD"/>
    <w:rsid w:val="00537AE5"/>
    <w:rsid w:val="00586D4B"/>
    <w:rsid w:val="00631084"/>
    <w:rsid w:val="00632D06"/>
    <w:rsid w:val="00666871"/>
    <w:rsid w:val="007D4329"/>
    <w:rsid w:val="00920544"/>
    <w:rsid w:val="00935F4C"/>
    <w:rsid w:val="00A11201"/>
    <w:rsid w:val="00A936E3"/>
    <w:rsid w:val="00B77965"/>
    <w:rsid w:val="00BC3C93"/>
    <w:rsid w:val="00C75525"/>
    <w:rsid w:val="00D64D6C"/>
    <w:rsid w:val="00E21889"/>
    <w:rsid w:val="00E57D08"/>
    <w:rsid w:val="00EF6D1E"/>
    <w:rsid w:val="00F61AAD"/>
    <w:rsid w:val="00FD06A7"/>
    <w:rsid w:val="00FF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Николаенко Кирилл Владимирович</cp:lastModifiedBy>
  <cp:revision>4</cp:revision>
  <cp:lastPrinted>2019-10-04T03:01:00Z</cp:lastPrinted>
  <dcterms:created xsi:type="dcterms:W3CDTF">2020-08-25T08:31:00Z</dcterms:created>
  <dcterms:modified xsi:type="dcterms:W3CDTF">2020-08-25T08:54:00Z</dcterms:modified>
</cp:coreProperties>
</file>