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97D" w:rsidRPr="00812DDA" w:rsidRDefault="0044697D" w:rsidP="00E37A3C">
      <w:pPr>
        <w:ind w:firstLine="397"/>
        <w:jc w:val="right"/>
        <w:textAlignment w:val="baseline"/>
        <w:rPr>
          <w:lang w:val="en-US"/>
        </w:rPr>
      </w:pPr>
    </w:p>
    <w:p w:rsidR="00E37A3C" w:rsidRDefault="00E37A3C" w:rsidP="00E37A3C">
      <w:pPr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"УТВЕРЖДАЮ"</w:t>
      </w:r>
    </w:p>
    <w:p w:rsidR="00E37A3C" w:rsidRDefault="00E37A3C" w:rsidP="00E37A3C">
      <w:pPr>
        <w:jc w:val="right"/>
        <w:rPr>
          <w:sz w:val="20"/>
          <w:szCs w:val="20"/>
        </w:rPr>
      </w:pPr>
      <w:r>
        <w:rPr>
          <w:sz w:val="20"/>
          <w:szCs w:val="20"/>
        </w:rPr>
        <w:t>Генеральный директор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ТОО "Петропавловские Тепловые Сети"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_____________Калиничев А.В.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"___"________________2019г.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4697D" w:rsidRDefault="0044697D" w:rsidP="0044697D">
      <w:pPr>
        <w:jc w:val="center"/>
        <w:rPr>
          <w:rStyle w:val="s1"/>
        </w:rPr>
      </w:pPr>
      <w:r>
        <w:rPr>
          <w:rStyle w:val="s1"/>
        </w:rPr>
        <w:t>Техническая спецификация закупаемых товаров (работ, услуг)</w:t>
      </w:r>
    </w:p>
    <w:p w:rsidR="00737439" w:rsidRDefault="00737439" w:rsidP="0044697D">
      <w:pPr>
        <w:jc w:val="center"/>
      </w:pPr>
      <w:r>
        <w:rPr>
          <w:rStyle w:val="s1"/>
        </w:rPr>
        <w:t>Услуга по определению эффективности работы пылеулавливающе</w:t>
      </w:r>
      <w:r w:rsidR="0074218B">
        <w:rPr>
          <w:rStyle w:val="s1"/>
        </w:rPr>
        <w:t>го</w:t>
      </w:r>
      <w:r>
        <w:rPr>
          <w:rStyle w:val="s1"/>
        </w:rPr>
        <w:t xml:space="preserve"> </w:t>
      </w:r>
      <w:r w:rsidR="0074218B">
        <w:rPr>
          <w:rStyle w:val="s1"/>
        </w:rPr>
        <w:t>оборудования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2393"/>
        <w:gridCol w:w="2393"/>
      </w:tblGrid>
      <w:tr w:rsidR="00E84153" w:rsidTr="00E84153">
        <w:tc>
          <w:tcPr>
            <w:tcW w:w="817" w:type="dxa"/>
          </w:tcPr>
          <w:p w:rsidR="00E84153" w:rsidRDefault="00E84153">
            <w:r>
              <w:t>№</w:t>
            </w:r>
          </w:p>
        </w:tc>
        <w:tc>
          <w:tcPr>
            <w:tcW w:w="3968" w:type="dxa"/>
          </w:tcPr>
          <w:p w:rsidR="00E84153" w:rsidRDefault="00E84153">
            <w:r>
              <w:t>Наименование показателей</w:t>
            </w:r>
          </w:p>
        </w:tc>
        <w:tc>
          <w:tcPr>
            <w:tcW w:w="2393" w:type="dxa"/>
          </w:tcPr>
          <w:p w:rsidR="00E84153" w:rsidRDefault="00E84153">
            <w:r>
              <w:t>Кол-во точек (вход, выход)</w:t>
            </w:r>
          </w:p>
        </w:tc>
        <w:tc>
          <w:tcPr>
            <w:tcW w:w="2393" w:type="dxa"/>
          </w:tcPr>
          <w:p w:rsidR="00E84153" w:rsidRDefault="00E84153">
            <w:r>
              <w:t>Кол-во замеров за год</w:t>
            </w:r>
          </w:p>
        </w:tc>
      </w:tr>
      <w:tr w:rsidR="00E84153" w:rsidTr="00F9707F">
        <w:tc>
          <w:tcPr>
            <w:tcW w:w="817" w:type="dxa"/>
          </w:tcPr>
          <w:p w:rsidR="00E84153" w:rsidRDefault="00E84153">
            <w:r>
              <w:t>1</w:t>
            </w:r>
          </w:p>
        </w:tc>
        <w:tc>
          <w:tcPr>
            <w:tcW w:w="8754" w:type="dxa"/>
            <w:gridSpan w:val="3"/>
          </w:tcPr>
          <w:p w:rsidR="00E84153" w:rsidRDefault="00E84153">
            <w:r>
              <w:t>Аэродинамические показатели</w:t>
            </w:r>
          </w:p>
        </w:tc>
      </w:tr>
      <w:tr w:rsidR="00E84153" w:rsidTr="00E84153">
        <w:tc>
          <w:tcPr>
            <w:tcW w:w="817" w:type="dxa"/>
          </w:tcPr>
          <w:p w:rsidR="00E84153" w:rsidRDefault="00E84153">
            <w:r>
              <w:t>1.1</w:t>
            </w:r>
          </w:p>
        </w:tc>
        <w:tc>
          <w:tcPr>
            <w:tcW w:w="3968" w:type="dxa"/>
          </w:tcPr>
          <w:p w:rsidR="00E84153" w:rsidRDefault="00E84153">
            <w:r>
              <w:t>Давление</w:t>
            </w:r>
          </w:p>
        </w:tc>
        <w:tc>
          <w:tcPr>
            <w:tcW w:w="2393" w:type="dxa"/>
          </w:tcPr>
          <w:p w:rsidR="00E84153" w:rsidRDefault="006F7BE5">
            <w:r>
              <w:t>14</w:t>
            </w:r>
          </w:p>
        </w:tc>
        <w:tc>
          <w:tcPr>
            <w:tcW w:w="2393" w:type="dxa"/>
          </w:tcPr>
          <w:p w:rsidR="00E84153" w:rsidRDefault="00E84153">
            <w:r>
              <w:t>1</w:t>
            </w:r>
          </w:p>
        </w:tc>
      </w:tr>
      <w:tr w:rsidR="00E84153" w:rsidTr="00E84153">
        <w:tc>
          <w:tcPr>
            <w:tcW w:w="817" w:type="dxa"/>
          </w:tcPr>
          <w:p w:rsidR="00E84153" w:rsidRDefault="00E84153">
            <w:r>
              <w:t>1.2</w:t>
            </w:r>
          </w:p>
        </w:tc>
        <w:tc>
          <w:tcPr>
            <w:tcW w:w="3968" w:type="dxa"/>
          </w:tcPr>
          <w:p w:rsidR="00E84153" w:rsidRDefault="00E84153">
            <w:r>
              <w:t>Температура</w:t>
            </w:r>
          </w:p>
        </w:tc>
        <w:tc>
          <w:tcPr>
            <w:tcW w:w="2393" w:type="dxa"/>
          </w:tcPr>
          <w:p w:rsidR="00E84153" w:rsidRDefault="006F7BE5">
            <w:r>
              <w:t>14</w:t>
            </w:r>
          </w:p>
        </w:tc>
        <w:tc>
          <w:tcPr>
            <w:tcW w:w="2393" w:type="dxa"/>
          </w:tcPr>
          <w:p w:rsidR="00E84153" w:rsidRDefault="00E84153">
            <w:r>
              <w:t>1</w:t>
            </w:r>
          </w:p>
        </w:tc>
      </w:tr>
      <w:tr w:rsidR="00E84153" w:rsidTr="00E84153">
        <w:tc>
          <w:tcPr>
            <w:tcW w:w="817" w:type="dxa"/>
          </w:tcPr>
          <w:p w:rsidR="00E84153" w:rsidRDefault="00E84153">
            <w:r>
              <w:t>1.3</w:t>
            </w:r>
          </w:p>
        </w:tc>
        <w:tc>
          <w:tcPr>
            <w:tcW w:w="3968" w:type="dxa"/>
          </w:tcPr>
          <w:p w:rsidR="00E84153" w:rsidRDefault="00E84153">
            <w:r>
              <w:t>Влажность</w:t>
            </w:r>
          </w:p>
        </w:tc>
        <w:tc>
          <w:tcPr>
            <w:tcW w:w="2393" w:type="dxa"/>
          </w:tcPr>
          <w:p w:rsidR="00E84153" w:rsidRDefault="006F7BE5">
            <w:r>
              <w:t>14</w:t>
            </w:r>
          </w:p>
        </w:tc>
        <w:tc>
          <w:tcPr>
            <w:tcW w:w="2393" w:type="dxa"/>
          </w:tcPr>
          <w:p w:rsidR="00E84153" w:rsidRDefault="00E84153">
            <w:r>
              <w:t>1</w:t>
            </w:r>
          </w:p>
        </w:tc>
      </w:tr>
      <w:tr w:rsidR="00E84153" w:rsidTr="00E84153">
        <w:tc>
          <w:tcPr>
            <w:tcW w:w="817" w:type="dxa"/>
          </w:tcPr>
          <w:p w:rsidR="00E84153" w:rsidRDefault="00E84153">
            <w:r>
              <w:t>1.4</w:t>
            </w:r>
          </w:p>
        </w:tc>
        <w:tc>
          <w:tcPr>
            <w:tcW w:w="3968" w:type="dxa"/>
          </w:tcPr>
          <w:p w:rsidR="00E84153" w:rsidRDefault="00E84153">
            <w:r>
              <w:t>Эффективность работы пылеулавливающих установок</w:t>
            </w:r>
          </w:p>
        </w:tc>
        <w:tc>
          <w:tcPr>
            <w:tcW w:w="2393" w:type="dxa"/>
          </w:tcPr>
          <w:p w:rsidR="00E84153" w:rsidRDefault="006F7BE5">
            <w:r>
              <w:t>14</w:t>
            </w:r>
          </w:p>
        </w:tc>
        <w:tc>
          <w:tcPr>
            <w:tcW w:w="2393" w:type="dxa"/>
          </w:tcPr>
          <w:p w:rsidR="00E84153" w:rsidRDefault="00E84153">
            <w:r>
              <w:t>1</w:t>
            </w:r>
          </w:p>
        </w:tc>
      </w:tr>
      <w:tr w:rsidR="00E84153" w:rsidTr="00E84153">
        <w:tc>
          <w:tcPr>
            <w:tcW w:w="817" w:type="dxa"/>
          </w:tcPr>
          <w:p w:rsidR="00E84153" w:rsidRDefault="00E84153">
            <w:r>
              <w:t>1.5</w:t>
            </w:r>
          </w:p>
        </w:tc>
        <w:tc>
          <w:tcPr>
            <w:tcW w:w="3968" w:type="dxa"/>
          </w:tcPr>
          <w:p w:rsidR="00E84153" w:rsidRDefault="00E84153">
            <w:r>
              <w:t>Аэродинамические испытания</w:t>
            </w:r>
          </w:p>
        </w:tc>
        <w:tc>
          <w:tcPr>
            <w:tcW w:w="2393" w:type="dxa"/>
          </w:tcPr>
          <w:p w:rsidR="00E84153" w:rsidRDefault="006F7BE5">
            <w:r>
              <w:t>14</w:t>
            </w:r>
          </w:p>
        </w:tc>
        <w:tc>
          <w:tcPr>
            <w:tcW w:w="2393" w:type="dxa"/>
          </w:tcPr>
          <w:p w:rsidR="00E84153" w:rsidRDefault="00E84153">
            <w:r>
              <w:t>1</w:t>
            </w:r>
          </w:p>
        </w:tc>
      </w:tr>
      <w:tr w:rsidR="00E84153" w:rsidTr="00E84153">
        <w:tc>
          <w:tcPr>
            <w:tcW w:w="817" w:type="dxa"/>
          </w:tcPr>
          <w:p w:rsidR="00E84153" w:rsidRDefault="00E84153">
            <w:r>
              <w:t>1.6</w:t>
            </w:r>
          </w:p>
        </w:tc>
        <w:tc>
          <w:tcPr>
            <w:tcW w:w="3968" w:type="dxa"/>
          </w:tcPr>
          <w:p w:rsidR="00E84153" w:rsidRDefault="00E84153">
            <w:r>
              <w:t>Скорость, расход газопылевых потоков, отходящих от стационарных источников</w:t>
            </w:r>
          </w:p>
        </w:tc>
        <w:tc>
          <w:tcPr>
            <w:tcW w:w="2393" w:type="dxa"/>
          </w:tcPr>
          <w:p w:rsidR="00E84153" w:rsidRDefault="006F7BE5">
            <w:r>
              <w:t>14</w:t>
            </w:r>
          </w:p>
        </w:tc>
        <w:tc>
          <w:tcPr>
            <w:tcW w:w="2393" w:type="dxa"/>
          </w:tcPr>
          <w:p w:rsidR="00E84153" w:rsidRDefault="00E84153">
            <w:r>
              <w:t>1</w:t>
            </w:r>
          </w:p>
        </w:tc>
      </w:tr>
      <w:tr w:rsidR="00E84153" w:rsidTr="00E84153">
        <w:tc>
          <w:tcPr>
            <w:tcW w:w="817" w:type="dxa"/>
          </w:tcPr>
          <w:p w:rsidR="00E84153" w:rsidRDefault="00E84153">
            <w:r>
              <w:t>2</w:t>
            </w:r>
          </w:p>
        </w:tc>
        <w:tc>
          <w:tcPr>
            <w:tcW w:w="3968" w:type="dxa"/>
          </w:tcPr>
          <w:p w:rsidR="00E84153" w:rsidRDefault="00E84153">
            <w:r>
              <w:t>Загрязняющее вещество</w:t>
            </w:r>
          </w:p>
        </w:tc>
        <w:tc>
          <w:tcPr>
            <w:tcW w:w="2393" w:type="dxa"/>
          </w:tcPr>
          <w:p w:rsidR="00E84153" w:rsidRDefault="006F7BE5">
            <w:r>
              <w:t>14</w:t>
            </w:r>
          </w:p>
        </w:tc>
        <w:tc>
          <w:tcPr>
            <w:tcW w:w="2393" w:type="dxa"/>
          </w:tcPr>
          <w:p w:rsidR="00E84153" w:rsidRDefault="00E84153">
            <w:r>
              <w:t>1</w:t>
            </w:r>
          </w:p>
        </w:tc>
      </w:tr>
      <w:tr w:rsidR="00E84153" w:rsidTr="00E84153">
        <w:tc>
          <w:tcPr>
            <w:tcW w:w="817" w:type="dxa"/>
          </w:tcPr>
          <w:p w:rsidR="00E84153" w:rsidRDefault="00E84153">
            <w:r>
              <w:t>3</w:t>
            </w:r>
          </w:p>
        </w:tc>
        <w:tc>
          <w:tcPr>
            <w:tcW w:w="3968" w:type="dxa"/>
          </w:tcPr>
          <w:p w:rsidR="00E84153" w:rsidRDefault="00E84153">
            <w:r>
              <w:t>Обработка данных, расчеты, выводы</w:t>
            </w:r>
          </w:p>
        </w:tc>
        <w:tc>
          <w:tcPr>
            <w:tcW w:w="2393" w:type="dxa"/>
          </w:tcPr>
          <w:p w:rsidR="00E84153" w:rsidRDefault="006F7BE5">
            <w:r>
              <w:t>14</w:t>
            </w:r>
          </w:p>
        </w:tc>
        <w:tc>
          <w:tcPr>
            <w:tcW w:w="2393" w:type="dxa"/>
          </w:tcPr>
          <w:p w:rsidR="00E84153" w:rsidRDefault="00E84153">
            <w:r>
              <w:t>1</w:t>
            </w:r>
          </w:p>
        </w:tc>
      </w:tr>
    </w:tbl>
    <w:p w:rsidR="00B00C7E" w:rsidRDefault="00B00C7E"/>
    <w:p w:rsidR="008E7946" w:rsidRDefault="00BE6880" w:rsidP="008E7946">
      <w:pPr>
        <w:pStyle w:val="msonormalmailrucssattributepostfix"/>
      </w:pPr>
      <w:r>
        <w:t xml:space="preserve">Требования к оборудованию: </w:t>
      </w:r>
      <w:r w:rsidR="008E7946">
        <w:t>Прибор для определения</w:t>
      </w:r>
      <w:r w:rsidR="008E7946">
        <w:rPr>
          <w:color w:val="1F497D"/>
        </w:rPr>
        <w:t> </w:t>
      </w:r>
      <w:r w:rsidR="008E7946" w:rsidRPr="008E7946">
        <w:t>эффективности работы пылеулавливающей установки - Аспиратор ПУ-2Э.</w:t>
      </w:r>
      <w:r w:rsidR="008E7946" w:rsidRPr="008E7946">
        <w:br/>
      </w:r>
      <w:r w:rsidR="008E7946">
        <w:t>Характеристики оборудования: Электрический аспиратор ПУ-2Э предназначен для отбора и измерения проб атмосферного воздуха населенных мест, воздуха рабочей зоны, воздуха жилых и общественных помещений и газов от источников загрязнения атмосферы, газов – конечной продукции технологических процессов с заданным объемным расходом через поглотитель для последующего аналитического контроля.</w:t>
      </w:r>
    </w:p>
    <w:p w:rsidR="00BE6880" w:rsidRPr="008E7946" w:rsidRDefault="00BE6880"/>
    <w:sectPr w:rsidR="00BE6880" w:rsidRPr="008E7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BFA"/>
    <w:rsid w:val="002D5BFA"/>
    <w:rsid w:val="0044697D"/>
    <w:rsid w:val="006908B3"/>
    <w:rsid w:val="006F7BE5"/>
    <w:rsid w:val="00703A23"/>
    <w:rsid w:val="00737439"/>
    <w:rsid w:val="0074218B"/>
    <w:rsid w:val="00800520"/>
    <w:rsid w:val="00812DDA"/>
    <w:rsid w:val="008E7946"/>
    <w:rsid w:val="00AD4B61"/>
    <w:rsid w:val="00B00C7E"/>
    <w:rsid w:val="00BE6880"/>
    <w:rsid w:val="00BF2C51"/>
    <w:rsid w:val="00E37A3C"/>
    <w:rsid w:val="00E84153"/>
    <w:rsid w:val="00EA04CE"/>
    <w:rsid w:val="00F6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13</cp:revision>
  <dcterms:created xsi:type="dcterms:W3CDTF">2019-09-30T04:01:00Z</dcterms:created>
  <dcterms:modified xsi:type="dcterms:W3CDTF">2019-11-15T07:19:00Z</dcterms:modified>
</cp:coreProperties>
</file>