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</w:t>
      </w:r>
      <w:r w:rsidR="00215046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  <w:bookmarkStart w:id="0" w:name="_GoBack"/>
      <w:bookmarkEnd w:id="0"/>
    </w:p>
    <w:p w:rsidR="00737439" w:rsidRDefault="00AB3388" w:rsidP="0044697D">
      <w:pPr>
        <w:jc w:val="center"/>
      </w:pPr>
      <w:r>
        <w:rPr>
          <w:rStyle w:val="s1"/>
        </w:rPr>
        <w:t xml:space="preserve">Услуги </w:t>
      </w:r>
      <w:r w:rsidR="0057241C">
        <w:rPr>
          <w:rStyle w:val="s1"/>
        </w:rPr>
        <w:t xml:space="preserve">на </w:t>
      </w:r>
      <w:r w:rsidR="0050734A">
        <w:rPr>
          <w:rStyle w:val="s1"/>
        </w:rPr>
        <w:t>обслуживани</w:t>
      </w:r>
      <w:r w:rsidR="0057241C">
        <w:rPr>
          <w:rStyle w:val="s1"/>
        </w:rPr>
        <w:t xml:space="preserve">е </w:t>
      </w:r>
      <w:proofErr w:type="spellStart"/>
      <w:r w:rsidR="0057241C">
        <w:rPr>
          <w:rStyle w:val="s1"/>
        </w:rPr>
        <w:t>периметральной</w:t>
      </w:r>
      <w:proofErr w:type="spellEnd"/>
      <w:r w:rsidR="0057241C">
        <w:rPr>
          <w:rStyle w:val="s1"/>
        </w:rPr>
        <w:t xml:space="preserve"> охранной сигнализации</w:t>
      </w:r>
    </w:p>
    <w:p w:rsidR="0057241C" w:rsidRPr="0057241C" w:rsidRDefault="0057241C" w:rsidP="0044697D">
      <w:pPr>
        <w:ind w:firstLine="397"/>
        <w:jc w:val="center"/>
        <w:textAlignment w:val="baseline"/>
      </w:pPr>
    </w:p>
    <w:p w:rsidR="0057241C" w:rsidRDefault="0057241C" w:rsidP="0057241C">
      <w:pPr>
        <w:jc w:val="center"/>
        <w:rPr>
          <w:b/>
        </w:rPr>
      </w:pPr>
      <w:r>
        <w:rPr>
          <w:b/>
        </w:rPr>
        <w:t xml:space="preserve">Регламент  технического обслуживания систем </w:t>
      </w:r>
      <w:proofErr w:type="spellStart"/>
      <w:r>
        <w:rPr>
          <w:b/>
          <w:bCs/>
          <w:iCs/>
          <w:sz w:val="22"/>
          <w:szCs w:val="22"/>
        </w:rPr>
        <w:t>периметральной</w:t>
      </w:r>
      <w:proofErr w:type="spellEnd"/>
      <w:r>
        <w:rPr>
          <w:b/>
          <w:bCs/>
          <w:iCs/>
          <w:sz w:val="22"/>
          <w:szCs w:val="22"/>
        </w:rPr>
        <w:t xml:space="preserve"> </w:t>
      </w:r>
      <w:r>
        <w:rPr>
          <w:b/>
        </w:rPr>
        <w:t>охранной сигнализации</w:t>
      </w:r>
    </w:p>
    <w:tbl>
      <w:tblPr>
        <w:tblW w:w="10432" w:type="dxa"/>
        <w:tblInd w:w="-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4"/>
        <w:gridCol w:w="2068"/>
      </w:tblGrid>
      <w:tr w:rsidR="0057241C" w:rsidTr="0057241C">
        <w:trPr>
          <w:trHeight w:val="459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7241C" w:rsidRDefault="0057241C" w:rsidP="005728A3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Перечень </w:t>
            </w:r>
            <w:r w:rsidR="005728A3">
              <w:rPr>
                <w:rFonts w:cs="Calibri"/>
                <w:b/>
                <w:bCs/>
              </w:rPr>
              <w:t>услуг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7241C" w:rsidRDefault="0057241C">
            <w:pPr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>Периодичность обслуживания</w:t>
            </w:r>
          </w:p>
        </w:tc>
      </w:tr>
      <w:tr w:rsidR="0057241C" w:rsidTr="0057241C">
        <w:trPr>
          <w:trHeight w:val="356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7241C" w:rsidRDefault="0057241C">
            <w:pPr>
              <w:rPr>
                <w:rFonts w:cs="Calibri"/>
              </w:rPr>
            </w:pPr>
            <w:r>
              <w:rPr>
                <w:rFonts w:cs="Calibri"/>
              </w:rPr>
              <w:t>Проверка работоспособности составных частей систем: приборов ПКОП, клиентских устройств, контрольных панелей, датчиков, блоков питания, устройств передачи сигнала и т.д.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7241C" w:rsidRDefault="0057241C">
            <w:pPr>
              <w:rPr>
                <w:rFonts w:cs="Calibri"/>
              </w:rPr>
            </w:pPr>
            <w:r>
              <w:rPr>
                <w:rFonts w:cs="Calibri"/>
              </w:rPr>
              <w:t>Ежемесячно, до 25 числа.</w:t>
            </w:r>
          </w:p>
        </w:tc>
      </w:tr>
      <w:tr w:rsidR="0057241C" w:rsidTr="0057241C">
        <w:trPr>
          <w:trHeight w:val="466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Внешний осмотр составных частей станций системы я на отсутствие механических повреждений, коррозии, грязи, прочности креплений и т.д.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7241C" w:rsidRDefault="0057241C">
            <w:pPr>
              <w:spacing w:after="200"/>
              <w:rPr>
                <w:rFonts w:cs="Calibri"/>
              </w:rPr>
            </w:pPr>
            <w:r>
              <w:rPr>
                <w:rFonts w:cs="Calibri"/>
              </w:rPr>
              <w:t>Ежемесячно, до 25 числа.</w:t>
            </w:r>
          </w:p>
        </w:tc>
      </w:tr>
      <w:tr w:rsidR="0057241C" w:rsidTr="0057241C">
        <w:trPr>
          <w:trHeight w:val="22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Диагностика системных параметров, проверка настроек ППКОП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7241C" w:rsidRDefault="0057241C">
            <w:pPr>
              <w:spacing w:after="200"/>
              <w:rPr>
                <w:rFonts w:cs="Calibri"/>
              </w:rPr>
            </w:pPr>
            <w:r>
              <w:rPr>
                <w:rFonts w:cs="Calibri"/>
              </w:rPr>
              <w:t>Ежемесячно, до 25 числа.</w:t>
            </w:r>
          </w:p>
        </w:tc>
      </w:tr>
      <w:tr w:rsidR="0057241C" w:rsidTr="0057241C">
        <w:trPr>
          <w:trHeight w:val="74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7241C" w:rsidRDefault="0057241C">
            <w:pPr>
              <w:spacing w:after="200"/>
              <w:rPr>
                <w:rFonts w:cs="Calibri"/>
              </w:rPr>
            </w:pPr>
            <w:r>
              <w:rPr>
                <w:rFonts w:cs="Calibri"/>
              </w:rPr>
              <w:t>Ежемесячно, до 25 числа.</w:t>
            </w:r>
          </w:p>
        </w:tc>
      </w:tr>
      <w:tr w:rsidR="0057241C" w:rsidTr="0057241C">
        <w:trPr>
          <w:trHeight w:val="36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7241C" w:rsidRDefault="0057241C">
            <w:pPr>
              <w:spacing w:after="200"/>
              <w:rPr>
                <w:rFonts w:cs="Calibri"/>
              </w:rPr>
            </w:pPr>
            <w:r>
              <w:rPr>
                <w:rFonts w:cs="Calibri"/>
              </w:rPr>
              <w:t>Ежемесячно, до 25 числа.</w:t>
            </w:r>
          </w:p>
        </w:tc>
      </w:tr>
      <w:tr w:rsidR="0057241C" w:rsidTr="0057241C">
        <w:trPr>
          <w:trHeight w:val="2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Удаление пыли/грязи с внутренних узлов оборудования.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Ежеквартально, до 25 числа.</w:t>
            </w:r>
          </w:p>
        </w:tc>
      </w:tr>
      <w:tr w:rsidR="0057241C" w:rsidTr="0057241C">
        <w:trPr>
          <w:trHeight w:val="99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Удаление загрязнения с поверхности защитных кожухов, в том числе удаление факторов природного характера (паутина, наледь и т.д.) на корпусах уличных датчиков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Ежеквартально, до 25 числа или</w:t>
            </w:r>
          </w:p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при необходимости</w:t>
            </w:r>
          </w:p>
        </w:tc>
      </w:tr>
      <w:tr w:rsidR="0057241C" w:rsidTr="0057241C">
        <w:trPr>
          <w:trHeight w:val="35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Визуальный осмотр соединений/устранение окисления с контактов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7241C" w:rsidRDefault="0057241C">
            <w:pPr>
              <w:spacing w:after="200"/>
              <w:rPr>
                <w:rFonts w:cs="Calibri"/>
              </w:rPr>
            </w:pPr>
            <w:r>
              <w:rPr>
                <w:rFonts w:cs="Calibri"/>
              </w:rPr>
              <w:t>Ежемесячно, до 25 числа.</w:t>
            </w:r>
          </w:p>
        </w:tc>
      </w:tr>
      <w:tr w:rsidR="0057241C" w:rsidTr="0057241C">
        <w:trPr>
          <w:trHeight w:val="309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Проверка узлов на герметичность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Ежеквартально, </w:t>
            </w:r>
            <w:r>
              <w:rPr>
                <w:rFonts w:cs="Calibri"/>
              </w:rPr>
              <w:lastRenderedPageBreak/>
              <w:t>до 25 числа.</w:t>
            </w:r>
          </w:p>
        </w:tc>
      </w:tr>
      <w:tr w:rsidR="0057241C" w:rsidTr="0057241C">
        <w:trPr>
          <w:trHeight w:val="46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:rsidR="0057241C" w:rsidRDefault="0057241C">
            <w:pPr>
              <w:spacing w:after="200"/>
              <w:rPr>
                <w:rFonts w:cs="Calibri"/>
              </w:rPr>
            </w:pPr>
            <w:r>
              <w:rPr>
                <w:rFonts w:cs="Calibri"/>
              </w:rPr>
              <w:t>Ежемесячно, до 25 числа.</w:t>
            </w:r>
          </w:p>
        </w:tc>
      </w:tr>
      <w:tr w:rsidR="0057241C" w:rsidTr="0057241C">
        <w:trPr>
          <w:trHeight w:val="27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* Оперативное исправление неисправности системы при аварийных ситуациях (срок реагирования – 8 рабочих часов, исключая выходные и праздничные дни)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:rsidR="0057241C" w:rsidRDefault="0057241C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При необходимости</w:t>
            </w:r>
          </w:p>
        </w:tc>
      </w:tr>
    </w:tbl>
    <w:p w:rsidR="0057241C" w:rsidRDefault="0057241C" w:rsidP="0057241C">
      <w:pPr>
        <w:jc w:val="both"/>
        <w:rPr>
          <w:rFonts w:cs="Calibri"/>
          <w:shd w:val="clear" w:color="auto" w:fill="FFFFFF"/>
        </w:rPr>
      </w:pPr>
      <w:r>
        <w:rPr>
          <w:rFonts w:cs="Calibri"/>
          <w:b/>
        </w:rPr>
        <w:t>*</w:t>
      </w:r>
      <w:r>
        <w:rPr>
          <w:rFonts w:cs="Calibri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:rsidR="00461E8C" w:rsidRPr="0057241C" w:rsidRDefault="0044697D" w:rsidP="0057241C">
      <w:pPr>
        <w:ind w:firstLine="397"/>
        <w:jc w:val="center"/>
        <w:textAlignment w:val="baseline"/>
      </w:pPr>
      <w:r>
        <w:t> </w:t>
      </w:r>
    </w:p>
    <w:p w:rsidR="00EC3A3D" w:rsidRDefault="00135E45" w:rsidP="00EC3A3D">
      <w:pPr>
        <w:jc w:val="both"/>
      </w:pPr>
      <w:r>
        <w:t xml:space="preserve"> </w:t>
      </w: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</w:p>
    <w:p w:rsidR="00135E45" w:rsidRDefault="00135E45" w:rsidP="00EC3A3D">
      <w:pPr>
        <w:jc w:val="both"/>
      </w:pPr>
      <w:r>
        <w:t>Начальник штаба ГО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В.С. Докучаев</w:t>
      </w:r>
    </w:p>
    <w:p w:rsidR="00EC3A3D" w:rsidRPr="00EC3A3D" w:rsidRDefault="00EC3A3D" w:rsidP="0044697D">
      <w:pPr>
        <w:ind w:firstLine="397"/>
        <w:jc w:val="center"/>
        <w:textAlignment w:val="baseline"/>
      </w:pPr>
    </w:p>
    <w:sectPr w:rsidR="00EC3A3D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1232D"/>
    <w:multiLevelType w:val="singleLevel"/>
    <w:tmpl w:val="77F2E2F2"/>
    <w:lvl w:ilvl="0">
      <w:start w:val="10"/>
      <w:numFmt w:val="decimal"/>
      <w:lvlText w:val="%1)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25AC7"/>
    <w:multiLevelType w:val="singleLevel"/>
    <w:tmpl w:val="A5D0A00C"/>
    <w:lvl w:ilvl="0">
      <w:start w:val="5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63B293C"/>
    <w:multiLevelType w:val="singleLevel"/>
    <w:tmpl w:val="2730B33E"/>
    <w:lvl w:ilvl="0">
      <w:start w:val="2"/>
      <w:numFmt w:val="decimal"/>
      <w:lvlText w:val="%1)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  <w:lvlOverride w:ilvl="0">
      <w:startOverride w:val="2"/>
    </w:lvlOverride>
  </w:num>
  <w:num w:numId="5">
    <w:abstractNumId w:val="4"/>
    <w:lvlOverride w:ilvl="0">
      <w:startOverride w:val="5"/>
    </w:lvlOverride>
  </w:num>
  <w:num w:numId="6">
    <w:abstractNumId w:val="1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05519F"/>
    <w:rsid w:val="00135E45"/>
    <w:rsid w:val="001D6ABF"/>
    <w:rsid w:val="001F42C2"/>
    <w:rsid w:val="00215046"/>
    <w:rsid w:val="002D5BFA"/>
    <w:rsid w:val="0044697D"/>
    <w:rsid w:val="00461E8C"/>
    <w:rsid w:val="00502312"/>
    <w:rsid w:val="0050734A"/>
    <w:rsid w:val="0057241C"/>
    <w:rsid w:val="005728A3"/>
    <w:rsid w:val="006908B3"/>
    <w:rsid w:val="00703A23"/>
    <w:rsid w:val="00737439"/>
    <w:rsid w:val="00800520"/>
    <w:rsid w:val="00812DDA"/>
    <w:rsid w:val="008D6F50"/>
    <w:rsid w:val="008E7946"/>
    <w:rsid w:val="00A22749"/>
    <w:rsid w:val="00A256BA"/>
    <w:rsid w:val="00A82254"/>
    <w:rsid w:val="00AB3388"/>
    <w:rsid w:val="00AD4B61"/>
    <w:rsid w:val="00B00C7E"/>
    <w:rsid w:val="00B21D08"/>
    <w:rsid w:val="00BE6880"/>
    <w:rsid w:val="00BF2C51"/>
    <w:rsid w:val="00E37A3C"/>
    <w:rsid w:val="00E84153"/>
    <w:rsid w:val="00EA04CE"/>
    <w:rsid w:val="00EC3A3D"/>
    <w:rsid w:val="00F6731E"/>
    <w:rsid w:val="00F8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6</cp:revision>
  <dcterms:created xsi:type="dcterms:W3CDTF">2019-12-10T05:55:00Z</dcterms:created>
  <dcterms:modified xsi:type="dcterms:W3CDTF">2020-01-13T07:23:00Z</dcterms:modified>
</cp:coreProperties>
</file>