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:rsidR="00D22A1C" w:rsidRDefault="0081508B" w:rsidP="00D22A1C">
      <w:pPr>
        <w:jc w:val="center"/>
        <w:rPr>
          <w:b/>
          <w:bCs/>
        </w:rPr>
      </w:pPr>
      <w:r>
        <w:rPr>
          <w:b/>
          <w:bCs/>
        </w:rPr>
        <w:t xml:space="preserve">На услугу по </w:t>
      </w:r>
      <w:r w:rsidRPr="0081508B">
        <w:rPr>
          <w:b/>
          <w:bCs/>
        </w:rPr>
        <w:t xml:space="preserve">охране и </w:t>
      </w:r>
      <w:r w:rsidRPr="0081508B">
        <w:t xml:space="preserve"> </w:t>
      </w:r>
      <w:r w:rsidRPr="0081508B">
        <w:rPr>
          <w:b/>
          <w:bCs/>
        </w:rPr>
        <w:t>защите от противоправных посягательств</w:t>
      </w:r>
      <w:r w:rsidR="00881F51">
        <w:rPr>
          <w:b/>
          <w:bCs/>
        </w:rPr>
        <w:t xml:space="preserve"> </w:t>
      </w:r>
      <w:r w:rsidR="00D22A1C">
        <w:rPr>
          <w:b/>
          <w:bCs/>
        </w:rPr>
        <w:t>ТОО «</w:t>
      </w:r>
      <w:r w:rsidR="00881F51">
        <w:rPr>
          <w:b/>
          <w:bCs/>
        </w:rPr>
        <w:t>Севказэнергосбыт</w:t>
      </w:r>
      <w:r w:rsidR="00D22A1C">
        <w:rPr>
          <w:b/>
          <w:bCs/>
        </w:rPr>
        <w:t>» в 2020 году</w:t>
      </w:r>
    </w:p>
    <w:p w:rsidR="00D22A1C" w:rsidRDefault="00D22A1C" w:rsidP="00D22A1C">
      <w:pPr>
        <w:jc w:val="center"/>
        <w:rPr>
          <w:b/>
          <w:bCs/>
        </w:rPr>
      </w:pPr>
    </w:p>
    <w:p w:rsidR="00A13E18" w:rsidRPr="00A13E18" w:rsidRDefault="004024EE" w:rsidP="00A13E18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Адрес объекта</w:t>
      </w:r>
      <w:r w:rsidR="00D22A1C" w:rsidRPr="00A13E18">
        <w:rPr>
          <w:bCs/>
        </w:rPr>
        <w:t xml:space="preserve"> – </w:t>
      </w:r>
    </w:p>
    <w:p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proofErr w:type="spellStart"/>
      <w:r w:rsidR="00765A33" w:rsidRPr="00A13E18">
        <w:rPr>
          <w:i/>
          <w:color w:val="000000" w:themeColor="text1"/>
        </w:rPr>
        <w:t>ул.Жумабаева</w:t>
      </w:r>
      <w:proofErr w:type="spellEnd"/>
      <w:r w:rsidR="00765A33" w:rsidRPr="00A13E18">
        <w:rPr>
          <w:i/>
          <w:color w:val="000000" w:themeColor="text1"/>
        </w:rPr>
        <w:t>, 66</w:t>
      </w:r>
      <w:r w:rsidR="00A13E18">
        <w:rPr>
          <w:i/>
          <w:color w:val="000000" w:themeColor="text1"/>
        </w:rPr>
        <w:t>;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proofErr w:type="spellStart"/>
      <w:r w:rsidRPr="00A800C2">
        <w:rPr>
          <w:i/>
          <w:color w:val="000000" w:themeColor="text1"/>
        </w:rPr>
        <w:t>Сатпаева</w:t>
      </w:r>
      <w:proofErr w:type="spellEnd"/>
      <w:r w:rsidRPr="00A800C2">
        <w:rPr>
          <w:i/>
          <w:color w:val="000000" w:themeColor="text1"/>
        </w:rPr>
        <w:t>, 17</w:t>
      </w:r>
    </w:p>
    <w:p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 xml:space="preserve">4) </w:t>
      </w:r>
      <w:r w:rsidR="00A379D4">
        <w:rPr>
          <w:color w:val="000000" w:themeColor="text1"/>
        </w:rPr>
        <w:t>п</w:t>
      </w:r>
      <w:r w:rsidR="00A379D4" w:rsidRPr="0017554A">
        <w:rPr>
          <w:color w:val="000000" w:themeColor="text1"/>
        </w:rPr>
        <w:t>омещение пункта приема платежей</w:t>
      </w:r>
      <w:r w:rsidRPr="002D6ED7">
        <w:rPr>
          <w:bCs/>
        </w:rPr>
        <w:t>, расположенн</w:t>
      </w:r>
      <w:r w:rsidR="00A379D4">
        <w:rPr>
          <w:bCs/>
        </w:rPr>
        <w:t>ое</w:t>
      </w:r>
      <w:r w:rsidRPr="002D6ED7">
        <w:rPr>
          <w:bCs/>
        </w:rPr>
        <w:t xml:space="preserve"> в </w:t>
      </w:r>
      <w:r w:rsidR="00A379D4">
        <w:rPr>
          <w:bCs/>
        </w:rPr>
        <w:t xml:space="preserve">ТРЦ </w:t>
      </w:r>
      <w:r w:rsidR="00A379D4">
        <w:rPr>
          <w:bCs/>
          <w:lang w:val="en-US"/>
        </w:rPr>
        <w:t>City</w:t>
      </w:r>
      <w:r w:rsidR="00A379D4" w:rsidRPr="00A379D4">
        <w:rPr>
          <w:bCs/>
        </w:rPr>
        <w:t xml:space="preserve"> </w:t>
      </w:r>
      <w:proofErr w:type="spellStart"/>
      <w:r w:rsidR="00A379D4">
        <w:rPr>
          <w:bCs/>
          <w:lang w:val="en-US"/>
        </w:rPr>
        <w:t>Maal</w:t>
      </w:r>
      <w:proofErr w:type="spellEnd"/>
      <w:r w:rsidRPr="002D6ED7">
        <w:rPr>
          <w:bCs/>
        </w:rPr>
        <w:t xml:space="preserve"> по адресу: г. Петропавловск, </w:t>
      </w:r>
      <w:r w:rsidRPr="002D6ED7">
        <w:rPr>
          <w:color w:val="000000" w:themeColor="text1"/>
        </w:rPr>
        <w:t>ул.</w:t>
      </w:r>
      <w:r w:rsidRPr="002D6ED7">
        <w:rPr>
          <w:i/>
          <w:color w:val="000000" w:themeColor="text1"/>
        </w:rPr>
        <w:t xml:space="preserve"> Валиханова</w:t>
      </w:r>
      <w:r w:rsidR="00BC4D10" w:rsidRPr="002D6ED7">
        <w:rPr>
          <w:i/>
          <w:color w:val="000000" w:themeColor="text1"/>
        </w:rPr>
        <w:t>,56</w:t>
      </w:r>
      <w:r>
        <w:rPr>
          <w:i/>
          <w:color w:val="000000" w:themeColor="text1"/>
        </w:rPr>
        <w:t xml:space="preserve"> </w:t>
      </w:r>
    </w:p>
    <w:p w:rsidR="00A13E18" w:rsidRPr="00A13E18" w:rsidRDefault="00A13E18" w:rsidP="00A13E18">
      <w:pPr>
        <w:ind w:left="1070"/>
        <w:jc w:val="both"/>
        <w:rPr>
          <w:i/>
          <w:color w:val="000000" w:themeColor="text1"/>
        </w:rPr>
      </w:pPr>
    </w:p>
    <w:p w:rsidR="00D22A1C" w:rsidRDefault="0012565E" w:rsidP="00A13E18">
      <w:pPr>
        <w:numPr>
          <w:ilvl w:val="0"/>
          <w:numId w:val="1"/>
        </w:numPr>
        <w:jc w:val="both"/>
        <w:rPr>
          <w:bCs/>
        </w:rPr>
      </w:pPr>
      <w:r w:rsidRPr="0012565E">
        <w:rPr>
          <w:bCs/>
        </w:rPr>
        <w:t>Срок действия договора с 01.01.2020 года по 31.12.2020 года</w:t>
      </w:r>
      <w:r>
        <w:rPr>
          <w:bCs/>
        </w:rPr>
        <w:t>.</w:t>
      </w:r>
    </w:p>
    <w:p w:rsidR="00A13E18" w:rsidRPr="0012565E" w:rsidRDefault="00A13E18" w:rsidP="00A13E18">
      <w:pPr>
        <w:jc w:val="both"/>
        <w:rPr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69"/>
        <w:gridCol w:w="2991"/>
        <w:gridCol w:w="1971"/>
      </w:tblGrid>
      <w:tr w:rsidR="004024EE" w:rsidRPr="004024EE" w:rsidTr="005F77A2">
        <w:tc>
          <w:tcPr>
            <w:tcW w:w="467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center"/>
            </w:pPr>
            <w:r w:rsidRPr="004024EE">
              <w:t>№</w:t>
            </w:r>
          </w:p>
        </w:tc>
        <w:tc>
          <w:tcPr>
            <w:tcW w:w="4069" w:type="dxa"/>
            <w:shd w:val="clear" w:color="auto" w:fill="auto"/>
          </w:tcPr>
          <w:p w:rsidR="004024EE" w:rsidRPr="004024EE" w:rsidRDefault="004024EE" w:rsidP="004024EE">
            <w:pPr>
              <w:ind w:right="22"/>
              <w:jc w:val="center"/>
            </w:pPr>
            <w:r w:rsidRPr="004024EE">
              <w:t>Адрес объекта</w:t>
            </w:r>
          </w:p>
        </w:tc>
        <w:tc>
          <w:tcPr>
            <w:tcW w:w="2991" w:type="dxa"/>
            <w:shd w:val="clear" w:color="auto" w:fill="auto"/>
          </w:tcPr>
          <w:p w:rsidR="004024EE" w:rsidRPr="004024EE" w:rsidRDefault="0081508B" w:rsidP="0081508B">
            <w:r>
              <w:t>«</w:t>
            </w:r>
            <w:r w:rsidRPr="0081508B">
              <w:t>Максимальное время прибытия» Исполнителя на объект</w:t>
            </w:r>
          </w:p>
        </w:tc>
        <w:tc>
          <w:tcPr>
            <w:tcW w:w="1971" w:type="dxa"/>
            <w:shd w:val="clear" w:color="auto" w:fill="auto"/>
          </w:tcPr>
          <w:p w:rsidR="0081508B" w:rsidRDefault="0081508B" w:rsidP="0081508B">
            <w:pPr>
              <w:ind w:right="22"/>
              <w:jc w:val="center"/>
            </w:pPr>
            <w:r>
              <w:t>Режим работы</w:t>
            </w:r>
          </w:p>
          <w:p w:rsidR="0081508B" w:rsidRDefault="0081508B" w:rsidP="0081508B">
            <w:pPr>
              <w:ind w:right="22"/>
              <w:jc w:val="center"/>
            </w:pPr>
            <w:r>
              <w:t>Охраны ТС (1 кнопки)</w:t>
            </w:r>
          </w:p>
          <w:p w:rsidR="004024EE" w:rsidRPr="004024EE" w:rsidRDefault="004024EE" w:rsidP="004024EE">
            <w:pPr>
              <w:ind w:right="22"/>
              <w:jc w:val="center"/>
            </w:pPr>
          </w:p>
        </w:tc>
      </w:tr>
      <w:tr w:rsidR="00AE0765" w:rsidRPr="004024EE" w:rsidTr="00D15FD3">
        <w:trPr>
          <w:trHeight w:val="838"/>
        </w:trPr>
        <w:tc>
          <w:tcPr>
            <w:tcW w:w="467" w:type="dxa"/>
            <w:vMerge w:val="restart"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  <w:r w:rsidRPr="004024EE">
              <w:t>1</w:t>
            </w:r>
          </w:p>
        </w:tc>
        <w:tc>
          <w:tcPr>
            <w:tcW w:w="4069" w:type="dxa"/>
            <w:vMerge w:val="restart"/>
            <w:shd w:val="clear" w:color="auto" w:fill="auto"/>
          </w:tcPr>
          <w:p w:rsidR="00AE0765" w:rsidRDefault="00AE0765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.Ж</w:t>
            </w:r>
            <w:proofErr w:type="gramEnd"/>
            <w:r w:rsidRPr="004024EE">
              <w:t>умабаева</w:t>
            </w:r>
            <w:proofErr w:type="spellEnd"/>
            <w:r w:rsidRPr="004024EE">
              <w:t xml:space="preserve"> 66</w:t>
            </w:r>
          </w:p>
          <w:p w:rsidR="00AE0765" w:rsidRDefault="00AE0765" w:rsidP="004024EE">
            <w:pPr>
              <w:ind w:right="22"/>
              <w:jc w:val="both"/>
            </w:pPr>
            <w:r>
              <w:t>Охранная сигнализация</w:t>
            </w:r>
          </w:p>
          <w:p w:rsidR="00AE0765" w:rsidRDefault="00AE0765" w:rsidP="004024EE">
            <w:pPr>
              <w:ind w:right="22"/>
              <w:jc w:val="both"/>
            </w:pPr>
          </w:p>
          <w:p w:rsidR="00AE0765" w:rsidRPr="004024EE" w:rsidRDefault="00AE0765" w:rsidP="004024EE">
            <w:pPr>
              <w:ind w:right="22"/>
              <w:jc w:val="both"/>
            </w:pPr>
            <w:r>
              <w:t>Тревожная сигнализация</w:t>
            </w:r>
          </w:p>
        </w:tc>
        <w:tc>
          <w:tcPr>
            <w:tcW w:w="2991" w:type="dxa"/>
            <w:shd w:val="clear" w:color="auto" w:fill="auto"/>
          </w:tcPr>
          <w:p w:rsidR="00AE0765" w:rsidRDefault="00AE0765" w:rsidP="004024EE">
            <w:pPr>
              <w:ind w:right="22"/>
              <w:jc w:val="both"/>
            </w:pPr>
          </w:p>
          <w:p w:rsidR="00AE0765" w:rsidRPr="004024EE" w:rsidRDefault="00AE0765" w:rsidP="004024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:rsidR="00AE0765" w:rsidRDefault="00AE0765" w:rsidP="004024EE">
            <w:pPr>
              <w:ind w:right="22"/>
              <w:jc w:val="both"/>
            </w:pPr>
          </w:p>
          <w:p w:rsidR="00AE0765" w:rsidRPr="004024EE" w:rsidRDefault="00AE0765" w:rsidP="004024EE">
            <w:pPr>
              <w:ind w:right="22"/>
              <w:jc w:val="both"/>
            </w:pPr>
            <w:r w:rsidRPr="00AE0765">
              <w:t>Ежедневно</w:t>
            </w:r>
            <w:proofErr w:type="gramStart"/>
            <w:r w:rsidRPr="00AE0765">
              <w:t xml:space="preserve"> К</w:t>
            </w:r>
            <w:proofErr w:type="gramEnd"/>
            <w:r w:rsidRPr="00AE0765">
              <w:t>руглосуточно</w:t>
            </w:r>
          </w:p>
        </w:tc>
      </w:tr>
      <w:tr w:rsidR="004024EE" w:rsidRPr="004024EE" w:rsidTr="005F77A2">
        <w:trPr>
          <w:trHeight w:val="90"/>
        </w:trPr>
        <w:tc>
          <w:tcPr>
            <w:tcW w:w="467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:rsidR="004024EE" w:rsidRPr="004024EE" w:rsidRDefault="00AE0765" w:rsidP="00AE0765">
            <w:pPr>
              <w:ind w:right="22"/>
              <w:jc w:val="both"/>
            </w:pPr>
            <w:r w:rsidRPr="00AE0765">
              <w:t>5 минут</w:t>
            </w:r>
            <w:r w:rsidRPr="00AE0765">
              <w:tab/>
            </w:r>
          </w:p>
        </w:tc>
        <w:tc>
          <w:tcPr>
            <w:tcW w:w="1971" w:type="dxa"/>
            <w:shd w:val="clear" w:color="auto" w:fill="auto"/>
          </w:tcPr>
          <w:p w:rsidR="004024EE" w:rsidRPr="004024EE" w:rsidRDefault="00AE0765" w:rsidP="004024EE">
            <w:pPr>
              <w:ind w:right="22"/>
              <w:jc w:val="both"/>
            </w:pPr>
            <w:r w:rsidRPr="00AE0765">
              <w:t>Ежедневно</w:t>
            </w:r>
            <w:proofErr w:type="gramStart"/>
            <w:r w:rsidRPr="00AE0765">
              <w:t xml:space="preserve"> К</w:t>
            </w:r>
            <w:proofErr w:type="gramEnd"/>
            <w:r w:rsidRPr="00AE0765">
              <w:t>руглосуточно</w:t>
            </w:r>
          </w:p>
        </w:tc>
      </w:tr>
      <w:tr w:rsidR="00AE0765" w:rsidRPr="004024EE" w:rsidTr="00992F15">
        <w:trPr>
          <w:trHeight w:val="768"/>
        </w:trPr>
        <w:tc>
          <w:tcPr>
            <w:tcW w:w="467" w:type="dxa"/>
            <w:vMerge w:val="restart"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  <w:r w:rsidRPr="004024EE">
              <w:t>2</w:t>
            </w:r>
          </w:p>
        </w:tc>
        <w:tc>
          <w:tcPr>
            <w:tcW w:w="4069" w:type="dxa"/>
            <w:vMerge w:val="restart"/>
            <w:shd w:val="clear" w:color="auto" w:fill="auto"/>
          </w:tcPr>
          <w:p w:rsidR="00AE0765" w:rsidRDefault="00AE0765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.С</w:t>
            </w:r>
            <w:proofErr w:type="gramEnd"/>
            <w:r w:rsidRPr="004024EE">
              <w:t>атпаева</w:t>
            </w:r>
            <w:proofErr w:type="spellEnd"/>
            <w:r w:rsidRPr="004024EE">
              <w:t xml:space="preserve"> 17</w:t>
            </w:r>
          </w:p>
          <w:p w:rsidR="00AE0765" w:rsidRDefault="00AE0765" w:rsidP="00AE0765">
            <w:pPr>
              <w:ind w:right="22"/>
              <w:jc w:val="both"/>
            </w:pPr>
            <w:r>
              <w:t>Охранная сигнализация</w:t>
            </w:r>
          </w:p>
          <w:p w:rsidR="00AE0765" w:rsidRDefault="00AE0765" w:rsidP="00AE0765">
            <w:pPr>
              <w:ind w:right="22"/>
              <w:jc w:val="both"/>
            </w:pPr>
          </w:p>
          <w:p w:rsidR="00AE0765" w:rsidRPr="004024EE" w:rsidRDefault="00AE0765" w:rsidP="00AE0765">
            <w:pPr>
              <w:ind w:right="22"/>
              <w:jc w:val="both"/>
            </w:pPr>
            <w:r>
              <w:t>Тревожная сигнализация</w:t>
            </w:r>
          </w:p>
        </w:tc>
        <w:tc>
          <w:tcPr>
            <w:tcW w:w="299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 w:rsidRPr="00AE0765">
              <w:t>Ежедневно</w:t>
            </w:r>
            <w:proofErr w:type="gramStart"/>
            <w:r w:rsidRPr="00AE0765">
              <w:t xml:space="preserve"> К</w:t>
            </w:r>
            <w:proofErr w:type="gramEnd"/>
            <w:r w:rsidRPr="00AE0765">
              <w:t>руглосуточно</w:t>
            </w:r>
          </w:p>
        </w:tc>
      </w:tr>
      <w:tr w:rsidR="00AE0765" w:rsidRPr="004024EE" w:rsidTr="005F77A2">
        <w:trPr>
          <w:trHeight w:val="379"/>
        </w:trPr>
        <w:tc>
          <w:tcPr>
            <w:tcW w:w="467" w:type="dxa"/>
            <w:vMerge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 w:rsidRPr="00AE0765">
              <w:t>Ежедневно</w:t>
            </w:r>
            <w:proofErr w:type="gramStart"/>
            <w:r w:rsidRPr="00AE0765">
              <w:t xml:space="preserve"> К</w:t>
            </w:r>
            <w:proofErr w:type="gramEnd"/>
            <w:r w:rsidRPr="00AE0765">
              <w:t>руглосуточно</w:t>
            </w:r>
          </w:p>
        </w:tc>
      </w:tr>
      <w:tr w:rsidR="00AE0765" w:rsidRPr="004024EE" w:rsidTr="00CE0507">
        <w:trPr>
          <w:trHeight w:val="768"/>
        </w:trPr>
        <w:tc>
          <w:tcPr>
            <w:tcW w:w="467" w:type="dxa"/>
            <w:vMerge w:val="restart"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  <w:r w:rsidRPr="004024EE">
              <w:t>3</w:t>
            </w:r>
          </w:p>
        </w:tc>
        <w:tc>
          <w:tcPr>
            <w:tcW w:w="4069" w:type="dxa"/>
            <w:vMerge w:val="restart"/>
            <w:shd w:val="clear" w:color="auto" w:fill="auto"/>
          </w:tcPr>
          <w:p w:rsidR="00AE0765" w:rsidRDefault="00AE0765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.С</w:t>
            </w:r>
            <w:proofErr w:type="gramEnd"/>
            <w:r w:rsidRPr="004024EE">
              <w:t>троительная</w:t>
            </w:r>
            <w:proofErr w:type="spellEnd"/>
            <w:r w:rsidRPr="004024EE">
              <w:t xml:space="preserve"> 6</w:t>
            </w:r>
          </w:p>
          <w:p w:rsidR="00AE0765" w:rsidRDefault="00AE0765" w:rsidP="00AE0765">
            <w:pPr>
              <w:ind w:right="22"/>
              <w:jc w:val="both"/>
            </w:pPr>
            <w:r>
              <w:t>Охранная сигнализация</w:t>
            </w:r>
          </w:p>
          <w:p w:rsidR="00AE0765" w:rsidRDefault="00AE0765" w:rsidP="00AE0765">
            <w:pPr>
              <w:ind w:right="22"/>
              <w:jc w:val="both"/>
            </w:pPr>
          </w:p>
          <w:p w:rsidR="00AE0765" w:rsidRDefault="00AE0765" w:rsidP="00AE0765">
            <w:pPr>
              <w:ind w:right="22"/>
              <w:jc w:val="both"/>
            </w:pPr>
            <w:r>
              <w:t>Тревожная сигнализация</w:t>
            </w:r>
          </w:p>
          <w:p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 w:rsidRPr="00AE0765">
              <w:t>Ежедневно</w:t>
            </w:r>
            <w:proofErr w:type="gramStart"/>
            <w:r w:rsidRPr="00AE0765">
              <w:t xml:space="preserve"> К</w:t>
            </w:r>
            <w:proofErr w:type="gramEnd"/>
            <w:r w:rsidRPr="00AE0765">
              <w:t>руглосуточно</w:t>
            </w:r>
          </w:p>
        </w:tc>
      </w:tr>
      <w:tr w:rsidR="00AE0765" w:rsidRPr="004024EE" w:rsidTr="005F77A2">
        <w:trPr>
          <w:trHeight w:val="379"/>
        </w:trPr>
        <w:tc>
          <w:tcPr>
            <w:tcW w:w="467" w:type="dxa"/>
            <w:vMerge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 w:rsidRPr="00AE0765">
              <w:t>Ежедневно</w:t>
            </w:r>
            <w:proofErr w:type="gramStart"/>
            <w:r w:rsidRPr="00AE0765">
              <w:t xml:space="preserve"> К</w:t>
            </w:r>
            <w:proofErr w:type="gramEnd"/>
            <w:r w:rsidRPr="00AE0765">
              <w:t>руглосуточно</w:t>
            </w:r>
          </w:p>
        </w:tc>
      </w:tr>
      <w:tr w:rsidR="00AE0765" w:rsidRPr="004024EE" w:rsidTr="00172EF4">
        <w:trPr>
          <w:trHeight w:val="854"/>
        </w:trPr>
        <w:tc>
          <w:tcPr>
            <w:tcW w:w="467" w:type="dxa"/>
            <w:vMerge w:val="restart"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  <w:r w:rsidRPr="004024EE">
              <w:t>4</w:t>
            </w:r>
          </w:p>
        </w:tc>
        <w:tc>
          <w:tcPr>
            <w:tcW w:w="4069" w:type="dxa"/>
            <w:vMerge w:val="restart"/>
            <w:shd w:val="clear" w:color="auto" w:fill="auto"/>
          </w:tcPr>
          <w:p w:rsidR="00AE0765" w:rsidRDefault="00AE0765" w:rsidP="004024EE">
            <w:pPr>
              <w:ind w:right="22"/>
            </w:pPr>
            <w:r w:rsidRPr="004024EE">
              <w:t xml:space="preserve">г. Петропавловск, </w:t>
            </w:r>
            <w:proofErr w:type="spellStart"/>
            <w:r w:rsidRPr="004024EE">
              <w:t>ул</w:t>
            </w:r>
            <w:proofErr w:type="gramStart"/>
            <w:r w:rsidRPr="004024EE">
              <w:t>.В</w:t>
            </w:r>
            <w:proofErr w:type="gramEnd"/>
            <w:r w:rsidRPr="004024EE">
              <w:t>алиханова</w:t>
            </w:r>
            <w:proofErr w:type="spellEnd"/>
            <w:r w:rsidRPr="004024EE">
              <w:t xml:space="preserve"> 56, ТРЦ «</w:t>
            </w:r>
            <w:r w:rsidRPr="004024EE">
              <w:rPr>
                <w:lang w:val="en-US"/>
              </w:rPr>
              <w:t>City</w:t>
            </w:r>
            <w:r w:rsidRPr="004024EE">
              <w:t xml:space="preserve"> </w:t>
            </w:r>
            <w:r w:rsidRPr="004024EE">
              <w:rPr>
                <w:lang w:val="en-US"/>
              </w:rPr>
              <w:t>Mall</w:t>
            </w:r>
            <w:r w:rsidRPr="004024EE">
              <w:t>» первый этаж</w:t>
            </w:r>
          </w:p>
          <w:p w:rsidR="00AE0765" w:rsidRDefault="00AE0765" w:rsidP="00AE0765">
            <w:pPr>
              <w:ind w:right="22"/>
            </w:pPr>
            <w:r>
              <w:t>Охранная сигнализация</w:t>
            </w:r>
          </w:p>
          <w:p w:rsidR="00AE0765" w:rsidRDefault="00AE0765" w:rsidP="00AE0765">
            <w:pPr>
              <w:ind w:right="22"/>
            </w:pPr>
          </w:p>
          <w:p w:rsidR="00AE0765" w:rsidRPr="004024EE" w:rsidRDefault="00AE0765" w:rsidP="00AE0765">
            <w:pPr>
              <w:ind w:right="22"/>
            </w:pPr>
            <w:r>
              <w:t>Тревожная сигнализация</w:t>
            </w:r>
          </w:p>
        </w:tc>
        <w:tc>
          <w:tcPr>
            <w:tcW w:w="299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Default="00AE0765" w:rsidP="009725EE">
            <w:pPr>
              <w:ind w:right="22"/>
              <w:jc w:val="both"/>
            </w:pPr>
            <w:bookmarkStart w:id="0" w:name="_GoBack"/>
            <w:bookmarkEnd w:id="0"/>
          </w:p>
          <w:p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 w:rsidRPr="00AE0765">
              <w:t>Ежедневно</w:t>
            </w:r>
            <w:proofErr w:type="gramStart"/>
            <w:r w:rsidRPr="00AE0765">
              <w:t xml:space="preserve"> К</w:t>
            </w:r>
            <w:proofErr w:type="gramEnd"/>
            <w:r w:rsidRPr="00AE0765">
              <w:t>руглосуточно</w:t>
            </w:r>
          </w:p>
        </w:tc>
      </w:tr>
      <w:tr w:rsidR="00AE0765" w:rsidRPr="004024EE" w:rsidTr="005F77A2">
        <w:trPr>
          <w:trHeight w:val="277"/>
        </w:trPr>
        <w:tc>
          <w:tcPr>
            <w:tcW w:w="467" w:type="dxa"/>
            <w:vMerge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:rsidR="00AE0765" w:rsidRDefault="00AE0765" w:rsidP="009725EE">
            <w:pPr>
              <w:ind w:right="22"/>
              <w:jc w:val="both"/>
            </w:pPr>
          </w:p>
          <w:p w:rsidR="00AE0765" w:rsidRPr="004024EE" w:rsidRDefault="00AE0765" w:rsidP="009725EE">
            <w:pPr>
              <w:ind w:right="22"/>
              <w:jc w:val="both"/>
            </w:pPr>
            <w:r w:rsidRPr="00AE0765">
              <w:t>Ежедневно</w:t>
            </w:r>
            <w:proofErr w:type="gramStart"/>
            <w:r w:rsidRPr="00AE0765">
              <w:t xml:space="preserve"> К</w:t>
            </w:r>
            <w:proofErr w:type="gramEnd"/>
            <w:r w:rsidRPr="00AE0765">
              <w:t>руглосуточно</w:t>
            </w:r>
          </w:p>
        </w:tc>
      </w:tr>
    </w:tbl>
    <w:p w:rsidR="004024EE" w:rsidRPr="004024EE" w:rsidRDefault="004024EE" w:rsidP="004024EE">
      <w:pPr>
        <w:ind w:right="22" w:firstLine="709"/>
        <w:jc w:val="both"/>
        <w:rPr>
          <w:color w:val="000000"/>
        </w:rPr>
      </w:pPr>
    </w:p>
    <w:p w:rsidR="004024EE" w:rsidRPr="004024EE" w:rsidRDefault="004024EE" w:rsidP="004024EE">
      <w:pPr>
        <w:spacing w:after="120"/>
        <w:ind w:right="22"/>
        <w:jc w:val="both"/>
        <w:rPr>
          <w:b/>
        </w:rPr>
      </w:pPr>
    </w:p>
    <w:p w:rsidR="0012565E" w:rsidRDefault="0012565E"/>
    <w:sectPr w:rsidR="0012565E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6A"/>
    <w:rsid w:val="0012565E"/>
    <w:rsid w:val="002D6ED7"/>
    <w:rsid w:val="004024EE"/>
    <w:rsid w:val="005B4F6D"/>
    <w:rsid w:val="00674E6A"/>
    <w:rsid w:val="006D3A24"/>
    <w:rsid w:val="00765A33"/>
    <w:rsid w:val="0081508B"/>
    <w:rsid w:val="00855ABE"/>
    <w:rsid w:val="0085640F"/>
    <w:rsid w:val="00881F51"/>
    <w:rsid w:val="00A13E18"/>
    <w:rsid w:val="00A379D4"/>
    <w:rsid w:val="00AE0765"/>
    <w:rsid w:val="00AE1053"/>
    <w:rsid w:val="00B015C1"/>
    <w:rsid w:val="00BC4D10"/>
    <w:rsid w:val="00CB2B5D"/>
    <w:rsid w:val="00CE20D5"/>
    <w:rsid w:val="00D22A1C"/>
    <w:rsid w:val="00D26A9B"/>
    <w:rsid w:val="00D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 Виктор Сергеевич</dc:creator>
  <cp:keywords/>
  <dc:description/>
  <cp:lastModifiedBy>Диков Иван Иванович</cp:lastModifiedBy>
  <cp:revision>15</cp:revision>
  <cp:lastPrinted>2019-12-06T05:43:00Z</cp:lastPrinted>
  <dcterms:created xsi:type="dcterms:W3CDTF">2019-12-04T10:03:00Z</dcterms:created>
  <dcterms:modified xsi:type="dcterms:W3CDTF">2019-12-09T05:52:00Z</dcterms:modified>
</cp:coreProperties>
</file>