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услуг</w:t>
      </w:r>
      <w:r w:rsidR="00700B59">
        <w:rPr>
          <w:b/>
          <w:bCs/>
        </w:rPr>
        <w:t>и</w:t>
      </w:r>
      <w:r>
        <w:rPr>
          <w:b/>
          <w:bCs/>
        </w:rPr>
        <w:t xml:space="preserve"> </w:t>
      </w:r>
      <w:r w:rsidR="00C05BAE" w:rsidRPr="00C05BAE">
        <w:rPr>
          <w:rStyle w:val="s0"/>
          <w:b/>
          <w:bCs/>
        </w:rPr>
        <w:t>технической экспертизы исполнения утвержденной инвестиционной программы ТОО «Севказэнергосбыт»</w:t>
      </w:r>
      <w:r w:rsidR="00C05BAE" w:rsidRPr="00CF55D0">
        <w:rPr>
          <w:rStyle w:val="s0"/>
          <w:bCs/>
        </w:rPr>
        <w:t xml:space="preserve"> </w:t>
      </w:r>
      <w:r>
        <w:rPr>
          <w:b/>
          <w:bCs/>
        </w:rPr>
        <w:t>в 20</w:t>
      </w:r>
      <w:r w:rsidR="00C05BAE">
        <w:rPr>
          <w:b/>
          <w:bCs/>
        </w:rPr>
        <w:t>19</w:t>
      </w:r>
      <w:r>
        <w:rPr>
          <w:b/>
          <w:bCs/>
        </w:rPr>
        <w:t xml:space="preserve"> году</w:t>
      </w:r>
    </w:p>
    <w:p w:rsidR="00D22A1C" w:rsidRDefault="00D22A1C" w:rsidP="00D22A1C">
      <w:pPr>
        <w:jc w:val="center"/>
        <w:rPr>
          <w:b/>
          <w:bCs/>
        </w:rPr>
      </w:pPr>
    </w:p>
    <w:p w:rsidR="00A13E18" w:rsidRPr="00A13E18" w:rsidRDefault="00D22A1C" w:rsidP="00A13E18">
      <w:pPr>
        <w:numPr>
          <w:ilvl w:val="0"/>
          <w:numId w:val="1"/>
        </w:numPr>
        <w:jc w:val="both"/>
        <w:rPr>
          <w:bCs/>
        </w:rPr>
      </w:pPr>
      <w:r w:rsidRPr="00A13E18">
        <w:rPr>
          <w:bCs/>
        </w:rPr>
        <w:t>Объект</w:t>
      </w:r>
      <w:r w:rsidR="00C05BAE">
        <w:rPr>
          <w:bCs/>
        </w:rPr>
        <w:t>:</w:t>
      </w:r>
      <w:r w:rsidRPr="00A13E18">
        <w:rPr>
          <w:bCs/>
        </w:rPr>
        <w:t xml:space="preserve"> </w:t>
      </w:r>
    </w:p>
    <w:p w:rsidR="00A13E18" w:rsidRPr="00D435FE" w:rsidRDefault="00CB2B5D" w:rsidP="00A13E18">
      <w:pPr>
        <w:ind w:left="1070"/>
        <w:jc w:val="both"/>
        <w:rPr>
          <w:i/>
          <w:color w:val="000000" w:themeColor="text1"/>
        </w:rPr>
      </w:pPr>
      <w:r w:rsidRPr="00D435FE">
        <w:rPr>
          <w:bCs/>
        </w:rPr>
        <w:t xml:space="preserve">1) </w:t>
      </w:r>
      <w:r w:rsidR="00C05BAE" w:rsidRPr="00D435FE">
        <w:rPr>
          <w:bCs/>
        </w:rPr>
        <w:t>инвестиционная программа ТОО</w:t>
      </w:r>
      <w:r w:rsidR="00D22A1C" w:rsidRPr="00D435FE">
        <w:rPr>
          <w:bCs/>
        </w:rPr>
        <w:t xml:space="preserve"> </w:t>
      </w:r>
      <w:r w:rsidR="00881F51" w:rsidRPr="00D435FE">
        <w:rPr>
          <w:bCs/>
        </w:rPr>
        <w:t>«Севказэнергосбыт»</w:t>
      </w:r>
      <w:r w:rsidR="00B15F27">
        <w:rPr>
          <w:bCs/>
        </w:rPr>
        <w:t xml:space="preserve"> за </w:t>
      </w:r>
      <w:r w:rsidR="00C60481" w:rsidRPr="00D435FE">
        <w:rPr>
          <w:bCs/>
        </w:rPr>
        <w:t>2019 г</w:t>
      </w:r>
      <w:r w:rsidR="00C05BAE" w:rsidRPr="00D435FE">
        <w:rPr>
          <w:bCs/>
        </w:rPr>
        <w:t>.</w:t>
      </w:r>
    </w:p>
    <w:p w:rsidR="00D22A1C" w:rsidRPr="00D435FE" w:rsidRDefault="00D22A1C" w:rsidP="00A13E18">
      <w:pPr>
        <w:numPr>
          <w:ilvl w:val="0"/>
          <w:numId w:val="1"/>
        </w:numPr>
        <w:jc w:val="both"/>
        <w:rPr>
          <w:b/>
          <w:bCs/>
        </w:rPr>
      </w:pPr>
      <w:r w:rsidRPr="00D435FE">
        <w:rPr>
          <w:bCs/>
        </w:rPr>
        <w:t>Объем услуг</w:t>
      </w:r>
      <w:r w:rsidR="00C05BAE" w:rsidRPr="00D435FE">
        <w:rPr>
          <w:bCs/>
        </w:rPr>
        <w:t xml:space="preserve"> </w:t>
      </w:r>
      <w:r w:rsidR="0012565E" w:rsidRPr="00D435FE">
        <w:rPr>
          <w:bCs/>
        </w:rPr>
        <w:t xml:space="preserve">– </w:t>
      </w:r>
      <w:r w:rsidR="00C05BAE" w:rsidRPr="00D435FE">
        <w:rPr>
          <w:bCs/>
        </w:rPr>
        <w:t>1 услуга</w:t>
      </w:r>
      <w:r w:rsidR="0012565E" w:rsidRPr="00D435FE">
        <w:rPr>
          <w:bCs/>
        </w:rPr>
        <w:t>.</w:t>
      </w:r>
    </w:p>
    <w:p w:rsidR="00D435FE" w:rsidRDefault="00C05BAE" w:rsidP="00D435FE">
      <w:pPr>
        <w:pStyle w:val="a9"/>
        <w:shd w:val="clear" w:color="auto" w:fill="auto"/>
        <w:spacing w:line="240" w:lineRule="auto"/>
        <w:ind w:left="426" w:right="-3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35FE">
        <w:rPr>
          <w:rFonts w:ascii="Times New Roman" w:hAnsi="Times New Roman" w:cs="Times New Roman"/>
          <w:bCs/>
          <w:sz w:val="24"/>
          <w:szCs w:val="24"/>
        </w:rPr>
        <w:t xml:space="preserve">Срок выполнения </w:t>
      </w:r>
      <w:r w:rsidRPr="000B0ACA">
        <w:rPr>
          <w:rFonts w:ascii="Times New Roman" w:hAnsi="Times New Roman" w:cs="Times New Roman"/>
          <w:bCs/>
          <w:sz w:val="24"/>
          <w:szCs w:val="24"/>
        </w:rPr>
        <w:t xml:space="preserve">работ: с </w:t>
      </w:r>
      <w:r w:rsidR="00AB49EA" w:rsidRPr="000B0ACA">
        <w:rPr>
          <w:rFonts w:ascii="Times New Roman" w:hAnsi="Times New Roman" w:cs="Times New Roman"/>
          <w:bCs/>
          <w:sz w:val="24"/>
          <w:szCs w:val="24"/>
        </w:rPr>
        <w:t>31</w:t>
      </w:r>
      <w:r w:rsidRPr="000B0ACA">
        <w:rPr>
          <w:rFonts w:ascii="Times New Roman" w:hAnsi="Times New Roman" w:cs="Times New Roman"/>
          <w:bCs/>
          <w:sz w:val="24"/>
          <w:szCs w:val="24"/>
        </w:rPr>
        <w:t>.03.2020 г. по 1</w:t>
      </w:r>
      <w:r w:rsidR="00EE3EBA" w:rsidRPr="000B0ACA">
        <w:rPr>
          <w:rFonts w:ascii="Times New Roman" w:hAnsi="Times New Roman" w:cs="Times New Roman"/>
          <w:bCs/>
          <w:sz w:val="24"/>
          <w:szCs w:val="24"/>
        </w:rPr>
        <w:t>4</w:t>
      </w:r>
      <w:r w:rsidRPr="000B0ACA">
        <w:rPr>
          <w:rFonts w:ascii="Times New Roman" w:hAnsi="Times New Roman" w:cs="Times New Roman"/>
          <w:bCs/>
          <w:sz w:val="24"/>
          <w:szCs w:val="24"/>
        </w:rPr>
        <w:t>.04.2020 г. (или</w:t>
      </w:r>
      <w:r w:rsidRPr="00D435FE">
        <w:rPr>
          <w:rFonts w:ascii="Times New Roman" w:hAnsi="Times New Roman" w:cs="Times New Roman"/>
          <w:bCs/>
          <w:sz w:val="24"/>
          <w:szCs w:val="24"/>
        </w:rPr>
        <w:t xml:space="preserve"> 20 календарных дней после предоставления Заказчиком всей необходимой информации для исполнения Договора)</w:t>
      </w:r>
      <w:r w:rsidR="00D435FE">
        <w:rPr>
          <w:rFonts w:ascii="Times New Roman" w:hAnsi="Times New Roman" w:cs="Times New Roman"/>
          <w:bCs/>
          <w:sz w:val="24"/>
          <w:szCs w:val="24"/>
        </w:rPr>
        <w:t>.</w:t>
      </w:r>
    </w:p>
    <w:p w:rsidR="00D22A1C" w:rsidRPr="00D435FE" w:rsidRDefault="00D435FE" w:rsidP="00D435FE">
      <w:pPr>
        <w:pStyle w:val="a9"/>
        <w:shd w:val="clear" w:color="auto" w:fill="auto"/>
        <w:spacing w:line="240" w:lineRule="auto"/>
        <w:ind w:left="426" w:right="-3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факту оказания услуг Исполнитель должен </w:t>
      </w:r>
      <w:r>
        <w:rPr>
          <w:rFonts w:ascii="Times New Roman" w:hAnsi="Times New Roman" w:cs="Times New Roman"/>
          <w:sz w:val="24"/>
          <w:szCs w:val="24"/>
        </w:rPr>
        <w:t xml:space="preserve">выдать </w:t>
      </w:r>
      <w:r w:rsidRPr="00D435FE">
        <w:rPr>
          <w:rFonts w:ascii="Times New Roman" w:hAnsi="Times New Roman" w:cs="Times New Roman"/>
          <w:sz w:val="24"/>
          <w:szCs w:val="24"/>
        </w:rPr>
        <w:t xml:space="preserve">заключения в количестве 4 экземпляров (оригиналы). </w:t>
      </w:r>
    </w:p>
    <w:p w:rsidR="00A13E18" w:rsidRPr="00D435FE" w:rsidRDefault="003E22E9" w:rsidP="00911EDC">
      <w:pPr>
        <w:pStyle w:val="a3"/>
        <w:numPr>
          <w:ilvl w:val="0"/>
          <w:numId w:val="1"/>
        </w:numPr>
        <w:jc w:val="both"/>
        <w:rPr>
          <w:bCs/>
        </w:rPr>
      </w:pPr>
      <w:r w:rsidRPr="00D435FE">
        <w:rPr>
          <w:bCs/>
        </w:rPr>
        <w:t xml:space="preserve">Потенциальный поставщик должен быть включен в список </w:t>
      </w:r>
      <w:r w:rsidRPr="00D435FE">
        <w:rPr>
          <w:rStyle w:val="s0"/>
        </w:rPr>
        <w:t>уполномоченных лиц (экспертов, экспертных организаций) формируемый ведомством уполномоченного органа или его территориальным органом.</w:t>
      </w:r>
    </w:p>
    <w:p w:rsidR="003E22E9" w:rsidRDefault="003E22E9" w:rsidP="003E22E9">
      <w:pPr>
        <w:pStyle w:val="a3"/>
        <w:numPr>
          <w:ilvl w:val="0"/>
          <w:numId w:val="1"/>
        </w:numPr>
        <w:jc w:val="both"/>
      </w:pPr>
      <w:r w:rsidRPr="00D435FE">
        <w:rPr>
          <w:rStyle w:val="s0"/>
        </w:rPr>
        <w:t>Уполномоченные</w:t>
      </w:r>
      <w:r>
        <w:rPr>
          <w:rStyle w:val="s0"/>
        </w:rPr>
        <w:t xml:space="preserve"> лица (эксперты, экспертные организации) не допускают: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1) представление необоснованного экспертного заключения;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2) участие в проведении технической экспертизы в случае возникн</w:t>
      </w:r>
      <w:bookmarkStart w:id="0" w:name="_GoBack"/>
      <w:bookmarkEnd w:id="0"/>
      <w:r>
        <w:rPr>
          <w:rStyle w:val="s0"/>
        </w:rPr>
        <w:t>овения конфликта интересов и иных обстоятельств, препятствующих проведению объективной технической экспертизы.</w:t>
      </w:r>
    </w:p>
    <w:p w:rsidR="003E22E9" w:rsidRDefault="003E22E9" w:rsidP="003E22E9">
      <w:pPr>
        <w:pStyle w:val="a3"/>
        <w:numPr>
          <w:ilvl w:val="0"/>
          <w:numId w:val="1"/>
        </w:numPr>
        <w:jc w:val="both"/>
      </w:pPr>
      <w:r>
        <w:rPr>
          <w:rStyle w:val="s0"/>
        </w:rPr>
        <w:t>Уполномоченные лица (эксперты, экспертные организации):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1) обеспечивают сохранность представленных документов и конфиденциальность полученной информации;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</w:r>
    </w:p>
    <w:p w:rsidR="003E22E9" w:rsidRDefault="003E22E9" w:rsidP="003E22E9">
      <w:pPr>
        <w:pStyle w:val="a3"/>
        <w:numPr>
          <w:ilvl w:val="0"/>
          <w:numId w:val="1"/>
        </w:numPr>
        <w:jc w:val="both"/>
      </w:pPr>
      <w:r>
        <w:rPr>
          <w:rStyle w:val="s0"/>
        </w:rPr>
        <w:t xml:space="preserve"> Уполномоченные лица (эксперты, экспертные организации) не могут проводить техническую экспертизу, если: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1) в отношении объекта инвестиционной программы имеют либо приобретают вещные или обязательственные права;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2) имеют имущественный интерес к объекту инвестиционной программы;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3) являются аффилированным лицом субъекта естественной монополии;</w:t>
      </w:r>
    </w:p>
    <w:p w:rsidR="003E22E9" w:rsidRDefault="003E22E9" w:rsidP="003E22E9">
      <w:pPr>
        <w:pStyle w:val="a3"/>
        <w:ind w:left="360"/>
        <w:jc w:val="both"/>
      </w:pPr>
      <w:r>
        <w:rPr>
          <w:rStyle w:val="s0"/>
        </w:rPr>
        <w:t>4) являются акционером, учредителем, работником, собственником, участником, кредитором, дебитором, близким родственником или свойственником субъекта естественной монополии;</w:t>
      </w:r>
    </w:p>
    <w:p w:rsidR="00CC1F21" w:rsidRDefault="00170FE7" w:rsidP="00170FE7">
      <w:pPr>
        <w:pStyle w:val="a3"/>
        <w:ind w:left="360" w:hanging="360"/>
        <w:jc w:val="both"/>
        <w:rPr>
          <w:rStyle w:val="s0"/>
        </w:rPr>
      </w:pPr>
      <w:r>
        <w:rPr>
          <w:rStyle w:val="s0"/>
        </w:rPr>
        <w:t xml:space="preserve">      </w:t>
      </w:r>
      <w:r w:rsidR="003E22E9">
        <w:rPr>
          <w:rStyle w:val="s0"/>
        </w:rPr>
        <w:t>5)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</w:r>
    </w:p>
    <w:p w:rsidR="00CC1F21" w:rsidRPr="00170FE7" w:rsidRDefault="00170FE7" w:rsidP="00170FE7">
      <w:pPr>
        <w:ind w:left="360" w:hanging="360"/>
        <w:jc w:val="both"/>
        <w:rPr>
          <w:color w:val="000000"/>
        </w:rPr>
      </w:pPr>
      <w:r>
        <w:rPr>
          <w:bCs/>
        </w:rPr>
        <w:t xml:space="preserve">8. </w:t>
      </w:r>
      <w:r w:rsidR="00CC1F21" w:rsidRPr="00170FE7">
        <w:rPr>
          <w:bCs/>
        </w:rPr>
        <w:t xml:space="preserve">Услуги </w:t>
      </w:r>
      <w:r w:rsidR="00CC1F21" w:rsidRPr="00170FE7">
        <w:rPr>
          <w:rStyle w:val="s0"/>
          <w:bCs/>
        </w:rPr>
        <w:t xml:space="preserve">технической экспертизы исполнения утвержденной инвестиционной программы ТОО «Севказэнергосбыт» </w:t>
      </w:r>
      <w:r w:rsidR="00CC1F21">
        <w:rPr>
          <w:rStyle w:val="s0"/>
        </w:rPr>
        <w:t>включают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</w:r>
    </w:p>
    <w:p w:rsidR="00CC1F21" w:rsidRDefault="00170FE7" w:rsidP="00170FE7">
      <w:pPr>
        <w:jc w:val="both"/>
      </w:pPr>
      <w:r>
        <w:rPr>
          <w:rStyle w:val="s0"/>
        </w:rPr>
        <w:t xml:space="preserve">9.   </w:t>
      </w:r>
      <w:r w:rsidR="00CC1F21">
        <w:rPr>
          <w:rStyle w:val="s0"/>
        </w:rPr>
        <w:t>В ходе технической экспертизы:</w:t>
      </w:r>
    </w:p>
    <w:p w:rsidR="00CC1F21" w:rsidRDefault="00CC1F21" w:rsidP="00170FE7">
      <w:pPr>
        <w:ind w:left="360" w:firstLine="66"/>
        <w:jc w:val="both"/>
      </w:pPr>
      <w:r>
        <w:rPr>
          <w:rStyle w:val="s0"/>
        </w:rPr>
        <w:t xml:space="preserve">оценивается уровень </w:t>
      </w:r>
      <w:proofErr w:type="spellStart"/>
      <w:r>
        <w:rPr>
          <w:rStyle w:val="s0"/>
        </w:rPr>
        <w:t>задействованности</w:t>
      </w:r>
      <w:proofErr w:type="spellEnd"/>
      <w:r>
        <w:rPr>
          <w:rStyle w:val="s0"/>
        </w:rPr>
        <w:t xml:space="preserve">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</w:t>
      </w:r>
      <w:proofErr w:type="spellStart"/>
      <w:r>
        <w:rPr>
          <w:rStyle w:val="s0"/>
        </w:rPr>
        <w:t>задействованности</w:t>
      </w:r>
      <w:proofErr w:type="spellEnd"/>
      <w:r>
        <w:rPr>
          <w:rStyle w:val="s0"/>
        </w:rPr>
        <w:t xml:space="preserve"> активов субъекта естественной монополии;</w:t>
      </w:r>
    </w:p>
    <w:p w:rsidR="00CC1F21" w:rsidRDefault="00CC1F21" w:rsidP="00170FE7">
      <w:pPr>
        <w:ind w:left="360" w:firstLine="66"/>
        <w:jc w:val="both"/>
      </w:pPr>
      <w:r>
        <w:rPr>
          <w:rStyle w:val="s0"/>
        </w:rPr>
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</w:r>
    </w:p>
    <w:p w:rsidR="00CC1F21" w:rsidRDefault="00CC1F21" w:rsidP="00170FE7">
      <w:pPr>
        <w:ind w:left="360" w:firstLine="66"/>
        <w:jc w:val="both"/>
      </w:pPr>
      <w:r>
        <w:rPr>
          <w:rStyle w:val="s0"/>
        </w:rPr>
        <w:t>дается оценка соответствия распределения задействованных активов по видам регулируемых услуг;</w:t>
      </w:r>
    </w:p>
    <w:p w:rsidR="00CC1F21" w:rsidRDefault="00CC1F21" w:rsidP="00170FE7">
      <w:pPr>
        <w:ind w:left="360" w:firstLine="66"/>
        <w:jc w:val="both"/>
      </w:pPr>
      <w:r>
        <w:rPr>
          <w:rStyle w:val="s0"/>
        </w:rPr>
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</w:r>
    </w:p>
    <w:p w:rsidR="00CC1F21" w:rsidRDefault="00CC1F21" w:rsidP="00170FE7">
      <w:pPr>
        <w:jc w:val="both"/>
      </w:pPr>
      <w:r>
        <w:rPr>
          <w:rStyle w:val="s0"/>
        </w:rPr>
        <w:lastRenderedPageBreak/>
        <w:t xml:space="preserve"> </w:t>
      </w:r>
      <w:r w:rsidR="00170FE7">
        <w:rPr>
          <w:rStyle w:val="s0"/>
        </w:rPr>
        <w:t>10.</w:t>
      </w:r>
      <w:r>
        <w:rPr>
          <w:rStyle w:val="s0"/>
        </w:rPr>
        <w:t>Содержание заключения технической экспертизы:</w:t>
      </w:r>
    </w:p>
    <w:p w:rsidR="00CC1F21" w:rsidRDefault="00CC1F21" w:rsidP="00170FE7">
      <w:pPr>
        <w:ind w:left="426"/>
        <w:jc w:val="both"/>
      </w:pPr>
      <w:r>
        <w:rPr>
          <w:rStyle w:val="s0"/>
        </w:rPr>
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</w:r>
    </w:p>
    <w:p w:rsidR="00CC1F21" w:rsidRDefault="00CC1F21" w:rsidP="00170FE7">
      <w:pPr>
        <w:ind w:left="426"/>
        <w:jc w:val="both"/>
      </w:pPr>
      <w:r>
        <w:rPr>
          <w:rStyle w:val="s0"/>
        </w:rPr>
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</w:r>
    </w:p>
    <w:p w:rsidR="00CC1F21" w:rsidRDefault="00CC1F21" w:rsidP="00170FE7">
      <w:pPr>
        <w:ind w:left="426"/>
        <w:jc w:val="both"/>
      </w:pPr>
      <w:r>
        <w:rPr>
          <w:rStyle w:val="s0"/>
        </w:rPr>
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</w:r>
    </w:p>
    <w:p w:rsidR="00CC1F21" w:rsidRDefault="00CC1F21" w:rsidP="00170FE7">
      <w:pPr>
        <w:ind w:left="426"/>
        <w:jc w:val="both"/>
      </w:pPr>
      <w:r>
        <w:rPr>
          <w:rStyle w:val="s0"/>
        </w:rPr>
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</w:r>
    </w:p>
    <w:p w:rsidR="003E22E9" w:rsidRDefault="003E22E9" w:rsidP="00170FE7">
      <w:pPr>
        <w:ind w:left="426" w:hanging="426"/>
        <w:jc w:val="both"/>
      </w:pPr>
      <w:bookmarkStart w:id="1" w:name="SUB44500"/>
      <w:bookmarkEnd w:id="1"/>
      <w:r>
        <w:rPr>
          <w:rStyle w:val="s0"/>
        </w:rPr>
        <w:t xml:space="preserve"> </w:t>
      </w:r>
      <w:r w:rsidR="00170FE7">
        <w:rPr>
          <w:rStyle w:val="s0"/>
        </w:rPr>
        <w:t xml:space="preserve">11. </w:t>
      </w:r>
      <w:r>
        <w:rPr>
          <w:rStyle w:val="s0"/>
        </w:rPr>
        <w:t xml:space="preserve">Заключение технической экспертизы представляется </w:t>
      </w:r>
      <w:r w:rsidR="00700B59">
        <w:rPr>
          <w:rStyle w:val="s0"/>
        </w:rPr>
        <w:t>заказчику</w:t>
      </w:r>
      <w:r>
        <w:rPr>
          <w:rStyle w:val="s0"/>
        </w:rPr>
        <w:t xml:space="preserve"> не позднее пяти рабочих дней со дня его завершения.</w:t>
      </w:r>
    </w:p>
    <w:p w:rsidR="0012565E" w:rsidRDefault="0012565E" w:rsidP="003E22E9">
      <w:pPr>
        <w:jc w:val="both"/>
      </w:pPr>
      <w:bookmarkStart w:id="2" w:name="SUB44600"/>
      <w:bookmarkEnd w:id="2"/>
    </w:p>
    <w:sectPr w:rsidR="0012565E" w:rsidSect="00CC1F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6A"/>
    <w:rsid w:val="000B0ACA"/>
    <w:rsid w:val="0012565E"/>
    <w:rsid w:val="0016565A"/>
    <w:rsid w:val="00170FE7"/>
    <w:rsid w:val="001E1031"/>
    <w:rsid w:val="002D6ED7"/>
    <w:rsid w:val="003E22E9"/>
    <w:rsid w:val="005B4F6D"/>
    <w:rsid w:val="00674E6A"/>
    <w:rsid w:val="006D3A24"/>
    <w:rsid w:val="00700B59"/>
    <w:rsid w:val="00765A33"/>
    <w:rsid w:val="00855ABE"/>
    <w:rsid w:val="0085640F"/>
    <w:rsid w:val="00881F51"/>
    <w:rsid w:val="00911EDC"/>
    <w:rsid w:val="00A13E18"/>
    <w:rsid w:val="00A379D4"/>
    <w:rsid w:val="00AB49EA"/>
    <w:rsid w:val="00B015C1"/>
    <w:rsid w:val="00B15F27"/>
    <w:rsid w:val="00B17FBE"/>
    <w:rsid w:val="00BC4D10"/>
    <w:rsid w:val="00C05BAE"/>
    <w:rsid w:val="00C60481"/>
    <w:rsid w:val="00CA2481"/>
    <w:rsid w:val="00CB2B5D"/>
    <w:rsid w:val="00CC1F21"/>
    <w:rsid w:val="00CE20D5"/>
    <w:rsid w:val="00D22A1C"/>
    <w:rsid w:val="00D26A9B"/>
    <w:rsid w:val="00D435FE"/>
    <w:rsid w:val="00DA4AC3"/>
    <w:rsid w:val="00E80D1E"/>
    <w:rsid w:val="00EE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FBD5E-8ACE-46A4-895C-B0D32F6B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C05BA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7">
    <w:name w:val="Hyperlink"/>
    <w:uiPriority w:val="99"/>
    <w:semiHidden/>
    <w:unhideWhenUsed/>
    <w:rsid w:val="003E22E9"/>
    <w:rPr>
      <w:color w:val="333399"/>
      <w:u w:val="single"/>
    </w:rPr>
  </w:style>
  <w:style w:type="character" w:customStyle="1" w:styleId="s2">
    <w:name w:val="s2"/>
    <w:rsid w:val="003E22E9"/>
    <w:rPr>
      <w:rFonts w:ascii="Times New Roman" w:hAnsi="Times New Roman" w:cs="Times New Roman" w:hint="default"/>
      <w:color w:val="333399"/>
      <w:u w:val="single"/>
    </w:rPr>
  </w:style>
  <w:style w:type="character" w:customStyle="1" w:styleId="a8">
    <w:name w:val="Основной текст Знак"/>
    <w:link w:val="a9"/>
    <w:locked/>
    <w:rsid w:val="00D435FE"/>
    <w:rPr>
      <w:shd w:val="clear" w:color="auto" w:fill="FFFFFF"/>
    </w:rPr>
  </w:style>
  <w:style w:type="paragraph" w:styleId="a9">
    <w:name w:val="Body Text"/>
    <w:basedOn w:val="a"/>
    <w:link w:val="a8"/>
    <w:rsid w:val="00D435FE"/>
    <w:pPr>
      <w:shd w:val="clear" w:color="auto" w:fill="FFFFFF"/>
      <w:spacing w:line="24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435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Парфенова Зинаида Серегевна</cp:lastModifiedBy>
  <cp:revision>14</cp:revision>
  <cp:lastPrinted>2019-12-06T05:43:00Z</cp:lastPrinted>
  <dcterms:created xsi:type="dcterms:W3CDTF">2020-02-26T10:42:00Z</dcterms:created>
  <dcterms:modified xsi:type="dcterms:W3CDTF">2020-03-06T02:56:00Z</dcterms:modified>
</cp:coreProperties>
</file>