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3C050" w14:textId="77777777" w:rsidR="002F2921" w:rsidRPr="004165B7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r w:rsidRPr="004165B7">
        <w:rPr>
          <w:rFonts w:ascii="Times New Roman" w:hAnsi="Times New Roman" w:cs="Times New Roman"/>
          <w:b/>
        </w:rPr>
        <w:t>ДОГОВОР</w:t>
      </w:r>
      <w:r w:rsidRPr="004165B7">
        <w:rPr>
          <w:rFonts w:ascii="Times New Roman" w:hAnsi="Times New Roman" w:cs="Times New Roman"/>
        </w:rPr>
        <w:t xml:space="preserve"> </w:t>
      </w:r>
      <w:r w:rsidRPr="004165B7">
        <w:rPr>
          <w:rFonts w:ascii="Times New Roman" w:hAnsi="Times New Roman" w:cs="Times New Roman"/>
          <w:b/>
        </w:rPr>
        <w:t>ПОСТАВКИ № _______</w:t>
      </w:r>
    </w:p>
    <w:p w14:paraId="1B2595B5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0BECEFAA" w14:textId="77777777" w:rsidR="002F2921" w:rsidRPr="004165B7" w:rsidRDefault="002F2921" w:rsidP="002F2921">
      <w:pPr>
        <w:rPr>
          <w:sz w:val="22"/>
          <w:szCs w:val="22"/>
        </w:rPr>
      </w:pPr>
      <w:r w:rsidRPr="004165B7">
        <w:rPr>
          <w:sz w:val="22"/>
          <w:szCs w:val="22"/>
        </w:rPr>
        <w:t xml:space="preserve">г. Петропавловск                                                                </w:t>
      </w:r>
      <w:r w:rsidRPr="004165B7">
        <w:rPr>
          <w:sz w:val="22"/>
          <w:szCs w:val="22"/>
        </w:rPr>
        <w:tab/>
        <w:t xml:space="preserve">             </w:t>
      </w:r>
      <w:r w:rsidR="004165B7">
        <w:rPr>
          <w:sz w:val="22"/>
          <w:szCs w:val="22"/>
        </w:rPr>
        <w:t xml:space="preserve">                     </w:t>
      </w:r>
      <w:r w:rsidR="005377B9" w:rsidRPr="004165B7">
        <w:rPr>
          <w:sz w:val="22"/>
          <w:szCs w:val="22"/>
        </w:rPr>
        <w:t>«_____» _______ 20</w:t>
      </w:r>
      <w:r w:rsidR="00B03BDA" w:rsidRPr="00442F23">
        <w:rPr>
          <w:sz w:val="22"/>
          <w:szCs w:val="22"/>
        </w:rPr>
        <w:t>__</w:t>
      </w:r>
      <w:r w:rsidRPr="004165B7">
        <w:rPr>
          <w:sz w:val="22"/>
          <w:szCs w:val="22"/>
        </w:rPr>
        <w:t xml:space="preserve"> г.</w:t>
      </w:r>
    </w:p>
    <w:p w14:paraId="1BB2F4FF" w14:textId="77777777" w:rsidR="002F2921" w:rsidRPr="004165B7" w:rsidRDefault="002F2921" w:rsidP="002F2921">
      <w:pPr>
        <w:rPr>
          <w:sz w:val="22"/>
          <w:szCs w:val="22"/>
        </w:rPr>
      </w:pPr>
    </w:p>
    <w:p w14:paraId="3B6DA2DE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780DFC61" w14:textId="77777777" w:rsidR="001D35A7" w:rsidRPr="004165B7" w:rsidRDefault="001D35A7" w:rsidP="001D35A7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 w:rsidRPr="004165B7">
        <w:rPr>
          <w:rFonts w:ascii="FreeSetC Plain" w:hAnsi="FreeSetC Plain"/>
          <w:b/>
          <w:bCs/>
          <w:iCs/>
          <w:sz w:val="22"/>
          <w:szCs w:val="22"/>
        </w:rPr>
        <w:tab/>
      </w:r>
      <w:r w:rsidR="004165B7" w:rsidRPr="004165B7">
        <w:rPr>
          <w:b/>
          <w:sz w:val="22"/>
          <w:szCs w:val="22"/>
        </w:rPr>
        <w:t xml:space="preserve">АО </w:t>
      </w:r>
      <w:r w:rsidR="004165B7" w:rsidRPr="004165B7">
        <w:rPr>
          <w:b/>
          <w:bCs/>
          <w:sz w:val="22"/>
          <w:szCs w:val="22"/>
        </w:rPr>
        <w:t>«Северо-Казахстанская Распределительная Электросетевая Компания» г. Петропавловск,</w:t>
      </w:r>
      <w:r w:rsidR="004165B7" w:rsidRPr="004165B7">
        <w:rPr>
          <w:bCs/>
          <w:sz w:val="22"/>
          <w:szCs w:val="22"/>
        </w:rPr>
        <w:t xml:space="preserve"> зарегистрированное в соответствии с законодательством Республики Казахстан,</w:t>
      </w:r>
      <w:r w:rsidR="004165B7" w:rsidRPr="004165B7">
        <w:rPr>
          <w:b/>
          <w:bCs/>
          <w:sz w:val="22"/>
          <w:szCs w:val="22"/>
        </w:rPr>
        <w:t xml:space="preserve"> </w:t>
      </w:r>
      <w:r w:rsidR="004165B7" w:rsidRPr="004165B7">
        <w:rPr>
          <w:sz w:val="22"/>
          <w:szCs w:val="22"/>
        </w:rPr>
        <w:t>именуемое в дальнейшем «</w:t>
      </w:r>
      <w:r w:rsidR="004165B7" w:rsidRPr="004165B7">
        <w:rPr>
          <w:b/>
          <w:bCs/>
          <w:sz w:val="22"/>
          <w:szCs w:val="22"/>
        </w:rPr>
        <w:t>Покупатель»</w:t>
      </w:r>
      <w:r w:rsidR="004165B7" w:rsidRPr="004165B7">
        <w:rPr>
          <w:sz w:val="22"/>
          <w:szCs w:val="22"/>
        </w:rPr>
        <w:t xml:space="preserve">, </w:t>
      </w:r>
      <w:r w:rsidR="004165B7" w:rsidRPr="004165B7">
        <w:rPr>
          <w:spacing w:val="-5"/>
          <w:sz w:val="22"/>
          <w:szCs w:val="22"/>
        </w:rPr>
        <w:t xml:space="preserve">в лице Генерального директора </w:t>
      </w:r>
      <w:r w:rsidR="004165B7" w:rsidRPr="004165B7">
        <w:rPr>
          <w:b/>
          <w:spacing w:val="-5"/>
          <w:sz w:val="22"/>
          <w:szCs w:val="22"/>
        </w:rPr>
        <w:t>Казановского А.А.,</w:t>
      </w:r>
      <w:r w:rsidR="004165B7" w:rsidRPr="004165B7">
        <w:rPr>
          <w:spacing w:val="-5"/>
          <w:sz w:val="22"/>
          <w:szCs w:val="22"/>
        </w:rPr>
        <w:t xml:space="preserve"> действующего на основании Устава</w:t>
      </w:r>
      <w:r w:rsidRPr="004165B7">
        <w:rPr>
          <w:rFonts w:ascii="FreeSetC Plain" w:hAnsi="FreeSetC Plain"/>
          <w:sz w:val="22"/>
          <w:szCs w:val="22"/>
        </w:rPr>
        <w:t>, с одной стороны, и</w:t>
      </w:r>
    </w:p>
    <w:p w14:paraId="4B981E5B" w14:textId="77777777" w:rsidR="001D35A7" w:rsidRPr="004165B7" w:rsidRDefault="001D35A7" w:rsidP="006B1CFD">
      <w:pPr>
        <w:pStyle w:val="a4"/>
        <w:spacing w:after="0"/>
        <w:ind w:firstLine="540"/>
        <w:jc w:val="both"/>
        <w:rPr>
          <w:rFonts w:ascii="FreeSetC" w:hAnsi="FreeSetC"/>
          <w:sz w:val="22"/>
          <w:szCs w:val="22"/>
        </w:rPr>
      </w:pPr>
      <w:r w:rsidRPr="004165B7">
        <w:rPr>
          <w:rFonts w:ascii="FreeSetC Plain" w:hAnsi="FreeSetC Plain"/>
          <w:b/>
          <w:bCs/>
          <w:i/>
          <w:iCs/>
          <w:sz w:val="22"/>
          <w:szCs w:val="22"/>
        </w:rPr>
        <w:tab/>
      </w:r>
      <w:r w:rsidR="006054B6" w:rsidRPr="004165B7">
        <w:rPr>
          <w:b/>
          <w:sz w:val="22"/>
          <w:szCs w:val="22"/>
        </w:rPr>
        <w:t>__________________</w:t>
      </w:r>
      <w:r w:rsidR="006B1CFD" w:rsidRPr="004165B7">
        <w:rPr>
          <w:b/>
          <w:sz w:val="22"/>
          <w:szCs w:val="22"/>
        </w:rPr>
        <w:t>,</w:t>
      </w:r>
      <w:r w:rsidR="006B1CFD" w:rsidRPr="004165B7">
        <w:rPr>
          <w:sz w:val="22"/>
          <w:szCs w:val="22"/>
        </w:rPr>
        <w:t xml:space="preserve"> именуемое в дальнейшем «</w:t>
      </w:r>
      <w:r w:rsidR="006B1CFD" w:rsidRPr="004165B7">
        <w:rPr>
          <w:b/>
          <w:sz w:val="22"/>
          <w:szCs w:val="22"/>
        </w:rPr>
        <w:t>Поставщик</w:t>
      </w:r>
      <w:r w:rsidR="006B1CFD" w:rsidRPr="004165B7">
        <w:rPr>
          <w:sz w:val="22"/>
          <w:szCs w:val="22"/>
        </w:rPr>
        <w:t xml:space="preserve">», в лице </w:t>
      </w:r>
      <w:r w:rsidR="006054B6" w:rsidRPr="004165B7">
        <w:rPr>
          <w:sz w:val="22"/>
          <w:szCs w:val="22"/>
        </w:rPr>
        <w:t>__________________</w:t>
      </w:r>
      <w:r w:rsidR="006B1CFD" w:rsidRPr="004165B7">
        <w:rPr>
          <w:sz w:val="22"/>
          <w:szCs w:val="22"/>
        </w:rPr>
        <w:t xml:space="preserve"> действующего на основании </w:t>
      </w:r>
      <w:r w:rsidR="006054B6" w:rsidRPr="004165B7">
        <w:rPr>
          <w:sz w:val="22"/>
          <w:szCs w:val="22"/>
        </w:rPr>
        <w:t>____________</w:t>
      </w:r>
      <w:r w:rsidR="006B1CFD" w:rsidRPr="004165B7">
        <w:rPr>
          <w:sz w:val="22"/>
          <w:szCs w:val="22"/>
        </w:rPr>
        <w:t xml:space="preserve">, со </w:t>
      </w:r>
      <w:r w:rsidR="005F03B4" w:rsidRPr="004165B7">
        <w:rPr>
          <w:sz w:val="22"/>
          <w:szCs w:val="22"/>
        </w:rPr>
        <w:t>второй стороны</w:t>
      </w:r>
      <w:r w:rsidR="006B1CFD" w:rsidRPr="004165B7">
        <w:rPr>
          <w:sz w:val="22"/>
          <w:szCs w:val="22"/>
        </w:rPr>
        <w:t>, заключили настоящий договор о нижеследующем:</w:t>
      </w:r>
    </w:p>
    <w:p w14:paraId="25D1727C" w14:textId="77777777" w:rsidR="001D35A7" w:rsidRPr="004165B7" w:rsidRDefault="001D35A7" w:rsidP="001D35A7">
      <w:pPr>
        <w:rPr>
          <w:b/>
          <w:sz w:val="22"/>
          <w:szCs w:val="22"/>
          <w:lang w:val="kk-KZ"/>
        </w:rPr>
      </w:pPr>
      <w:r w:rsidRPr="004165B7">
        <w:rPr>
          <w:b/>
          <w:sz w:val="22"/>
          <w:szCs w:val="22"/>
        </w:rPr>
        <w:t>1. ПРЕДМЕТ ДОГОВОРА</w:t>
      </w:r>
    </w:p>
    <w:p w14:paraId="6F21C853" w14:textId="77777777"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7E0F0AB7" w14:textId="77777777"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1.2.</w:t>
      </w:r>
      <w:r w:rsidRPr="004165B7">
        <w:rPr>
          <w:i/>
          <w:sz w:val="22"/>
          <w:szCs w:val="22"/>
        </w:rPr>
        <w:t xml:space="preserve"> </w:t>
      </w:r>
      <w:r w:rsidRPr="004165B7">
        <w:rPr>
          <w:sz w:val="22"/>
          <w:szCs w:val="22"/>
        </w:rPr>
        <w:t>С даты подписания Договора цена на Товар увеличению не подлежит.</w:t>
      </w:r>
    </w:p>
    <w:p w14:paraId="221B0458" w14:textId="77777777" w:rsidR="001D35A7" w:rsidRPr="004165B7" w:rsidRDefault="001D35A7" w:rsidP="001D35A7">
      <w:pPr>
        <w:rPr>
          <w:b/>
          <w:sz w:val="22"/>
          <w:szCs w:val="22"/>
        </w:rPr>
      </w:pPr>
    </w:p>
    <w:p w14:paraId="0182732C" w14:textId="77777777" w:rsidR="001D35A7" w:rsidRPr="004165B7" w:rsidRDefault="001D35A7" w:rsidP="001D35A7">
      <w:pPr>
        <w:rPr>
          <w:b/>
          <w:sz w:val="22"/>
          <w:szCs w:val="22"/>
        </w:rPr>
      </w:pPr>
      <w:r w:rsidRPr="004165B7">
        <w:rPr>
          <w:b/>
          <w:sz w:val="22"/>
          <w:szCs w:val="22"/>
        </w:rPr>
        <w:t>2. КАЧЕСТВО ТОВАРА, ПРИЕМКА ТОВАРА</w:t>
      </w:r>
    </w:p>
    <w:p w14:paraId="0489123D" w14:textId="77777777" w:rsidR="00BA4322" w:rsidRPr="004165B7" w:rsidRDefault="001D35A7" w:rsidP="00BA4322">
      <w:pPr>
        <w:shd w:val="clear" w:color="auto" w:fill="FFFFFF"/>
        <w:jc w:val="both"/>
        <w:rPr>
          <w:bCs/>
          <w:sz w:val="22"/>
          <w:szCs w:val="22"/>
        </w:rPr>
      </w:pPr>
      <w:r w:rsidRPr="004165B7">
        <w:rPr>
          <w:sz w:val="22"/>
          <w:szCs w:val="22"/>
        </w:rPr>
        <w:t>2.</w:t>
      </w:r>
      <w:r w:rsidR="005F03B4" w:rsidRPr="004165B7">
        <w:rPr>
          <w:sz w:val="22"/>
          <w:szCs w:val="22"/>
        </w:rPr>
        <w:t>1. Поставляемый</w:t>
      </w:r>
      <w:r w:rsidR="00BA4322" w:rsidRPr="004165B7">
        <w:rPr>
          <w:sz w:val="22"/>
          <w:szCs w:val="22"/>
        </w:rPr>
        <w:t xml:space="preserve"> по </w:t>
      </w:r>
      <w:r w:rsidR="005F03B4" w:rsidRPr="004165B7">
        <w:rPr>
          <w:sz w:val="22"/>
          <w:szCs w:val="22"/>
        </w:rPr>
        <w:t>настоящему Договору</w:t>
      </w:r>
      <w:r w:rsidR="00BA4322" w:rsidRPr="004165B7">
        <w:rPr>
          <w:sz w:val="22"/>
          <w:szCs w:val="22"/>
        </w:rPr>
        <w:t xml:space="preserve"> Товар должен соответствовать требованиям Технического регламента Таможенного союза «О безопасности молока и молочной продукции» (ТР ТС 033/2013).</w:t>
      </w:r>
    </w:p>
    <w:p w14:paraId="198D6AEE" w14:textId="77777777" w:rsidR="001D35A7" w:rsidRPr="004165B7" w:rsidRDefault="001F2972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2.2</w:t>
      </w:r>
      <w:r w:rsidR="001D35A7" w:rsidRPr="004165B7">
        <w:rPr>
          <w:sz w:val="22"/>
          <w:szCs w:val="22"/>
        </w:rPr>
        <w:t xml:space="preserve">. Приемка Товара производится в соответствии с требованиями </w:t>
      </w:r>
      <w:r w:rsidR="001D35A7" w:rsidRPr="004165B7">
        <w:rPr>
          <w:iCs/>
          <w:sz w:val="22"/>
          <w:szCs w:val="22"/>
        </w:rPr>
        <w:t>Гражданского кодекса Республики Казахстан.</w:t>
      </w:r>
    </w:p>
    <w:p w14:paraId="614BF758" w14:textId="77777777" w:rsidR="001D35A7" w:rsidRPr="004165B7" w:rsidRDefault="001F2972" w:rsidP="001D35A7">
      <w:pPr>
        <w:jc w:val="both"/>
        <w:rPr>
          <w:iCs/>
          <w:sz w:val="22"/>
          <w:szCs w:val="22"/>
        </w:rPr>
      </w:pPr>
      <w:r w:rsidRPr="004165B7">
        <w:rPr>
          <w:iCs/>
          <w:sz w:val="22"/>
          <w:szCs w:val="22"/>
        </w:rPr>
        <w:t>2.3</w:t>
      </w:r>
      <w:r w:rsidR="001D35A7" w:rsidRPr="004165B7">
        <w:rPr>
          <w:iCs/>
          <w:sz w:val="22"/>
          <w:szCs w:val="22"/>
        </w:rPr>
        <w:t>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3A5CE575" w14:textId="77777777" w:rsidR="001D35A7" w:rsidRPr="004165B7" w:rsidRDefault="001F2972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4165B7">
        <w:rPr>
          <w:sz w:val="22"/>
          <w:szCs w:val="22"/>
        </w:rPr>
        <w:t>2.4</w:t>
      </w:r>
      <w:r w:rsidR="001D35A7" w:rsidRPr="004165B7">
        <w:rPr>
          <w:sz w:val="22"/>
          <w:szCs w:val="22"/>
        </w:rPr>
        <w:t xml:space="preserve">. </w:t>
      </w:r>
      <w:r w:rsidR="001D35A7" w:rsidRPr="004165B7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18DB9A8A" w14:textId="77777777" w:rsidR="001D35A7" w:rsidRPr="004165B7" w:rsidRDefault="001F2972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4165B7">
        <w:rPr>
          <w:sz w:val="22"/>
          <w:szCs w:val="22"/>
        </w:rPr>
        <w:t>2.5</w:t>
      </w:r>
      <w:r w:rsidR="001D35A7" w:rsidRPr="004165B7">
        <w:rPr>
          <w:sz w:val="22"/>
          <w:szCs w:val="22"/>
        </w:rPr>
        <w:t>. Поставщик предоставляет с Товаром (каждой партией Товара) следующие документы в оригинале:</w:t>
      </w:r>
    </w:p>
    <w:p w14:paraId="3BC45C3A" w14:textId="77777777" w:rsidR="006054B6" w:rsidRPr="004165B7" w:rsidRDefault="006054B6" w:rsidP="006054B6">
      <w:pPr>
        <w:numPr>
          <w:ilvl w:val="0"/>
          <w:numId w:val="1"/>
        </w:numPr>
        <w:tabs>
          <w:tab w:val="num" w:pos="900"/>
        </w:tabs>
        <w:jc w:val="both"/>
        <w:rPr>
          <w:rFonts w:ascii="FreeSetC Plain" w:hAnsi="FreeSetC Plain"/>
          <w:sz w:val="22"/>
          <w:szCs w:val="22"/>
        </w:rPr>
      </w:pPr>
      <w:r w:rsidRPr="004165B7">
        <w:rPr>
          <w:color w:val="000000"/>
          <w:sz w:val="22"/>
          <w:szCs w:val="22"/>
        </w:rPr>
        <w:t>электронную счет-</w:t>
      </w:r>
      <w:r w:rsidR="005F03B4" w:rsidRPr="004165B7">
        <w:rPr>
          <w:color w:val="000000"/>
          <w:sz w:val="22"/>
          <w:szCs w:val="22"/>
        </w:rPr>
        <w:t>фактуру через</w:t>
      </w:r>
      <w:r w:rsidRPr="004165B7">
        <w:rPr>
          <w:color w:val="000000"/>
          <w:sz w:val="22"/>
          <w:szCs w:val="22"/>
        </w:rPr>
        <w:t xml:space="preserve"> портал </w:t>
      </w:r>
      <w:proofErr w:type="spellStart"/>
      <w:r w:rsidRPr="004165B7">
        <w:rPr>
          <w:color w:val="000000"/>
          <w:sz w:val="22"/>
          <w:szCs w:val="22"/>
          <w:lang w:val="en-US"/>
        </w:rPr>
        <w:t>esf</w:t>
      </w:r>
      <w:proofErr w:type="spellEnd"/>
      <w:r w:rsidRPr="004165B7">
        <w:rPr>
          <w:color w:val="000000"/>
          <w:sz w:val="22"/>
          <w:szCs w:val="22"/>
        </w:rPr>
        <w:t>.</w:t>
      </w:r>
      <w:r w:rsidRPr="004165B7">
        <w:rPr>
          <w:color w:val="000000"/>
          <w:sz w:val="22"/>
          <w:szCs w:val="22"/>
          <w:lang w:val="en-US"/>
        </w:rPr>
        <w:t>gov</w:t>
      </w:r>
      <w:r w:rsidRPr="004165B7">
        <w:rPr>
          <w:color w:val="000000"/>
          <w:sz w:val="22"/>
          <w:szCs w:val="22"/>
        </w:rPr>
        <w:t>.</w:t>
      </w:r>
      <w:proofErr w:type="spellStart"/>
      <w:r w:rsidRPr="004165B7">
        <w:rPr>
          <w:color w:val="000000"/>
          <w:sz w:val="22"/>
          <w:szCs w:val="22"/>
          <w:lang w:val="en-US"/>
        </w:rPr>
        <w:t>kz</w:t>
      </w:r>
      <w:proofErr w:type="spellEnd"/>
      <w:r w:rsidRPr="004165B7">
        <w:rPr>
          <w:rFonts w:ascii="FreeSetC Plain" w:hAnsi="FreeSetC Plain"/>
          <w:sz w:val="22"/>
          <w:szCs w:val="22"/>
        </w:rPr>
        <w:t>;</w:t>
      </w:r>
    </w:p>
    <w:p w14:paraId="7712EA78" w14:textId="77777777" w:rsidR="001D35A7" w:rsidRPr="004165B7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4165B7">
        <w:rPr>
          <w:sz w:val="22"/>
          <w:szCs w:val="22"/>
        </w:rPr>
        <w:t>накладная на отпуск запасов на сторону –2 экз.;</w:t>
      </w:r>
    </w:p>
    <w:p w14:paraId="2BB9EFC9" w14:textId="77777777" w:rsidR="001D35A7" w:rsidRPr="004165B7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4165B7">
        <w:rPr>
          <w:sz w:val="22"/>
          <w:szCs w:val="22"/>
        </w:rPr>
        <w:t xml:space="preserve">товарно-транспортная - 1 экз. </w:t>
      </w:r>
    </w:p>
    <w:p w14:paraId="1730C4F8" w14:textId="77777777" w:rsidR="00BA4322" w:rsidRPr="004165B7" w:rsidRDefault="00BA4322" w:rsidP="00BA4322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4165B7">
        <w:rPr>
          <w:sz w:val="22"/>
          <w:szCs w:val="22"/>
        </w:rPr>
        <w:t>сертификат соответствия – (копия)</w:t>
      </w:r>
    </w:p>
    <w:p w14:paraId="4501147E" w14:textId="77777777" w:rsidR="001D35A7" w:rsidRPr="004165B7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4165B7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557BFAAB" w14:textId="77777777" w:rsidR="001D35A7" w:rsidRPr="004165B7" w:rsidRDefault="001F2972" w:rsidP="001D35A7">
      <w:pPr>
        <w:jc w:val="both"/>
        <w:rPr>
          <w:sz w:val="22"/>
          <w:szCs w:val="22"/>
          <w:shd w:val="clear" w:color="auto" w:fill="FFFFFF"/>
        </w:rPr>
      </w:pPr>
      <w:r w:rsidRPr="004165B7">
        <w:rPr>
          <w:sz w:val="22"/>
          <w:szCs w:val="22"/>
        </w:rPr>
        <w:t>2.6</w:t>
      </w:r>
      <w:r w:rsidR="001D35A7" w:rsidRPr="004165B7">
        <w:rPr>
          <w:sz w:val="22"/>
          <w:szCs w:val="22"/>
        </w:rPr>
        <w:t xml:space="preserve">. </w:t>
      </w:r>
      <w:r w:rsidR="00F62504" w:rsidRPr="00F62504">
        <w:rPr>
          <w:sz w:val="22"/>
          <w:szCs w:val="22"/>
        </w:rPr>
        <w:t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выписки счет-фактуры в электронной форме в информационной системе электронных счетов-фактур», утвержденными приказом Первого заместителя Премьер-Министра Республики Казахстан - Министра финансов Республики Казахстан от 22 апреля 2019 года № 370.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</w:t>
      </w:r>
      <w:r w:rsidR="00F62504">
        <w:rPr>
          <w:sz w:val="22"/>
          <w:szCs w:val="22"/>
        </w:rPr>
        <w:t xml:space="preserve"> экономики Республики Казахстан</w:t>
      </w:r>
      <w:r w:rsidR="001D35A7" w:rsidRPr="004165B7">
        <w:rPr>
          <w:sz w:val="22"/>
          <w:szCs w:val="22"/>
          <w:shd w:val="clear" w:color="auto" w:fill="FFFFFF"/>
        </w:rPr>
        <w:t>.</w:t>
      </w:r>
    </w:p>
    <w:p w14:paraId="104C443F" w14:textId="77777777" w:rsidR="001D35A7" w:rsidRPr="004165B7" w:rsidRDefault="001D35A7" w:rsidP="001D35A7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58E2DB5C" w14:textId="77777777" w:rsidR="001D35A7" w:rsidRPr="004165B7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4165B7">
        <w:rPr>
          <w:b/>
          <w:bCs/>
          <w:sz w:val="22"/>
          <w:szCs w:val="22"/>
        </w:rPr>
        <w:t>3. ОТВЕТСТВЕННОСТЬ СТОРОН</w:t>
      </w:r>
    </w:p>
    <w:p w14:paraId="12063449" w14:textId="77777777"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1310A286" w14:textId="77777777"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 w:rsidRPr="004165B7">
        <w:rPr>
          <w:sz w:val="22"/>
          <w:szCs w:val="22"/>
        </w:rPr>
        <w:t>ях</w:t>
      </w:r>
      <w:proofErr w:type="spellEnd"/>
      <w:r w:rsidRPr="004165B7">
        <w:rPr>
          <w:sz w:val="22"/>
          <w:szCs w:val="22"/>
        </w:rPr>
        <w:t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0037A588" w14:textId="77777777" w:rsidR="001D35A7" w:rsidRPr="004165B7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165B7">
        <w:rPr>
          <w:sz w:val="22"/>
          <w:szCs w:val="22"/>
        </w:rPr>
        <w:lastRenderedPageBreak/>
        <w:t>3.3. Покупатель вправе требовать от Поставщика уплаты:</w:t>
      </w:r>
    </w:p>
    <w:p w14:paraId="71D60461" w14:textId="77777777" w:rsidR="001D35A7" w:rsidRPr="004165B7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165B7">
        <w:rPr>
          <w:sz w:val="22"/>
          <w:szCs w:val="22"/>
        </w:rPr>
        <w:t>3.3.1. за просрочку поставки, нарушения</w:t>
      </w:r>
      <w:r w:rsidRPr="004165B7">
        <w:rPr>
          <w:sz w:val="22"/>
          <w:szCs w:val="22"/>
          <w:lang w:val="en-US"/>
        </w:rPr>
        <w:t> </w:t>
      </w:r>
      <w:r w:rsidRPr="004165B7">
        <w:rPr>
          <w:sz w:val="22"/>
          <w:szCs w:val="22"/>
        </w:rPr>
        <w:t>сроков устранения</w:t>
      </w:r>
      <w:r w:rsidRPr="004165B7">
        <w:rPr>
          <w:sz w:val="22"/>
          <w:szCs w:val="22"/>
          <w:lang w:val="en-US"/>
        </w:rPr>
        <w:t> </w:t>
      </w:r>
      <w:r w:rsidRPr="004165B7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3A73035D" w14:textId="77777777" w:rsidR="001D35A7" w:rsidRPr="004165B7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4165B7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6954CDE4" w14:textId="77777777" w:rsidR="001D35A7" w:rsidRPr="004165B7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4165B7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756B8C20" w14:textId="77777777" w:rsidR="001D35A7" w:rsidRPr="004165B7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4165B7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39EBA1D5" w14:textId="77777777"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1FAC4C1C" w14:textId="77777777"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2FF09EF2" w14:textId="77777777"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3D0E7C69" w14:textId="77777777" w:rsidR="001D35A7" w:rsidRPr="004165B7" w:rsidRDefault="001D35A7" w:rsidP="001D35A7">
      <w:pPr>
        <w:jc w:val="both"/>
        <w:rPr>
          <w:b/>
          <w:bCs/>
          <w:sz w:val="22"/>
          <w:szCs w:val="22"/>
        </w:rPr>
      </w:pPr>
    </w:p>
    <w:p w14:paraId="6FC7A175" w14:textId="77777777" w:rsidR="001D35A7" w:rsidRPr="004165B7" w:rsidRDefault="001D35A7" w:rsidP="001D35A7">
      <w:pPr>
        <w:jc w:val="both"/>
        <w:rPr>
          <w:b/>
          <w:bCs/>
          <w:sz w:val="22"/>
          <w:szCs w:val="22"/>
        </w:rPr>
      </w:pPr>
      <w:r w:rsidRPr="004165B7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5889F31F" w14:textId="77777777" w:rsidR="001D35A7" w:rsidRPr="004165B7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4165B7">
        <w:rPr>
          <w:sz w:val="22"/>
          <w:szCs w:val="22"/>
        </w:rPr>
        <w:t>4.1. Договор вступает в силу с даты его подписания Сто</w:t>
      </w:r>
      <w:r w:rsidR="00264174" w:rsidRPr="004165B7">
        <w:rPr>
          <w:sz w:val="22"/>
          <w:szCs w:val="22"/>
        </w:rPr>
        <w:t>ронами и действует по 31.12.20</w:t>
      </w:r>
      <w:r w:rsidR="00B03BDA">
        <w:rPr>
          <w:sz w:val="22"/>
          <w:szCs w:val="22"/>
        </w:rPr>
        <w:t>21</w:t>
      </w:r>
      <w:r w:rsidRPr="004165B7">
        <w:rPr>
          <w:sz w:val="22"/>
          <w:szCs w:val="22"/>
        </w:rPr>
        <w:t>г.</w:t>
      </w:r>
    </w:p>
    <w:p w14:paraId="3F40E293" w14:textId="77777777"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3740F3F9" w14:textId="77777777"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51DC77BD" w14:textId="77777777" w:rsidR="001D35A7" w:rsidRPr="004165B7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4165B7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11EA772A" w14:textId="77777777" w:rsidR="001D35A7" w:rsidRPr="004165B7" w:rsidRDefault="00BA4322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4165B7">
        <w:rPr>
          <w:sz w:val="22"/>
          <w:szCs w:val="22"/>
        </w:rPr>
        <w:t xml:space="preserve">При этом </w:t>
      </w:r>
      <w:r w:rsidR="001D35A7" w:rsidRPr="004165B7">
        <w:rPr>
          <w:sz w:val="22"/>
          <w:szCs w:val="22"/>
        </w:rPr>
        <w:t xml:space="preserve">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6AEA3024" w14:textId="77777777"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3545C386" w14:textId="77777777" w:rsidR="001D35A7" w:rsidRPr="004165B7" w:rsidRDefault="001D35A7" w:rsidP="001D35A7">
      <w:pPr>
        <w:jc w:val="both"/>
        <w:rPr>
          <w:sz w:val="22"/>
          <w:szCs w:val="22"/>
        </w:rPr>
      </w:pPr>
    </w:p>
    <w:p w14:paraId="506ABBA1" w14:textId="77777777" w:rsidR="001D35A7" w:rsidRPr="004165B7" w:rsidRDefault="001D35A7" w:rsidP="001D35A7">
      <w:pPr>
        <w:jc w:val="both"/>
        <w:rPr>
          <w:b/>
          <w:sz w:val="22"/>
          <w:szCs w:val="22"/>
        </w:rPr>
      </w:pPr>
      <w:r w:rsidRPr="004165B7">
        <w:rPr>
          <w:b/>
          <w:sz w:val="22"/>
          <w:szCs w:val="22"/>
        </w:rPr>
        <w:t>5. ЗАКЛЮЧИТЕЛЬНЫЕ ПОЛОЖЕНИЯ</w:t>
      </w:r>
    </w:p>
    <w:p w14:paraId="29ACE210" w14:textId="77777777"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4165B7">
        <w:rPr>
          <w:b/>
          <w:i/>
          <w:sz w:val="22"/>
          <w:szCs w:val="22"/>
        </w:rPr>
        <w:t xml:space="preserve"> </w:t>
      </w:r>
      <w:r w:rsidRPr="004165B7">
        <w:rPr>
          <w:sz w:val="22"/>
          <w:szCs w:val="22"/>
        </w:rPr>
        <w:t>В случае нарушения Политики сотрудниками</w:t>
      </w:r>
      <w:r w:rsidRPr="004165B7">
        <w:rPr>
          <w:b/>
          <w:i/>
          <w:sz w:val="22"/>
          <w:szCs w:val="22"/>
        </w:rPr>
        <w:t xml:space="preserve"> </w:t>
      </w:r>
      <w:r w:rsidRPr="004165B7">
        <w:rPr>
          <w:sz w:val="22"/>
          <w:szCs w:val="22"/>
        </w:rPr>
        <w:t>Покупателя, Поставщик</w:t>
      </w:r>
      <w:r w:rsidRPr="004165B7">
        <w:rPr>
          <w:b/>
          <w:i/>
          <w:sz w:val="22"/>
          <w:szCs w:val="22"/>
        </w:rPr>
        <w:t xml:space="preserve"> </w:t>
      </w:r>
      <w:r w:rsidRPr="004165B7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686939BB" w14:textId="77777777"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4165B7">
          <w:rPr>
            <w:rStyle w:val="a3"/>
            <w:sz w:val="22"/>
            <w:szCs w:val="22"/>
            <w:lang w:val="en-US"/>
          </w:rPr>
          <w:t>http</w:t>
        </w:r>
        <w:r w:rsidRPr="004165B7">
          <w:rPr>
            <w:rStyle w:val="a3"/>
            <w:sz w:val="22"/>
            <w:szCs w:val="22"/>
          </w:rPr>
          <w:t>://</w:t>
        </w:r>
        <w:r w:rsidRPr="004165B7">
          <w:rPr>
            <w:rStyle w:val="a3"/>
            <w:sz w:val="22"/>
            <w:szCs w:val="22"/>
            <w:lang w:val="en-US"/>
          </w:rPr>
          <w:t>caepco</w:t>
        </w:r>
        <w:r w:rsidRPr="004165B7">
          <w:rPr>
            <w:rStyle w:val="a3"/>
            <w:sz w:val="22"/>
            <w:szCs w:val="22"/>
          </w:rPr>
          <w:t>.</w:t>
        </w:r>
        <w:r w:rsidRPr="004165B7">
          <w:rPr>
            <w:rStyle w:val="a3"/>
            <w:sz w:val="22"/>
            <w:szCs w:val="22"/>
            <w:lang w:val="en-US"/>
          </w:rPr>
          <w:t>kz</w:t>
        </w:r>
      </w:hyperlink>
      <w:r w:rsidRPr="004165B7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4165B7">
          <w:rPr>
            <w:rStyle w:val="a3"/>
            <w:sz w:val="22"/>
            <w:szCs w:val="22"/>
          </w:rPr>
          <w:t>info@energy.kz</w:t>
        </w:r>
      </w:hyperlink>
      <w:r w:rsidRPr="004165B7">
        <w:rPr>
          <w:sz w:val="22"/>
          <w:szCs w:val="22"/>
        </w:rPr>
        <w:t>.</w:t>
      </w:r>
    </w:p>
    <w:p w14:paraId="27D8A46F" w14:textId="77777777" w:rsidR="001D35A7" w:rsidRPr="004165B7" w:rsidRDefault="001D35A7" w:rsidP="001D35A7">
      <w:pPr>
        <w:spacing w:line="254" w:lineRule="auto"/>
        <w:jc w:val="both"/>
        <w:rPr>
          <w:b/>
          <w:sz w:val="22"/>
          <w:szCs w:val="22"/>
        </w:rPr>
      </w:pPr>
      <w:r w:rsidRPr="004165B7">
        <w:rPr>
          <w:sz w:val="22"/>
          <w:szCs w:val="22"/>
        </w:rP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3D290693" w14:textId="77777777" w:rsidR="001D35A7" w:rsidRPr="004165B7" w:rsidRDefault="001D35A7" w:rsidP="001D35A7">
      <w:pPr>
        <w:pStyle w:val="2"/>
        <w:ind w:firstLine="0"/>
        <w:rPr>
          <w:sz w:val="22"/>
          <w:szCs w:val="22"/>
        </w:rPr>
      </w:pPr>
      <w:r w:rsidRPr="004165B7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69EDFD7B" w14:textId="77777777" w:rsidR="001D35A7" w:rsidRPr="004165B7" w:rsidRDefault="001D35A7" w:rsidP="001D35A7">
      <w:pPr>
        <w:jc w:val="both"/>
        <w:rPr>
          <w:sz w:val="22"/>
          <w:szCs w:val="22"/>
        </w:rPr>
      </w:pPr>
      <w:r w:rsidRPr="004165B7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6A224DD8" w14:textId="77777777" w:rsidR="001D35A7" w:rsidRPr="004165B7" w:rsidRDefault="001D35A7" w:rsidP="001D35A7">
      <w:pPr>
        <w:widowControl w:val="0"/>
        <w:jc w:val="both"/>
        <w:rPr>
          <w:sz w:val="22"/>
          <w:szCs w:val="22"/>
        </w:rPr>
      </w:pPr>
      <w:r w:rsidRPr="004165B7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41114277" w14:textId="77777777" w:rsidR="001D35A7" w:rsidRPr="004165B7" w:rsidRDefault="001D35A7" w:rsidP="001D35A7">
      <w:pPr>
        <w:widowControl w:val="0"/>
        <w:jc w:val="both"/>
        <w:rPr>
          <w:sz w:val="22"/>
          <w:szCs w:val="22"/>
        </w:rPr>
      </w:pPr>
      <w:r w:rsidRPr="004165B7">
        <w:rPr>
          <w:sz w:val="22"/>
          <w:szCs w:val="22"/>
        </w:rPr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</w:t>
      </w:r>
      <w:r w:rsidRPr="004165B7">
        <w:rPr>
          <w:sz w:val="22"/>
          <w:szCs w:val="22"/>
        </w:rPr>
        <w:lastRenderedPageBreak/>
        <w:t>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4E2FB7C1" w14:textId="77777777" w:rsidR="001D35A7" w:rsidRPr="004165B7" w:rsidRDefault="001D35A7" w:rsidP="001D35A7">
      <w:pPr>
        <w:widowControl w:val="0"/>
        <w:jc w:val="both"/>
        <w:rPr>
          <w:sz w:val="22"/>
          <w:szCs w:val="22"/>
        </w:rPr>
      </w:pPr>
      <w:r w:rsidRPr="004165B7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17A94FDE" w14:textId="77777777" w:rsidR="001D35A7" w:rsidRPr="004165B7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14:paraId="5569A893" w14:textId="77777777" w:rsidR="001D35A7" w:rsidRPr="004165B7" w:rsidRDefault="001D35A7" w:rsidP="001D35A7">
      <w:pPr>
        <w:jc w:val="both"/>
        <w:rPr>
          <w:b/>
          <w:bCs/>
          <w:sz w:val="22"/>
          <w:szCs w:val="22"/>
        </w:rPr>
      </w:pPr>
      <w:r w:rsidRPr="004165B7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1D35A7" w:rsidRPr="004165B7" w14:paraId="4AB2FA16" w14:textId="77777777" w:rsidTr="004A6B5D">
        <w:trPr>
          <w:trHeight w:val="4762"/>
        </w:trPr>
        <w:tc>
          <w:tcPr>
            <w:tcW w:w="5147" w:type="dxa"/>
          </w:tcPr>
          <w:p w14:paraId="517500B1" w14:textId="77777777" w:rsidR="006B1CFD" w:rsidRPr="004165B7" w:rsidRDefault="006B1CFD" w:rsidP="006B1CFD">
            <w:pPr>
              <w:rPr>
                <w:b/>
                <w:sz w:val="22"/>
                <w:szCs w:val="22"/>
              </w:rPr>
            </w:pPr>
            <w:r w:rsidRPr="004165B7">
              <w:rPr>
                <w:b/>
                <w:sz w:val="22"/>
                <w:szCs w:val="22"/>
              </w:rPr>
              <w:t>ПОСТАЩИК:</w:t>
            </w:r>
          </w:p>
          <w:p w14:paraId="10A878B8" w14:textId="77777777" w:rsidR="001A607F" w:rsidRPr="004165B7" w:rsidRDefault="001A607F" w:rsidP="001A607F">
            <w:pPr>
              <w:pStyle w:val="21"/>
              <w:ind w:firstLine="0"/>
              <w:jc w:val="left"/>
              <w:rPr>
                <w:b w:val="0"/>
                <w:sz w:val="22"/>
                <w:szCs w:val="22"/>
              </w:rPr>
            </w:pPr>
          </w:p>
          <w:p w14:paraId="2A2BEC55" w14:textId="77777777" w:rsidR="001D35A7" w:rsidRPr="004165B7" w:rsidRDefault="001D35A7" w:rsidP="00E961AF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72164946" w14:textId="77777777" w:rsidR="007D5452" w:rsidRPr="004165B7" w:rsidRDefault="007D5452" w:rsidP="007D5452">
            <w:pPr>
              <w:widowControl w:val="0"/>
              <w:tabs>
                <w:tab w:val="center" w:pos="4677"/>
                <w:tab w:val="right" w:pos="9355"/>
              </w:tabs>
              <w:autoSpaceDE w:val="0"/>
              <w:snapToGrid w:val="0"/>
              <w:jc w:val="both"/>
              <w:rPr>
                <w:b/>
                <w:color w:val="000000"/>
                <w:sz w:val="22"/>
                <w:szCs w:val="22"/>
              </w:rPr>
            </w:pPr>
            <w:r w:rsidRPr="004165B7">
              <w:rPr>
                <w:b/>
                <w:color w:val="000000"/>
                <w:sz w:val="22"/>
                <w:szCs w:val="22"/>
              </w:rPr>
              <w:t>ПОКУПАТЕЛЬ</w:t>
            </w:r>
          </w:p>
          <w:p w14:paraId="5C05FECF" w14:textId="77777777" w:rsidR="004165B7" w:rsidRPr="004165B7" w:rsidRDefault="004165B7" w:rsidP="004165B7">
            <w:pPr>
              <w:rPr>
                <w:b/>
                <w:color w:val="000000"/>
                <w:sz w:val="22"/>
                <w:szCs w:val="22"/>
              </w:rPr>
            </w:pPr>
            <w:r w:rsidRPr="004165B7">
              <w:rPr>
                <w:b/>
                <w:color w:val="000000"/>
                <w:sz w:val="22"/>
                <w:szCs w:val="22"/>
              </w:rPr>
              <w:t>АО «Северо-Казахстанская Распределительная Электросетевая Компания»</w:t>
            </w:r>
          </w:p>
          <w:p w14:paraId="6D0D391E" w14:textId="77777777" w:rsidR="004165B7" w:rsidRPr="004165B7" w:rsidRDefault="004165B7" w:rsidP="004165B7">
            <w:pPr>
              <w:tabs>
                <w:tab w:val="left" w:pos="284"/>
              </w:tabs>
              <w:rPr>
                <w:bCs/>
                <w:sz w:val="22"/>
                <w:szCs w:val="22"/>
              </w:rPr>
            </w:pPr>
            <w:r w:rsidRPr="004165B7">
              <w:rPr>
                <w:bCs/>
                <w:sz w:val="22"/>
                <w:szCs w:val="22"/>
              </w:rPr>
              <w:t xml:space="preserve">г. Петропавловск </w:t>
            </w:r>
          </w:p>
          <w:p w14:paraId="2F551FA6" w14:textId="77777777" w:rsidR="004165B7" w:rsidRPr="004165B7" w:rsidRDefault="004165B7" w:rsidP="004165B7">
            <w:pPr>
              <w:tabs>
                <w:tab w:val="left" w:pos="284"/>
              </w:tabs>
              <w:rPr>
                <w:bCs/>
                <w:sz w:val="22"/>
                <w:szCs w:val="22"/>
              </w:rPr>
            </w:pPr>
            <w:r w:rsidRPr="004165B7">
              <w:rPr>
                <w:bCs/>
                <w:sz w:val="22"/>
                <w:szCs w:val="22"/>
              </w:rPr>
              <w:t xml:space="preserve">ул. А. </w:t>
            </w:r>
            <w:proofErr w:type="spellStart"/>
            <w:r w:rsidRPr="004165B7">
              <w:rPr>
                <w:bCs/>
                <w:sz w:val="22"/>
                <w:szCs w:val="22"/>
              </w:rPr>
              <w:t>Шажимбаева</w:t>
            </w:r>
            <w:proofErr w:type="spellEnd"/>
            <w:r w:rsidRPr="004165B7">
              <w:rPr>
                <w:bCs/>
                <w:sz w:val="22"/>
                <w:szCs w:val="22"/>
              </w:rPr>
              <w:t>, 144</w:t>
            </w:r>
          </w:p>
          <w:p w14:paraId="6FABDE92" w14:textId="77777777" w:rsidR="004165B7" w:rsidRPr="004165B7" w:rsidRDefault="004165B7" w:rsidP="004165B7">
            <w:pPr>
              <w:rPr>
                <w:sz w:val="22"/>
                <w:szCs w:val="22"/>
              </w:rPr>
            </w:pPr>
            <w:r w:rsidRPr="004165B7">
              <w:rPr>
                <w:sz w:val="22"/>
                <w:szCs w:val="22"/>
              </w:rPr>
              <w:t>филиал ДБ АО «Сбербанк»</w:t>
            </w:r>
          </w:p>
          <w:p w14:paraId="2F867AE1" w14:textId="77777777" w:rsidR="004165B7" w:rsidRPr="004165B7" w:rsidRDefault="004165B7" w:rsidP="004165B7">
            <w:pPr>
              <w:rPr>
                <w:sz w:val="22"/>
                <w:szCs w:val="22"/>
              </w:rPr>
            </w:pPr>
            <w:r w:rsidRPr="004165B7">
              <w:rPr>
                <w:sz w:val="22"/>
                <w:szCs w:val="22"/>
              </w:rPr>
              <w:t xml:space="preserve">ИИК  </w:t>
            </w:r>
            <w:r w:rsidRPr="004165B7">
              <w:rPr>
                <w:sz w:val="22"/>
                <w:szCs w:val="22"/>
                <w:lang w:val="en-US"/>
              </w:rPr>
              <w:t>KZ</w:t>
            </w:r>
            <w:r w:rsidRPr="004165B7">
              <w:rPr>
                <w:sz w:val="22"/>
                <w:szCs w:val="22"/>
              </w:rPr>
              <w:t>61914398558</w:t>
            </w:r>
            <w:r w:rsidRPr="004165B7">
              <w:rPr>
                <w:sz w:val="22"/>
                <w:szCs w:val="22"/>
                <w:lang w:val="en-US"/>
              </w:rPr>
              <w:t>BC</w:t>
            </w:r>
            <w:r w:rsidRPr="004165B7">
              <w:rPr>
                <w:sz w:val="22"/>
                <w:szCs w:val="22"/>
              </w:rPr>
              <w:t>00239</w:t>
            </w:r>
          </w:p>
          <w:p w14:paraId="5524DCAF" w14:textId="77777777" w:rsidR="004165B7" w:rsidRPr="004165B7" w:rsidRDefault="004165B7" w:rsidP="004165B7">
            <w:pPr>
              <w:rPr>
                <w:sz w:val="22"/>
                <w:szCs w:val="22"/>
              </w:rPr>
            </w:pPr>
            <w:r w:rsidRPr="004165B7">
              <w:rPr>
                <w:sz w:val="22"/>
                <w:szCs w:val="22"/>
              </w:rPr>
              <w:t xml:space="preserve">БИК </w:t>
            </w:r>
            <w:r w:rsidRPr="004165B7">
              <w:rPr>
                <w:sz w:val="22"/>
                <w:szCs w:val="22"/>
                <w:lang w:val="en-US"/>
              </w:rPr>
              <w:t>SABRKZKA</w:t>
            </w:r>
          </w:p>
          <w:p w14:paraId="02330257" w14:textId="77777777" w:rsidR="004165B7" w:rsidRPr="004165B7" w:rsidRDefault="004165B7" w:rsidP="004165B7">
            <w:pPr>
              <w:rPr>
                <w:sz w:val="22"/>
                <w:szCs w:val="22"/>
              </w:rPr>
            </w:pPr>
            <w:r w:rsidRPr="004165B7">
              <w:rPr>
                <w:sz w:val="22"/>
                <w:szCs w:val="22"/>
              </w:rPr>
              <w:t>КБЕ 17</w:t>
            </w:r>
          </w:p>
          <w:p w14:paraId="79ED7222" w14:textId="77777777" w:rsidR="004165B7" w:rsidRPr="004165B7" w:rsidRDefault="004165B7" w:rsidP="004165B7">
            <w:pPr>
              <w:tabs>
                <w:tab w:val="left" w:pos="284"/>
              </w:tabs>
              <w:rPr>
                <w:color w:val="000000"/>
                <w:sz w:val="22"/>
                <w:szCs w:val="22"/>
              </w:rPr>
            </w:pPr>
            <w:r w:rsidRPr="004165B7">
              <w:rPr>
                <w:color w:val="000000"/>
                <w:sz w:val="22"/>
                <w:szCs w:val="22"/>
              </w:rPr>
              <w:t>БИН 990140000196</w:t>
            </w:r>
          </w:p>
          <w:p w14:paraId="25407AD7" w14:textId="77777777" w:rsidR="004165B7" w:rsidRPr="004165B7" w:rsidRDefault="004165B7" w:rsidP="004165B7">
            <w:pPr>
              <w:rPr>
                <w:sz w:val="22"/>
                <w:szCs w:val="22"/>
              </w:rPr>
            </w:pPr>
            <w:r w:rsidRPr="004165B7">
              <w:rPr>
                <w:sz w:val="22"/>
                <w:szCs w:val="22"/>
              </w:rPr>
              <w:t xml:space="preserve">Свидетельство по НДС: серия 48001 №0004662 </w:t>
            </w:r>
          </w:p>
          <w:p w14:paraId="35B557A8" w14:textId="77777777" w:rsidR="004165B7" w:rsidRPr="004165B7" w:rsidRDefault="004165B7" w:rsidP="004165B7">
            <w:pPr>
              <w:rPr>
                <w:sz w:val="22"/>
                <w:szCs w:val="22"/>
              </w:rPr>
            </w:pPr>
            <w:r w:rsidRPr="004165B7">
              <w:rPr>
                <w:sz w:val="22"/>
                <w:szCs w:val="22"/>
              </w:rPr>
              <w:t>от 22 августа 2012г.</w:t>
            </w:r>
          </w:p>
          <w:p w14:paraId="08F0A1CD" w14:textId="77777777" w:rsidR="007D5452" w:rsidRPr="004165B7" w:rsidRDefault="007D5452" w:rsidP="007D5452">
            <w:pPr>
              <w:rPr>
                <w:b/>
                <w:sz w:val="22"/>
                <w:szCs w:val="22"/>
              </w:rPr>
            </w:pPr>
          </w:p>
          <w:p w14:paraId="127BD9D1" w14:textId="77777777" w:rsidR="004165B7" w:rsidRPr="004165B7" w:rsidRDefault="004165B7" w:rsidP="004165B7">
            <w:pPr>
              <w:rPr>
                <w:b/>
                <w:sz w:val="22"/>
                <w:szCs w:val="22"/>
              </w:rPr>
            </w:pPr>
            <w:r w:rsidRPr="004165B7">
              <w:rPr>
                <w:b/>
                <w:sz w:val="22"/>
                <w:szCs w:val="22"/>
              </w:rPr>
              <w:t>Генеральный директор</w:t>
            </w:r>
          </w:p>
          <w:p w14:paraId="345FDE13" w14:textId="77777777" w:rsidR="004165B7" w:rsidRPr="004165B7" w:rsidRDefault="004165B7" w:rsidP="004165B7">
            <w:pPr>
              <w:rPr>
                <w:b/>
                <w:sz w:val="22"/>
                <w:szCs w:val="22"/>
              </w:rPr>
            </w:pPr>
            <w:r w:rsidRPr="004165B7">
              <w:rPr>
                <w:sz w:val="22"/>
                <w:szCs w:val="22"/>
              </w:rPr>
              <w:t xml:space="preserve">     </w:t>
            </w:r>
          </w:p>
          <w:p w14:paraId="5CD74CC0" w14:textId="77777777" w:rsidR="004165B7" w:rsidRPr="004165B7" w:rsidRDefault="004165B7" w:rsidP="004165B7">
            <w:pPr>
              <w:rPr>
                <w:sz w:val="22"/>
                <w:szCs w:val="22"/>
              </w:rPr>
            </w:pPr>
            <w:r w:rsidRPr="004165B7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___________________</w:t>
            </w:r>
            <w:r w:rsidRPr="004165B7">
              <w:rPr>
                <w:b/>
                <w:sz w:val="22"/>
                <w:szCs w:val="22"/>
              </w:rPr>
              <w:t>А.А. Казановский</w:t>
            </w:r>
          </w:p>
          <w:p w14:paraId="4AA85763" w14:textId="77777777" w:rsidR="001D35A7" w:rsidRPr="004165B7" w:rsidRDefault="001D35A7" w:rsidP="004A6B5D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372D518C" w14:textId="77777777" w:rsidR="001D35A7" w:rsidRPr="004165B7" w:rsidRDefault="001D35A7" w:rsidP="004A6B5D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14:paraId="609E46DE" w14:textId="77777777" w:rsidR="001D35A7" w:rsidRPr="004165B7" w:rsidRDefault="001D35A7" w:rsidP="004A6B5D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331198C7" w14:textId="77777777" w:rsidR="001D35A7" w:rsidRPr="004165B7" w:rsidRDefault="001D35A7" w:rsidP="004A6B5D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14:paraId="451ED3DF" w14:textId="77777777" w:rsidR="001D35A7" w:rsidRPr="004165B7" w:rsidRDefault="001D35A7" w:rsidP="004A6B5D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14:paraId="4F31034B" w14:textId="77777777" w:rsidR="001D35A7" w:rsidRPr="004165B7" w:rsidRDefault="001D35A7" w:rsidP="004A6B5D">
      <w:pPr>
        <w:rPr>
          <w:sz w:val="22"/>
          <w:szCs w:val="22"/>
        </w:rPr>
      </w:pPr>
    </w:p>
    <w:p w14:paraId="26584444" w14:textId="77777777" w:rsidR="001D35A7" w:rsidRPr="004165B7" w:rsidRDefault="001D35A7" w:rsidP="004A6B5D">
      <w:pPr>
        <w:rPr>
          <w:sz w:val="22"/>
          <w:szCs w:val="22"/>
        </w:rPr>
      </w:pPr>
    </w:p>
    <w:p w14:paraId="233FAD63" w14:textId="77777777" w:rsidR="001D35A7" w:rsidRPr="004165B7" w:rsidRDefault="001D35A7" w:rsidP="001D35A7">
      <w:pPr>
        <w:rPr>
          <w:sz w:val="22"/>
          <w:szCs w:val="22"/>
        </w:rPr>
      </w:pPr>
    </w:p>
    <w:p w14:paraId="5CEB69C8" w14:textId="77777777" w:rsidR="001D35A7" w:rsidRPr="004165B7" w:rsidRDefault="001D35A7" w:rsidP="001D35A7">
      <w:pPr>
        <w:rPr>
          <w:sz w:val="22"/>
          <w:szCs w:val="22"/>
        </w:rPr>
      </w:pPr>
    </w:p>
    <w:p w14:paraId="4E460E0C" w14:textId="77777777" w:rsidR="001D35A7" w:rsidRPr="004165B7" w:rsidRDefault="001D35A7" w:rsidP="001D35A7">
      <w:pPr>
        <w:rPr>
          <w:sz w:val="22"/>
          <w:szCs w:val="22"/>
        </w:rPr>
      </w:pPr>
    </w:p>
    <w:p w14:paraId="7095CDE1" w14:textId="77777777" w:rsidR="001D35A7" w:rsidRPr="004165B7" w:rsidRDefault="001D35A7" w:rsidP="001D35A7">
      <w:pPr>
        <w:rPr>
          <w:sz w:val="22"/>
          <w:szCs w:val="22"/>
        </w:rPr>
      </w:pPr>
    </w:p>
    <w:p w14:paraId="3E0823AE" w14:textId="77777777" w:rsidR="001D35A7" w:rsidRPr="004165B7" w:rsidRDefault="001D35A7" w:rsidP="001D35A7">
      <w:pPr>
        <w:rPr>
          <w:sz w:val="22"/>
          <w:szCs w:val="22"/>
        </w:rPr>
      </w:pPr>
    </w:p>
    <w:p w14:paraId="594D9643" w14:textId="77777777" w:rsidR="001D35A7" w:rsidRPr="004165B7" w:rsidRDefault="001D35A7" w:rsidP="001D35A7">
      <w:pPr>
        <w:rPr>
          <w:sz w:val="22"/>
          <w:szCs w:val="22"/>
        </w:rPr>
      </w:pPr>
    </w:p>
    <w:p w14:paraId="108A7032" w14:textId="77777777" w:rsidR="001D35A7" w:rsidRPr="004165B7" w:rsidRDefault="001D35A7" w:rsidP="001D35A7">
      <w:pPr>
        <w:rPr>
          <w:sz w:val="22"/>
          <w:szCs w:val="22"/>
        </w:rPr>
      </w:pPr>
    </w:p>
    <w:p w14:paraId="29FED833" w14:textId="77777777" w:rsidR="001D35A7" w:rsidRPr="004165B7" w:rsidRDefault="001D35A7" w:rsidP="001D35A7">
      <w:pPr>
        <w:rPr>
          <w:sz w:val="22"/>
          <w:szCs w:val="22"/>
        </w:rPr>
      </w:pPr>
    </w:p>
    <w:p w14:paraId="30B8F28C" w14:textId="77777777" w:rsidR="001D35A7" w:rsidRPr="004165B7" w:rsidRDefault="001D35A7" w:rsidP="001D35A7">
      <w:pPr>
        <w:rPr>
          <w:sz w:val="22"/>
          <w:szCs w:val="22"/>
        </w:rPr>
      </w:pPr>
    </w:p>
    <w:p w14:paraId="423DAC6B" w14:textId="77777777" w:rsidR="001D35A7" w:rsidRPr="004165B7" w:rsidRDefault="001D35A7" w:rsidP="001D35A7">
      <w:pPr>
        <w:rPr>
          <w:sz w:val="22"/>
          <w:szCs w:val="22"/>
        </w:rPr>
      </w:pPr>
    </w:p>
    <w:p w14:paraId="530C4A41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19898119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4B2A5B9F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3309BDCD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17C32F8D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3603F20A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50693DDA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7076B453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14F0D615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765195E7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32F0BA8D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583181F9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7E54039F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781BE69D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616B1EFA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65904618" w14:textId="77777777" w:rsidR="001D35A7" w:rsidRPr="004165B7" w:rsidRDefault="001D35A7" w:rsidP="001D35A7">
      <w:pPr>
        <w:rPr>
          <w:rFonts w:ascii="FreeSetC" w:hAnsi="FreeSetC"/>
          <w:sz w:val="22"/>
          <w:szCs w:val="22"/>
        </w:rPr>
      </w:pPr>
    </w:p>
    <w:p w14:paraId="6ADDE86C" w14:textId="77777777" w:rsidR="00932C9F" w:rsidRPr="004165B7" w:rsidRDefault="00827E7A">
      <w:pPr>
        <w:rPr>
          <w:sz w:val="22"/>
          <w:szCs w:val="22"/>
        </w:rPr>
      </w:pPr>
    </w:p>
    <w:sectPr w:rsidR="00932C9F" w:rsidRPr="004165B7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17"/>
    <w:rsid w:val="0001287C"/>
    <w:rsid w:val="00107915"/>
    <w:rsid w:val="001111F3"/>
    <w:rsid w:val="00130DD5"/>
    <w:rsid w:val="00174857"/>
    <w:rsid w:val="001A607F"/>
    <w:rsid w:val="001B0A97"/>
    <w:rsid w:val="001D35A7"/>
    <w:rsid w:val="001F2972"/>
    <w:rsid w:val="001F3C52"/>
    <w:rsid w:val="00222EE4"/>
    <w:rsid w:val="00234C98"/>
    <w:rsid w:val="00264174"/>
    <w:rsid w:val="002B67CC"/>
    <w:rsid w:val="002B72CA"/>
    <w:rsid w:val="002B7F42"/>
    <w:rsid w:val="002F2921"/>
    <w:rsid w:val="00406CB7"/>
    <w:rsid w:val="004165B7"/>
    <w:rsid w:val="00442F23"/>
    <w:rsid w:val="00461D9F"/>
    <w:rsid w:val="004A6B5D"/>
    <w:rsid w:val="004D6F5C"/>
    <w:rsid w:val="0050374A"/>
    <w:rsid w:val="005377B9"/>
    <w:rsid w:val="005610C2"/>
    <w:rsid w:val="00570B52"/>
    <w:rsid w:val="005C2003"/>
    <w:rsid w:val="005C2D4B"/>
    <w:rsid w:val="005C5825"/>
    <w:rsid w:val="005D5D4F"/>
    <w:rsid w:val="005F03B4"/>
    <w:rsid w:val="006054B6"/>
    <w:rsid w:val="00620BD3"/>
    <w:rsid w:val="00633C34"/>
    <w:rsid w:val="0066405F"/>
    <w:rsid w:val="006A2277"/>
    <w:rsid w:val="006B1CFD"/>
    <w:rsid w:val="007627F8"/>
    <w:rsid w:val="007D2666"/>
    <w:rsid w:val="007D5452"/>
    <w:rsid w:val="007E7EF4"/>
    <w:rsid w:val="00827E7A"/>
    <w:rsid w:val="008807FE"/>
    <w:rsid w:val="0089466E"/>
    <w:rsid w:val="008B751F"/>
    <w:rsid w:val="009A367C"/>
    <w:rsid w:val="009C549D"/>
    <w:rsid w:val="00A75BD1"/>
    <w:rsid w:val="00AB6417"/>
    <w:rsid w:val="00B03BDA"/>
    <w:rsid w:val="00B4147E"/>
    <w:rsid w:val="00BA4322"/>
    <w:rsid w:val="00BB1F26"/>
    <w:rsid w:val="00C0350B"/>
    <w:rsid w:val="00C1369B"/>
    <w:rsid w:val="00C157F7"/>
    <w:rsid w:val="00D3393C"/>
    <w:rsid w:val="00DF10CE"/>
    <w:rsid w:val="00E67077"/>
    <w:rsid w:val="00E961AF"/>
    <w:rsid w:val="00EB6BE3"/>
    <w:rsid w:val="00F41283"/>
    <w:rsid w:val="00F6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5DEC0"/>
  <w15:docId w15:val="{B955E848-30D0-4E7A-89C3-8098D8EF5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157F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57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6B1CFD"/>
    <w:pPr>
      <w:ind w:firstLine="720"/>
      <w:jc w:val="both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4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1450</Words>
  <Characters>8267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2018-12-14T03:07:00Z</cp:lastPrinted>
  <dcterms:created xsi:type="dcterms:W3CDTF">2021-01-11T08:51:00Z</dcterms:created>
  <dcterms:modified xsi:type="dcterms:W3CDTF">2021-01-11T08:51:00Z</dcterms:modified>
</cp:coreProperties>
</file>