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15624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1440"/>
        <w:gridCol w:w="448"/>
        <w:gridCol w:w="283"/>
        <w:gridCol w:w="851"/>
        <w:gridCol w:w="263"/>
        <w:gridCol w:w="446"/>
        <w:gridCol w:w="1842"/>
        <w:gridCol w:w="1418"/>
        <w:gridCol w:w="1417"/>
        <w:gridCol w:w="567"/>
        <w:gridCol w:w="851"/>
        <w:gridCol w:w="1843"/>
        <w:gridCol w:w="708"/>
        <w:gridCol w:w="284"/>
        <w:gridCol w:w="490"/>
      </w:tblGrid>
      <w:tr w:rsidR="003061C9" w:rsidRPr="00B8161B" w14:paraId="33238910" w14:textId="77777777" w:rsidTr="003061C9">
        <w:trPr>
          <w:trHeight w:val="375"/>
        </w:trPr>
        <w:tc>
          <w:tcPr>
            <w:tcW w:w="675" w:type="dxa"/>
            <w:noWrap/>
            <w:vAlign w:val="center"/>
          </w:tcPr>
          <w:p w14:paraId="23D5791E" w14:textId="77777777" w:rsidR="003061C9" w:rsidRPr="00B8161B" w:rsidRDefault="003061C9" w:rsidP="00C45671">
            <w:pPr>
              <w:pStyle w:val="1"/>
            </w:pPr>
            <w:bookmarkStart w:id="0" w:name="_GoBack"/>
            <w:bookmarkEnd w:id="0"/>
          </w:p>
        </w:tc>
        <w:tc>
          <w:tcPr>
            <w:tcW w:w="1798" w:type="dxa"/>
            <w:noWrap/>
            <w:vAlign w:val="center"/>
          </w:tcPr>
          <w:p w14:paraId="4F9426B3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019D80B7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noWrap/>
            <w:vAlign w:val="center"/>
          </w:tcPr>
          <w:p w14:paraId="125F9E3C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noWrap/>
            <w:vAlign w:val="center"/>
          </w:tcPr>
          <w:p w14:paraId="79462EA6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5690" w:type="dxa"/>
            <w:gridSpan w:val="5"/>
            <w:noWrap/>
            <w:vAlign w:val="center"/>
          </w:tcPr>
          <w:p w14:paraId="14788D42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noWrap/>
            <w:vAlign w:val="center"/>
          </w:tcPr>
          <w:p w14:paraId="6FCFCAE8" w14:textId="66DEE0C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Приложение № </w:t>
            </w:r>
            <w:r>
              <w:rPr>
                <w:rFonts w:ascii="FreeSetC" w:hAnsi="FreeSetC"/>
                <w:b/>
                <w:sz w:val="22"/>
                <w:szCs w:val="22"/>
              </w:rPr>
              <w:t>1</w:t>
            </w:r>
          </w:p>
          <w:p w14:paraId="11A80D63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7716400A" w14:textId="4135D1FA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от "____" ____________20</w:t>
            </w:r>
            <w:r>
              <w:rPr>
                <w:rFonts w:ascii="FreeSetC" w:hAnsi="FreeSetC"/>
                <w:b/>
                <w:sz w:val="22"/>
                <w:szCs w:val="22"/>
              </w:rPr>
              <w:t>2</w:t>
            </w: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__г. </w:t>
            </w:r>
          </w:p>
          <w:p w14:paraId="2BA3BEDD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  <w:gridSpan w:val="2"/>
          </w:tcPr>
          <w:p w14:paraId="43DDE83F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3061C9" w:rsidRPr="00B8161B" w14:paraId="1E59FF14" w14:textId="77777777" w:rsidTr="003061C9">
        <w:trPr>
          <w:gridAfter w:val="1"/>
          <w:wAfter w:w="490" w:type="dxa"/>
          <w:trHeight w:val="315"/>
        </w:trPr>
        <w:tc>
          <w:tcPr>
            <w:tcW w:w="14142" w:type="dxa"/>
            <w:gridSpan w:val="14"/>
            <w:noWrap/>
            <w:vAlign w:val="bottom"/>
          </w:tcPr>
          <w:p w14:paraId="754DEBEC" w14:textId="21C8F468" w:rsidR="003061C9" w:rsidRPr="005A219B" w:rsidRDefault="003061C9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</w:rPr>
              <w:t>№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gridSpan w:val="2"/>
          </w:tcPr>
          <w:p w14:paraId="4960B704" w14:textId="77777777" w:rsidR="003061C9" w:rsidRPr="00B8161B" w:rsidRDefault="003061C9" w:rsidP="003061C9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3061C9" w:rsidRPr="00B8161B" w14:paraId="1935A389" w14:textId="77777777" w:rsidTr="003061C9">
        <w:trPr>
          <w:gridAfter w:val="1"/>
          <w:wAfter w:w="490" w:type="dxa"/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67F2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AC4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A88E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Данные ГОСТ/СТ РК/ТУ/чер-тежей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5974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Ед.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изм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95F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B05E" w14:textId="0088937E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Цена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за единицу Товара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04B3" w14:textId="128EFFC6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3F4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6967C1E3" w14:textId="12F70ED9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10BC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E3CCC0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Всего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сумма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 НДС,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0D6BBFD9" w14:textId="2B01577D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AE1D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A4376E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Код ТН ВЭД</w:t>
            </w:r>
          </w:p>
        </w:tc>
      </w:tr>
      <w:tr w:rsidR="003061C9" w:rsidRPr="00B8161B" w14:paraId="42198D15" w14:textId="77777777" w:rsidTr="003061C9">
        <w:trPr>
          <w:gridAfter w:val="1"/>
          <w:wAfter w:w="490" w:type="dxa"/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7EE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76B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AAD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A11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1A7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288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3A94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057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3C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D1FC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10</w:t>
            </w:r>
          </w:p>
        </w:tc>
      </w:tr>
      <w:tr w:rsidR="003061C9" w:rsidRPr="00B8161B" w14:paraId="13C96C29" w14:textId="77777777" w:rsidTr="003061C9">
        <w:trPr>
          <w:gridAfter w:val="1"/>
          <w:wAfter w:w="490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644FB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2FAB" w14:textId="3A9B3E23" w:rsidR="003061C9" w:rsidRPr="005A219B" w:rsidRDefault="00107BD3" w:rsidP="003061C9">
            <w:pPr>
              <w:rPr>
                <w:rFonts w:ascii="FreeSetC" w:hAnsi="FreeSetC"/>
                <w:sz w:val="18"/>
                <w:szCs w:val="18"/>
              </w:rPr>
            </w:pPr>
            <w:r w:rsidRPr="00AE3B1B">
              <w:rPr>
                <w:color w:val="000000"/>
                <w:sz w:val="18"/>
                <w:szCs w:val="18"/>
              </w:rPr>
              <w:t>Тонер Europrint HP 1005/1505 (1000 гр)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E8ED5" w14:textId="1084DE25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67CF" w14:textId="43A8A7F1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D2F4A" w14:textId="17B6042B" w:rsidR="003061C9" w:rsidRPr="00107BD3" w:rsidRDefault="00107BD3" w:rsidP="003061C9">
            <w:pPr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C0179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165C2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A569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B7021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AAA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</w:tr>
      <w:tr w:rsidR="003061C9" w:rsidRPr="00B8161B" w14:paraId="3F05E3B4" w14:textId="77777777" w:rsidTr="003061C9">
        <w:trPr>
          <w:gridAfter w:val="1"/>
          <w:wAfter w:w="49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7108D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2B8C8" w14:textId="110CBEFF" w:rsidR="003061C9" w:rsidRPr="00107BD3" w:rsidRDefault="00107BD3" w:rsidP="003061C9">
            <w:pPr>
              <w:rPr>
                <w:sz w:val="18"/>
                <w:szCs w:val="18"/>
                <w:lang w:val="en-US"/>
              </w:rPr>
            </w:pPr>
            <w:r w:rsidRPr="00AE3B1B">
              <w:rPr>
                <w:color w:val="000000"/>
                <w:sz w:val="18"/>
                <w:szCs w:val="18"/>
              </w:rPr>
              <w:t>Тонер</w:t>
            </w:r>
            <w:r w:rsidRPr="00AE3B1B">
              <w:rPr>
                <w:color w:val="000000"/>
                <w:sz w:val="18"/>
                <w:szCs w:val="18"/>
                <w:lang w:val="en-US"/>
              </w:rPr>
              <w:t xml:space="preserve"> Europrint HP UNIVERSAL (1000 </w:t>
            </w:r>
            <w:r w:rsidRPr="00AE3B1B">
              <w:rPr>
                <w:color w:val="000000"/>
                <w:sz w:val="18"/>
                <w:szCs w:val="18"/>
              </w:rPr>
              <w:t>гр</w:t>
            </w:r>
            <w:r w:rsidRPr="00AE3B1B">
              <w:rPr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7960B" w14:textId="41F6FDB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3DF1D" w14:textId="3D0BB000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34170" w14:textId="5FFE6C0E" w:rsidR="003061C9" w:rsidRPr="00107BD3" w:rsidRDefault="00107BD3" w:rsidP="003061C9">
            <w:pPr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240BA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9EDA6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EB71F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3F47C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FE48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</w:tr>
      <w:tr w:rsidR="003061C9" w:rsidRPr="00B8161B" w14:paraId="336F6082" w14:textId="77777777" w:rsidTr="003061C9">
        <w:trPr>
          <w:gridAfter w:val="1"/>
          <w:wAfter w:w="490" w:type="dxa"/>
          <w:trHeight w:val="2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D382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0CA47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CB48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745E2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0E604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4E520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69C8B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068DF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40DE7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170E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</w:tr>
      <w:tr w:rsidR="003061C9" w:rsidRPr="00B8161B" w14:paraId="41CA3BFA" w14:textId="77777777" w:rsidTr="003061C9">
        <w:trPr>
          <w:gridAfter w:val="1"/>
          <w:wAfter w:w="490" w:type="dxa"/>
          <w:trHeight w:val="720"/>
        </w:trPr>
        <w:tc>
          <w:tcPr>
            <w:tcW w:w="14142" w:type="dxa"/>
            <w:gridSpan w:val="14"/>
            <w:vAlign w:val="center"/>
          </w:tcPr>
          <w:p w14:paraId="52D62EC5" w14:textId="383BF6FB" w:rsidR="003061C9" w:rsidRPr="00B8161B" w:rsidRDefault="003061C9" w:rsidP="003061C9">
            <w:pPr>
              <w:jc w:val="both"/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Общая сумма Товара по настоящему Приложению составляет 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412F96">
              <w:rPr>
                <w:rFonts w:asciiTheme="minorHAnsi" w:hAnsiTheme="minorHAnsi"/>
                <w:sz w:val="22"/>
                <w:szCs w:val="22"/>
              </w:rPr>
              <w:t>______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(</w:t>
            </w: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>__________</w:t>
            </w:r>
            <w:r w:rsidRPr="00B8161B">
              <w:rPr>
                <w:rFonts w:ascii="FreeSetC" w:hAnsi="FreeSetC"/>
                <w:bCs/>
                <w:sz w:val="22"/>
                <w:szCs w:val="22"/>
              </w:rPr>
              <w:t>)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тенге, с учетом НДС.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 </w:t>
            </w:r>
            <w:r w:rsidRPr="00A52DB3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</w:t>
            </w:r>
            <w:r w:rsidRPr="00412F9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 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</w:t>
            </w:r>
          </w:p>
          <w:p w14:paraId="7DCD29B5" w14:textId="77777777" w:rsidR="003061C9" w:rsidRPr="00B8161B" w:rsidRDefault="003061C9" w:rsidP="003061C9">
            <w:pPr>
              <w:rPr>
                <w:rFonts w:ascii="FreeSetC" w:hAnsi="FreeSetC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2C60568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  </w:t>
            </w:r>
          </w:p>
        </w:tc>
      </w:tr>
    </w:tbl>
    <w:p w14:paraId="1E74D740" w14:textId="2E2603D9" w:rsidR="00A52DB3" w:rsidRPr="00B8161B" w:rsidRDefault="00A52DB3" w:rsidP="00C50A43">
      <w:pPr>
        <w:tabs>
          <w:tab w:val="left" w:pos="0"/>
        </w:tabs>
        <w:rPr>
          <w:rFonts w:ascii="FreeSetC" w:hAnsi="FreeSetC"/>
          <w:sz w:val="22"/>
          <w:szCs w:val="22"/>
        </w:rPr>
      </w:pPr>
    </w:p>
    <w:p w14:paraId="2B546E8A" w14:textId="2F8C8A99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и порядок оплаты: </w:t>
      </w:r>
      <w:r w:rsidR="008A23FA">
        <w:rPr>
          <w:rFonts w:ascii="FreeSetC" w:hAnsi="FreeSetC"/>
          <w:sz w:val="22"/>
          <w:szCs w:val="22"/>
        </w:rPr>
        <w:t>________________________________________________________________________________________________________</w:t>
      </w:r>
    </w:p>
    <w:p w14:paraId="73148E67" w14:textId="5DAE81EC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поставки Товара: </w:t>
      </w:r>
      <w:r w:rsidRPr="006E27ED">
        <w:rPr>
          <w:rFonts w:ascii="FreeSetC" w:hAnsi="FreeSetC"/>
          <w:b/>
          <w:i/>
          <w:sz w:val="18"/>
          <w:szCs w:val="18"/>
        </w:rPr>
        <w:t>(указать усл</w:t>
      </w:r>
      <w:r w:rsidR="00A52DB3" w:rsidRPr="006E27ED">
        <w:rPr>
          <w:rFonts w:ascii="FreeSetC" w:hAnsi="FreeSetC"/>
          <w:b/>
          <w:i/>
          <w:sz w:val="18"/>
          <w:szCs w:val="18"/>
        </w:rPr>
        <w:t xml:space="preserve">овия поставки в соответствии с </w:t>
      </w:r>
      <w:r w:rsidRPr="006E27ED">
        <w:rPr>
          <w:rFonts w:ascii="FreeSetC" w:hAnsi="FreeSetC"/>
          <w:b/>
          <w:i/>
          <w:sz w:val="18"/>
          <w:szCs w:val="18"/>
        </w:rPr>
        <w:t>ИНКОТЕРМС -2010)</w:t>
      </w:r>
      <w:r w:rsidRPr="00B8161B">
        <w:rPr>
          <w:rFonts w:ascii="FreeSetC" w:hAnsi="FreeSetC"/>
          <w:sz w:val="18"/>
          <w:szCs w:val="18"/>
        </w:rPr>
        <w:t xml:space="preserve"> </w:t>
      </w:r>
      <w:r w:rsidRPr="00B8161B">
        <w:rPr>
          <w:rFonts w:ascii="FreeSetC" w:hAnsi="FreeSetC"/>
          <w:sz w:val="22"/>
          <w:szCs w:val="22"/>
        </w:rPr>
        <w:t xml:space="preserve">до Места Поставки. </w:t>
      </w:r>
    </w:p>
    <w:p w14:paraId="76A7F788" w14:textId="1DE5CD49" w:rsidR="00C50A43" w:rsidRPr="006E27ED" w:rsidRDefault="00C50A43" w:rsidP="00C50A43">
      <w:pPr>
        <w:numPr>
          <w:ilvl w:val="0"/>
          <w:numId w:val="2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Место поставки: г. </w:t>
      </w:r>
      <w:r w:rsidR="00A52DB3" w:rsidRPr="00A52DB3">
        <w:rPr>
          <w:rFonts w:asciiTheme="minorHAnsi" w:hAnsiTheme="minorHAnsi"/>
          <w:sz w:val="22"/>
          <w:szCs w:val="22"/>
        </w:rPr>
        <w:t>____________</w:t>
      </w:r>
      <w:r w:rsidRPr="00B8161B">
        <w:rPr>
          <w:rFonts w:ascii="FreeSetC" w:hAnsi="FreeSetC"/>
          <w:sz w:val="22"/>
          <w:szCs w:val="22"/>
        </w:rPr>
        <w:t xml:space="preserve">, </w:t>
      </w:r>
      <w:r w:rsidRPr="006E27ED">
        <w:rPr>
          <w:rFonts w:ascii="FreeSetC" w:hAnsi="FreeSetC"/>
          <w:b/>
          <w:i/>
          <w:sz w:val="18"/>
          <w:szCs w:val="18"/>
        </w:rPr>
        <w:t xml:space="preserve">(нужное указать: склад Покупателя/Поставщика или ж/д станция или др.) </w:t>
      </w:r>
    </w:p>
    <w:p w14:paraId="24D00ED3" w14:textId="60A18588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Срок поставки: </w:t>
      </w:r>
      <w:r w:rsidR="00A52DB3">
        <w:rPr>
          <w:rFonts w:asciiTheme="minorHAnsi" w:hAnsiTheme="minorHAnsi"/>
          <w:sz w:val="22"/>
          <w:szCs w:val="22"/>
          <w:lang w:val="en-US"/>
        </w:rPr>
        <w:t>________________________</w:t>
      </w:r>
      <w:r w:rsidRPr="00B8161B">
        <w:rPr>
          <w:rFonts w:ascii="FreeSetC" w:hAnsi="FreeSetC"/>
          <w:sz w:val="22"/>
          <w:szCs w:val="22"/>
        </w:rPr>
        <w:t>20</w:t>
      </w:r>
      <w:r w:rsidR="008A23FA">
        <w:rPr>
          <w:rFonts w:ascii="FreeSetC" w:hAnsi="FreeSetC"/>
          <w:sz w:val="22"/>
          <w:szCs w:val="22"/>
        </w:rPr>
        <w:t>2</w:t>
      </w:r>
      <w:r w:rsidRPr="00B8161B">
        <w:rPr>
          <w:rFonts w:ascii="FreeSetC" w:hAnsi="FreeSetC"/>
          <w:sz w:val="22"/>
          <w:szCs w:val="22"/>
        </w:rPr>
        <w:t xml:space="preserve">_г.  </w:t>
      </w:r>
    </w:p>
    <w:p w14:paraId="5CD57637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 w:rsidRPr="00B8161B">
        <w:rPr>
          <w:rFonts w:ascii="FreeSetC" w:hAnsi="FreeSetC"/>
          <w:i/>
          <w:sz w:val="22"/>
          <w:szCs w:val="22"/>
        </w:rPr>
        <w:t>.</w:t>
      </w:r>
    </w:p>
    <w:p w14:paraId="0424F35A" w14:textId="77777777" w:rsidR="00C50A43" w:rsidRPr="00B8161B" w:rsidRDefault="00C50A43" w:rsidP="00C50A43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 w:rsidRPr="00B8161B">
        <w:rPr>
          <w:rFonts w:ascii="FreeSetC" w:hAnsi="FreeSetC"/>
          <w:bCs/>
          <w:sz w:val="22"/>
          <w:szCs w:val="22"/>
        </w:rPr>
        <w:t>5.</w:t>
      </w:r>
      <w:r w:rsidRPr="00B8161B">
        <w:rPr>
          <w:rFonts w:ascii="FreeSetC" w:hAnsi="FreeSetC"/>
          <w:bCs/>
          <w:sz w:val="22"/>
          <w:szCs w:val="22"/>
        </w:rPr>
        <w:tab/>
        <w:t>Поставка Товара</w:t>
      </w:r>
      <w:r w:rsidRPr="00B8161B">
        <w:rPr>
          <w:rFonts w:ascii="FreeSetC" w:hAnsi="FreeSetC"/>
          <w:sz w:val="22"/>
          <w:szCs w:val="22"/>
        </w:rPr>
        <w:t xml:space="preserve"> </w:t>
      </w:r>
      <w:r w:rsidRPr="00B8161B">
        <w:rPr>
          <w:rFonts w:ascii="FreeSetC" w:hAnsi="FreeSetC"/>
          <w:bCs/>
          <w:sz w:val="22"/>
          <w:szCs w:val="22"/>
        </w:rPr>
        <w:t xml:space="preserve">производится </w:t>
      </w:r>
      <w:r w:rsidRPr="00B83801">
        <w:rPr>
          <w:rFonts w:ascii="FreeSetC" w:hAnsi="FreeSetC"/>
          <w:b/>
          <w:bCs/>
          <w:i/>
          <w:sz w:val="18"/>
          <w:szCs w:val="18"/>
        </w:rPr>
        <w:t>(нужное указать: единовременно/партиями в пределах срока поставки, предусмотренного п. 4 Приложения).</w:t>
      </w:r>
      <w:r w:rsidRPr="00B8161B">
        <w:rPr>
          <w:rFonts w:ascii="FreeSetC" w:hAnsi="FreeSetC"/>
          <w:bCs/>
          <w:i/>
          <w:sz w:val="22"/>
          <w:szCs w:val="22"/>
        </w:rPr>
        <w:t xml:space="preserve"> </w:t>
      </w:r>
    </w:p>
    <w:p w14:paraId="18986F3B" w14:textId="1A169555" w:rsidR="00C50A43" w:rsidRPr="00690872" w:rsidRDefault="00C50A43" w:rsidP="00C50A43">
      <w:pPr>
        <w:ind w:left="142" w:hanging="360"/>
        <w:jc w:val="both"/>
        <w:rPr>
          <w:rFonts w:asciiTheme="minorHAnsi" w:hAnsiTheme="minorHAnsi"/>
          <w:b/>
          <w:sz w:val="20"/>
          <w:szCs w:val="20"/>
        </w:rPr>
      </w:pPr>
      <w:r w:rsidRPr="00B8161B">
        <w:rPr>
          <w:rFonts w:ascii="FreeSetC" w:hAnsi="FreeSetC"/>
          <w:sz w:val="22"/>
          <w:szCs w:val="22"/>
        </w:rPr>
        <w:t xml:space="preserve">6.  </w:t>
      </w:r>
      <w:r w:rsidRPr="00B8161B">
        <w:rPr>
          <w:rFonts w:ascii="FreeSetC" w:eastAsia="MS Mincho" w:hAnsi="FreeSetC"/>
          <w:sz w:val="22"/>
          <w:szCs w:val="22"/>
        </w:rPr>
        <w:t xml:space="preserve">Гарантийный срок на Товар </w:t>
      </w:r>
      <w:r w:rsidRPr="00B8161B">
        <w:rPr>
          <w:rFonts w:ascii="FreeSetC" w:hAnsi="FreeSetC"/>
          <w:sz w:val="22"/>
          <w:szCs w:val="22"/>
        </w:rPr>
        <w:t>устанавливается</w:t>
      </w:r>
      <w:r w:rsidRPr="00B8161B">
        <w:rPr>
          <w:rFonts w:ascii="FreeSetC" w:hAnsi="FreeSetC"/>
          <w:color w:val="000000"/>
          <w:sz w:val="22"/>
          <w:szCs w:val="22"/>
        </w:rPr>
        <w:t xml:space="preserve"> на </w:t>
      </w:r>
      <w:r w:rsidR="00690872" w:rsidRPr="00690872">
        <w:rPr>
          <w:rFonts w:asciiTheme="minorHAnsi" w:hAnsiTheme="minorHAnsi"/>
          <w:color w:val="000000"/>
          <w:sz w:val="22"/>
          <w:szCs w:val="22"/>
        </w:rPr>
        <w:t>12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 Товара</w:t>
      </w:r>
      <w:r w:rsidR="00690872" w:rsidRPr="00690872">
        <w:rPr>
          <w:rFonts w:asciiTheme="minorHAnsi" w:hAnsiTheme="minorHAnsi"/>
          <w:color w:val="000000"/>
          <w:sz w:val="22"/>
          <w:szCs w:val="22"/>
        </w:rPr>
        <w:t>.</w:t>
      </w:r>
    </w:p>
    <w:p w14:paraId="2AEFF25E" w14:textId="14E4E5D6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         7.  Год изготовления Товара: 20</w:t>
      </w:r>
      <w:r w:rsidR="008A23FA">
        <w:rPr>
          <w:rFonts w:ascii="FreeSetC" w:hAnsi="FreeSetC"/>
          <w:sz w:val="22"/>
          <w:szCs w:val="22"/>
        </w:rPr>
        <w:t>2</w:t>
      </w:r>
      <w:r w:rsidRPr="00B8161B">
        <w:rPr>
          <w:rFonts w:ascii="FreeSetC" w:hAnsi="FreeSetC"/>
          <w:sz w:val="22"/>
          <w:szCs w:val="22"/>
        </w:rPr>
        <w:t>_г.</w:t>
      </w:r>
    </w:p>
    <w:p w14:paraId="5231C202" w14:textId="0F7741EB" w:rsidR="00C50A43" w:rsidRPr="00B83801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b/>
          <w:sz w:val="22"/>
          <w:szCs w:val="22"/>
        </w:rPr>
      </w:pPr>
    </w:p>
    <w:tbl>
      <w:tblPr>
        <w:tblW w:w="14000" w:type="dxa"/>
        <w:tblInd w:w="567" w:type="dxa"/>
        <w:tblLook w:val="04A0" w:firstRow="1" w:lastRow="0" w:firstColumn="1" w:lastColumn="0" w:noHBand="0" w:noVBand="1"/>
      </w:tblPr>
      <w:tblGrid>
        <w:gridCol w:w="7054"/>
        <w:gridCol w:w="6946"/>
      </w:tblGrid>
      <w:tr w:rsidR="00C50A43" w:rsidRPr="00B8161B" w14:paraId="364FB0AD" w14:textId="77777777" w:rsidTr="003061C9">
        <w:tc>
          <w:tcPr>
            <w:tcW w:w="7054" w:type="dxa"/>
            <w:shd w:val="clear" w:color="auto" w:fill="auto"/>
          </w:tcPr>
          <w:p w14:paraId="59ECB9F7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69A72081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 xml:space="preserve">ПОСТАВЩИК:    </w:t>
            </w:r>
          </w:p>
          <w:p w14:paraId="4B96E4A8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76CEDB2B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78BAEE2A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>ПОКУПАТЕЛЬ:</w:t>
            </w:r>
          </w:p>
        </w:tc>
      </w:tr>
      <w:tr w:rsidR="00C50A43" w:rsidRPr="00B8161B" w14:paraId="6758ED13" w14:textId="77777777" w:rsidTr="003061C9">
        <w:tc>
          <w:tcPr>
            <w:tcW w:w="7054" w:type="dxa"/>
            <w:shd w:val="clear" w:color="auto" w:fill="auto"/>
          </w:tcPr>
          <w:p w14:paraId="2A39BA96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Должность подписывающего лица</w:t>
            </w:r>
          </w:p>
          <w:p w14:paraId="03B7C8E3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Наименование Поставщика </w:t>
            </w:r>
          </w:p>
          <w:p w14:paraId="3CA26F60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589F0392" w14:textId="122731BD" w:rsidR="00C50A43" w:rsidRPr="00B8161B" w:rsidRDefault="003061C9" w:rsidP="009C07AD">
            <w:pPr>
              <w:contextualSpacing/>
              <w:rPr>
                <w:rFonts w:ascii="FreeSetC" w:eastAsia="MS Mincho" w:hAnsi="FreeSetC"/>
                <w:i/>
                <w:sz w:val="22"/>
                <w:szCs w:val="22"/>
              </w:rPr>
            </w:pP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>Генеральный директор АО «Северо-Казахстанская Распределительная Электросетевая Компания»</w:t>
            </w:r>
          </w:p>
        </w:tc>
      </w:tr>
      <w:tr w:rsidR="00C50A43" w:rsidRPr="00B8161B" w14:paraId="7489D699" w14:textId="77777777" w:rsidTr="003061C9">
        <w:tc>
          <w:tcPr>
            <w:tcW w:w="7054" w:type="dxa"/>
            <w:shd w:val="clear" w:color="auto" w:fill="auto"/>
          </w:tcPr>
          <w:p w14:paraId="598BE777" w14:textId="2BD7982C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</w:t>
            </w:r>
            <w:r w:rsidR="00C50A43"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6946" w:type="dxa"/>
            <w:shd w:val="clear" w:color="auto" w:fill="auto"/>
          </w:tcPr>
          <w:p w14:paraId="673B99D8" w14:textId="4F292155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________________________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А.А. Казановский</w:t>
            </w:r>
          </w:p>
        </w:tc>
      </w:tr>
    </w:tbl>
    <w:p w14:paraId="66FA9155" w14:textId="3D65FD92" w:rsidR="00F029F2" w:rsidRPr="00F22874" w:rsidRDefault="00F029F2" w:rsidP="009C07AD">
      <w:pPr>
        <w:rPr>
          <w:rFonts w:asciiTheme="minorHAnsi" w:hAnsiTheme="minorHAnsi"/>
          <w:lang w:val="en-US"/>
        </w:rPr>
      </w:pPr>
    </w:p>
    <w:sectPr w:rsidR="00F029F2" w:rsidRPr="00F22874" w:rsidSect="003061C9">
      <w:footerReference w:type="even" r:id="rId9"/>
      <w:footerReference w:type="default" r:id="rId10"/>
      <w:pgSz w:w="16838" w:h="11906" w:orient="landscape"/>
      <w:pgMar w:top="568" w:right="298" w:bottom="707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3C82A" w14:textId="77777777" w:rsidR="00462BC3" w:rsidRDefault="00462BC3" w:rsidP="009C07AD">
      <w:r>
        <w:separator/>
      </w:r>
    </w:p>
  </w:endnote>
  <w:endnote w:type="continuationSeparator" w:id="0">
    <w:p w14:paraId="59A7F1D8" w14:textId="77777777" w:rsidR="00462BC3" w:rsidRDefault="00462BC3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462BC3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412939"/>
      <w:docPartObj>
        <w:docPartGallery w:val="Page Numbers (Bottom of Page)"/>
        <w:docPartUnique/>
      </w:docPartObj>
    </w:sdtPr>
    <w:sdtEndPr/>
    <w:sdtContent>
      <w:p w14:paraId="19B3E000" w14:textId="6EC04BC6" w:rsidR="00A11341" w:rsidRDefault="00A113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A73">
          <w:rPr>
            <w:noProof/>
          </w:rPr>
          <w:t>1</w:t>
        </w:r>
        <w:r>
          <w:fldChar w:fldCharType="end"/>
        </w:r>
      </w:p>
    </w:sdtContent>
  </w:sdt>
  <w:p w14:paraId="189E64B4" w14:textId="77777777" w:rsidR="008059E5" w:rsidRDefault="00462BC3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709FF" w14:textId="77777777" w:rsidR="00462BC3" w:rsidRDefault="00462BC3" w:rsidP="009C07AD">
      <w:r>
        <w:separator/>
      </w:r>
    </w:p>
  </w:footnote>
  <w:footnote w:type="continuationSeparator" w:id="0">
    <w:p w14:paraId="21389764" w14:textId="77777777" w:rsidR="00462BC3" w:rsidRDefault="00462BC3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43"/>
    <w:rsid w:val="000219A6"/>
    <w:rsid w:val="00042733"/>
    <w:rsid w:val="001024C9"/>
    <w:rsid w:val="00102723"/>
    <w:rsid w:val="00107BD3"/>
    <w:rsid w:val="001A1436"/>
    <w:rsid w:val="00217239"/>
    <w:rsid w:val="00293D3E"/>
    <w:rsid w:val="002B1D22"/>
    <w:rsid w:val="002B6A00"/>
    <w:rsid w:val="003061C9"/>
    <w:rsid w:val="00333445"/>
    <w:rsid w:val="0037607B"/>
    <w:rsid w:val="0037762B"/>
    <w:rsid w:val="0039051A"/>
    <w:rsid w:val="00393456"/>
    <w:rsid w:val="003B26F7"/>
    <w:rsid w:val="003E48EF"/>
    <w:rsid w:val="003F6F07"/>
    <w:rsid w:val="00412F96"/>
    <w:rsid w:val="00440AEF"/>
    <w:rsid w:val="00462BC3"/>
    <w:rsid w:val="00465978"/>
    <w:rsid w:val="004B1AB8"/>
    <w:rsid w:val="004D1638"/>
    <w:rsid w:val="00517022"/>
    <w:rsid w:val="005323BF"/>
    <w:rsid w:val="005809C0"/>
    <w:rsid w:val="00580AEB"/>
    <w:rsid w:val="0058325B"/>
    <w:rsid w:val="005A219B"/>
    <w:rsid w:val="005B4946"/>
    <w:rsid w:val="006309EB"/>
    <w:rsid w:val="0067259C"/>
    <w:rsid w:val="00690872"/>
    <w:rsid w:val="006D103D"/>
    <w:rsid w:val="006E27ED"/>
    <w:rsid w:val="006E7CD4"/>
    <w:rsid w:val="006F5C04"/>
    <w:rsid w:val="00715F24"/>
    <w:rsid w:val="00716158"/>
    <w:rsid w:val="007661F4"/>
    <w:rsid w:val="00773945"/>
    <w:rsid w:val="0077779B"/>
    <w:rsid w:val="007E1C87"/>
    <w:rsid w:val="00841A2F"/>
    <w:rsid w:val="00855490"/>
    <w:rsid w:val="00887196"/>
    <w:rsid w:val="008A23FA"/>
    <w:rsid w:val="00924251"/>
    <w:rsid w:val="009378AE"/>
    <w:rsid w:val="009C07AD"/>
    <w:rsid w:val="00A11341"/>
    <w:rsid w:val="00A2381C"/>
    <w:rsid w:val="00A52DB3"/>
    <w:rsid w:val="00A57BAB"/>
    <w:rsid w:val="00A63F98"/>
    <w:rsid w:val="00AE6E9D"/>
    <w:rsid w:val="00B2679F"/>
    <w:rsid w:val="00B27C63"/>
    <w:rsid w:val="00B4208F"/>
    <w:rsid w:val="00B42E96"/>
    <w:rsid w:val="00B44A73"/>
    <w:rsid w:val="00B6401E"/>
    <w:rsid w:val="00B8161B"/>
    <w:rsid w:val="00B83801"/>
    <w:rsid w:val="00C45671"/>
    <w:rsid w:val="00C50A43"/>
    <w:rsid w:val="00C50A46"/>
    <w:rsid w:val="00C95A61"/>
    <w:rsid w:val="00CC11D8"/>
    <w:rsid w:val="00CF4B0F"/>
    <w:rsid w:val="00D52630"/>
    <w:rsid w:val="00D852D2"/>
    <w:rsid w:val="00DA7CD3"/>
    <w:rsid w:val="00DD697B"/>
    <w:rsid w:val="00E642FD"/>
    <w:rsid w:val="00E96424"/>
    <w:rsid w:val="00EB6E98"/>
    <w:rsid w:val="00F00583"/>
    <w:rsid w:val="00F029F2"/>
    <w:rsid w:val="00F22874"/>
    <w:rsid w:val="00F34442"/>
    <w:rsid w:val="00FD396F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BD63C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F39CE-329A-41EA-8976-B0A6E50E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2020-09-22T10:24:00Z</cp:lastPrinted>
  <dcterms:created xsi:type="dcterms:W3CDTF">2020-10-29T11:05:00Z</dcterms:created>
  <dcterms:modified xsi:type="dcterms:W3CDTF">2020-10-29T11:05:00Z</dcterms:modified>
</cp:coreProperties>
</file>