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"_____"_________2019 г.  №______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981"/>
        <w:gridCol w:w="1429"/>
        <w:gridCol w:w="927"/>
        <w:gridCol w:w="928"/>
        <w:gridCol w:w="952"/>
        <w:gridCol w:w="952"/>
        <w:gridCol w:w="953"/>
        <w:gridCol w:w="952"/>
        <w:gridCol w:w="952"/>
      </w:tblGrid>
      <w:tr w:rsidR="001B5C92" w:rsidTr="00E06FE1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981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42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B5C92" w:rsidTr="00E06FE1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9" w:type="dxa"/>
          </w:tcPr>
          <w:p w:rsidR="00920544" w:rsidRPr="00920544" w:rsidRDefault="0099674A" w:rsidP="00920544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 w:rsidRPr="0099674A">
              <w:rPr>
                <w:color w:val="FF0000"/>
                <w:sz w:val="18"/>
                <w:szCs w:val="18"/>
                <w:lang w:eastAsia="ru-RU"/>
              </w:rPr>
              <w:t xml:space="preserve">Выключатель </w:t>
            </w:r>
            <w:proofErr w:type="spellStart"/>
            <w:r w:rsidRPr="0099674A">
              <w:rPr>
                <w:color w:val="FF0000"/>
                <w:sz w:val="18"/>
                <w:szCs w:val="18"/>
                <w:lang w:eastAsia="ru-RU"/>
              </w:rPr>
              <w:t>элегазовый</w:t>
            </w:r>
            <w:proofErr w:type="spellEnd"/>
            <w:r w:rsidRPr="0099674A">
              <w:rPr>
                <w:color w:val="FF0000"/>
                <w:sz w:val="18"/>
                <w:szCs w:val="18"/>
                <w:lang w:eastAsia="ru-RU"/>
              </w:rPr>
              <w:t xml:space="preserve">  нагрузки 10 </w:t>
            </w:r>
            <w:proofErr w:type="spellStart"/>
            <w:r w:rsidRPr="0099674A">
              <w:rPr>
                <w:color w:val="FF0000"/>
                <w:sz w:val="18"/>
                <w:szCs w:val="18"/>
                <w:lang w:eastAsia="ru-RU"/>
              </w:rPr>
              <w:t>кВ</w:t>
            </w:r>
            <w:proofErr w:type="spellEnd"/>
            <w:r w:rsidRPr="0099674A">
              <w:rPr>
                <w:color w:val="FF0000"/>
                <w:sz w:val="18"/>
                <w:szCs w:val="18"/>
                <w:lang w:eastAsia="ru-RU"/>
              </w:rPr>
              <w:t xml:space="preserve"> 630А со шкафом управления AUGUSTE S530000</w:t>
            </w:r>
          </w:p>
        </w:tc>
        <w:tc>
          <w:tcPr>
            <w:tcW w:w="927" w:type="dxa"/>
          </w:tcPr>
          <w:p w:rsidR="001B5C92" w:rsidRPr="00FD2043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</w:t>
            </w:r>
            <w:r w:rsidR="0099674A">
              <w:rPr>
                <w:sz w:val="18"/>
                <w:szCs w:val="18"/>
              </w:rPr>
              <w:t>.</w:t>
            </w:r>
          </w:p>
        </w:tc>
        <w:tc>
          <w:tcPr>
            <w:tcW w:w="928" w:type="dxa"/>
          </w:tcPr>
          <w:p w:rsidR="001B5C92" w:rsidRPr="00542638" w:rsidRDefault="00F667D1" w:rsidP="00E06FE1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:rsidTr="00E06FE1">
        <w:tc>
          <w:tcPr>
            <w:tcW w:w="392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</w:tcPr>
          <w:p w:rsidR="001B5C92" w:rsidRPr="00975C2D" w:rsidRDefault="001B5C92" w:rsidP="00E06FE1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429" w:type="dxa"/>
          </w:tcPr>
          <w:p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>Сумма договора на условиях франко-склад Покупателя г. Петропавловск, ул. А. Шажимбаева, 144 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542638" w:rsidRDefault="00542638" w:rsidP="001B5C92">
      <w:pPr>
        <w:rPr>
          <w:color w:val="FF0000"/>
          <w:lang w:eastAsia="ru-RU"/>
        </w:rPr>
      </w:pPr>
      <w:r>
        <w:rPr>
          <w:color w:val="FF0000"/>
          <w:lang w:eastAsia="ru-RU"/>
        </w:rPr>
        <w:t>1.</w:t>
      </w:r>
      <w:r w:rsidR="00F667D1">
        <w:rPr>
          <w:color w:val="FF0000"/>
          <w:lang w:eastAsia="ru-RU"/>
        </w:rPr>
        <w:t>1</w:t>
      </w:r>
      <w:r>
        <w:rPr>
          <w:color w:val="FF0000"/>
          <w:lang w:eastAsia="ru-RU"/>
        </w:rPr>
        <w:t>.</w:t>
      </w:r>
      <w:r w:rsidRPr="00542638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Pr="003D7C64">
        <w:rPr>
          <w:color w:val="FF0000"/>
          <w:lang w:eastAsia="ru-RU"/>
        </w:rPr>
        <w:t xml:space="preserve"> </w:t>
      </w:r>
      <w:r w:rsidR="00F667D1">
        <w:rPr>
          <w:color w:val="FF0000"/>
          <w:lang w:eastAsia="ru-RU"/>
        </w:rPr>
        <w:t>10</w:t>
      </w:r>
      <w:r>
        <w:rPr>
          <w:color w:val="FF0000"/>
          <w:lang w:eastAsia="ru-RU"/>
        </w:rPr>
        <w:t xml:space="preserve">0% от стоимости поставленного товара в течение </w:t>
      </w:r>
      <w:r w:rsidR="00F667D1">
        <w:rPr>
          <w:color w:val="FF0000"/>
          <w:lang w:eastAsia="ru-RU"/>
        </w:rPr>
        <w:t>10</w:t>
      </w:r>
      <w:r>
        <w:rPr>
          <w:color w:val="FF0000"/>
          <w:lang w:eastAsia="ru-RU"/>
        </w:rPr>
        <w:t xml:space="preserve"> </w:t>
      </w:r>
      <w:r w:rsidR="00F667D1">
        <w:rPr>
          <w:color w:val="FF0000"/>
          <w:lang w:eastAsia="ru-RU"/>
        </w:rPr>
        <w:t xml:space="preserve">банковских </w:t>
      </w:r>
      <w:r>
        <w:rPr>
          <w:color w:val="FF0000"/>
          <w:lang w:eastAsia="ru-RU"/>
        </w:rPr>
        <w:t xml:space="preserve">дней </w:t>
      </w:r>
      <w:proofErr w:type="gramStart"/>
      <w:r>
        <w:rPr>
          <w:color w:val="FF0000"/>
          <w:lang w:eastAsia="ru-RU"/>
        </w:rPr>
        <w:t>с даты поставки</w:t>
      </w:r>
      <w:proofErr w:type="gramEnd"/>
      <w:r>
        <w:rPr>
          <w:color w:val="FF0000"/>
          <w:lang w:eastAsia="ru-RU"/>
        </w:rPr>
        <w:t xml:space="preserve"> т</w:t>
      </w:r>
      <w:r w:rsidRPr="003D7C64">
        <w:rPr>
          <w:color w:val="FF0000"/>
          <w:lang w:eastAsia="ru-RU"/>
        </w:rPr>
        <w:t>овара на склад Покупателя и подписания акта входного контроля без замечаний</w:t>
      </w:r>
      <w:r>
        <w:rPr>
          <w:color w:val="FF0000"/>
          <w:lang w:eastAsia="ru-RU"/>
        </w:rPr>
        <w:t>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>3. Место поставки Товара: г. Петропавловск, ул. А. Шажимбаева, 144</w:t>
      </w:r>
    </w:p>
    <w:p w:rsidR="001B5C92" w:rsidRPr="00FB1D79" w:rsidRDefault="001B5C92" w:rsidP="001B5C92">
      <w:pPr>
        <w:rPr>
          <w:color w:val="FF0000"/>
        </w:rPr>
      </w:pPr>
      <w:r>
        <w:t xml:space="preserve">4. Срок поставки: </w:t>
      </w:r>
      <w:r w:rsidR="00FB1D79" w:rsidRPr="00FB1D79">
        <w:rPr>
          <w:color w:val="FF0000"/>
        </w:rPr>
        <w:t>до 31.12.2019 года.</w:t>
      </w:r>
    </w:p>
    <w:p w:rsidR="001B5C92" w:rsidRDefault="001B5C92" w:rsidP="001B5C92">
      <w:r>
        <w:t>5. Поставка Товара производится единовременно.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1B5C92" w:rsidP="001B5C92">
      <w:r>
        <w:t>7. Год изготовления Товара: 2019г.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F667D1" w:rsidRDefault="00F667D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F667D1" w:rsidRDefault="00F667D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F667D1" w:rsidRDefault="00F667D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F667D1" w:rsidRDefault="00F667D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F667D1" w:rsidRDefault="00F667D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F667D1" w:rsidRDefault="00F667D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F667D1" w:rsidRDefault="00F667D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F667D1" w:rsidRDefault="00F667D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F667D1" w:rsidRDefault="00F667D1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Приложение №2 к договору поставки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"_____"_________2019 г.  №______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F667D1" w:rsidRDefault="00C343A7" w:rsidP="00F667D1">
      <w:pPr>
        <w:jc w:val="center"/>
      </w:pPr>
      <w:r>
        <w:t>На в</w:t>
      </w:r>
      <w:bookmarkStart w:id="0" w:name="_GoBack"/>
      <w:bookmarkEnd w:id="0"/>
      <w:r w:rsidR="003F57BF" w:rsidRPr="003F57BF">
        <w:t xml:space="preserve">ыключатель </w:t>
      </w:r>
      <w:proofErr w:type="spellStart"/>
      <w:r w:rsidR="003F57BF" w:rsidRPr="003F57BF">
        <w:t>элегазовый</w:t>
      </w:r>
      <w:proofErr w:type="spellEnd"/>
      <w:r w:rsidR="003F57BF" w:rsidRPr="003F57BF">
        <w:t xml:space="preserve">  нагрузки 10 </w:t>
      </w:r>
      <w:proofErr w:type="spellStart"/>
      <w:r w:rsidR="003F57BF" w:rsidRPr="003F57BF">
        <w:t>кВ</w:t>
      </w:r>
      <w:proofErr w:type="spellEnd"/>
      <w:r w:rsidR="003F57BF" w:rsidRPr="003F57BF">
        <w:t xml:space="preserve"> 630А со шкафом управления AUGUSTE S530000</w:t>
      </w:r>
      <w:r w:rsidR="003F57BF">
        <w:t>.</w:t>
      </w:r>
    </w:p>
    <w:p w:rsidR="00F667D1" w:rsidRDefault="00F667D1" w:rsidP="00F667D1">
      <w:pPr>
        <w:jc w:val="center"/>
      </w:pPr>
    </w:p>
    <w:p w:rsidR="00F667D1" w:rsidRDefault="00F667D1" w:rsidP="00F667D1">
      <w:pPr>
        <w:pStyle w:val="a6"/>
        <w:ind w:firstLine="284"/>
      </w:pPr>
      <w:r>
        <w:t>1. Описание устройства и технические характеристики:</w:t>
      </w:r>
    </w:p>
    <w:p w:rsidR="00F667D1" w:rsidRDefault="00F667D1" w:rsidP="00F667D1">
      <w:pPr>
        <w:tabs>
          <w:tab w:val="left" w:pos="851"/>
        </w:tabs>
        <w:ind w:firstLine="284"/>
        <w:jc w:val="both"/>
      </w:pPr>
      <w:r>
        <w:t>1.1. Элегазовый выключатель нагрузки рассчитан на номинальные токи величиной до 630</w:t>
      </w:r>
      <w:proofErr w:type="gramStart"/>
      <w:r>
        <w:t xml:space="preserve"> А</w:t>
      </w:r>
      <w:proofErr w:type="gramEnd"/>
      <w:r>
        <w:t xml:space="preserve"> и разработан для высоковольтных (10-20 </w:t>
      </w:r>
      <w:proofErr w:type="spellStart"/>
      <w:r>
        <w:t>кВ</w:t>
      </w:r>
      <w:proofErr w:type="spellEnd"/>
      <w:r>
        <w:t>) воздушных линий электропередачи. Трехполюсный коммутационный механизм находится в герметичном корпусе из нержавеющей стали, заполненном газом SF6 при низком давлении в 1,3</w:t>
      </w:r>
      <w:proofErr w:type="gramStart"/>
      <w:r>
        <w:t xml:space="preserve"> А</w:t>
      </w:r>
      <w:proofErr w:type="gramEnd"/>
      <w:r>
        <w:t xml:space="preserve">тм. В сочетании с высокой скоростью разведения контактов, </w:t>
      </w:r>
      <w:proofErr w:type="spellStart"/>
      <w:r>
        <w:t>элегаз</w:t>
      </w:r>
      <w:proofErr w:type="spellEnd"/>
      <w:r>
        <w:t xml:space="preserve"> позволяет минимизировать продолжительность горения дуги, что обеспечивает высокую отключающую способность устройства. Шкаф управления способен выполнять все функции, необходимые для управления выключателем. Позволяет обнаруживать короткие замыкания и однофазные замыкания на землю.</w:t>
      </w:r>
    </w:p>
    <w:p w:rsidR="00F667D1" w:rsidRPr="00C05024" w:rsidRDefault="00F667D1" w:rsidP="00F667D1">
      <w:pPr>
        <w:tabs>
          <w:tab w:val="left" w:pos="851"/>
        </w:tabs>
        <w:ind w:firstLine="284"/>
        <w:jc w:val="both"/>
      </w:pPr>
      <w:r>
        <w:t>Таблица 1.</w:t>
      </w:r>
    </w:p>
    <w:tbl>
      <w:tblPr>
        <w:tblW w:w="0" w:type="auto"/>
        <w:tblInd w:w="25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shd w:val="clear" w:color="auto" w:fill="FFFFFF"/>
        <w:tblLook w:val="04A0" w:firstRow="1" w:lastRow="0" w:firstColumn="1" w:lastColumn="0" w:noHBand="0" w:noVBand="1"/>
      </w:tblPr>
      <w:tblGrid>
        <w:gridCol w:w="4385"/>
        <w:gridCol w:w="1307"/>
        <w:gridCol w:w="1736"/>
        <w:gridCol w:w="290"/>
        <w:gridCol w:w="1887"/>
      </w:tblGrid>
      <w:tr w:rsidR="00F667D1" w:rsidRPr="00124D0D" w:rsidTr="000A38A9"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F667D1" w:rsidRPr="00124D0D" w:rsidRDefault="00F667D1" w:rsidP="000A38A9">
            <w:pPr>
              <w:rPr>
                <w:b/>
                <w:bCs/>
              </w:rPr>
            </w:pPr>
            <w:r w:rsidRPr="00124D0D">
              <w:rPr>
                <w:b/>
                <w:bCs/>
              </w:rPr>
              <w:t>Технические характеристики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</w:tcPr>
          <w:p w:rsidR="00F667D1" w:rsidRPr="00124D0D" w:rsidRDefault="00F667D1" w:rsidP="000A38A9">
            <w:pPr>
              <w:rPr>
                <w:bCs/>
              </w:rPr>
            </w:pPr>
          </w:p>
        </w:tc>
        <w:tc>
          <w:tcPr>
            <w:tcW w:w="1800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F667D1" w:rsidRPr="00124D0D" w:rsidRDefault="00F667D1" w:rsidP="000A38A9">
            <w:pPr>
              <w:rPr>
                <w:b/>
                <w:bCs/>
              </w:rPr>
            </w:pPr>
            <w:r w:rsidRPr="00124D0D">
              <w:rPr>
                <w:b/>
                <w:bCs/>
              </w:rPr>
              <w:t>Ед. изм.</w:t>
            </w:r>
          </w:p>
        </w:tc>
        <w:tc>
          <w:tcPr>
            <w:tcW w:w="2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</w:tcPr>
          <w:p w:rsidR="00F667D1" w:rsidRPr="00124D0D" w:rsidRDefault="00F667D1" w:rsidP="000A38A9">
            <w:pPr>
              <w:rPr>
                <w:bCs/>
              </w:rPr>
            </w:pPr>
          </w:p>
        </w:tc>
        <w:tc>
          <w:tcPr>
            <w:tcW w:w="192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667D1" w:rsidRPr="00124D0D" w:rsidRDefault="00F667D1" w:rsidP="000A38A9">
            <w:pPr>
              <w:jc w:val="center"/>
              <w:rPr>
                <w:b/>
                <w:bCs/>
              </w:rPr>
            </w:pPr>
            <w:r w:rsidRPr="00124D0D">
              <w:rPr>
                <w:b/>
                <w:bCs/>
              </w:rPr>
              <w:t>Значение</w:t>
            </w:r>
          </w:p>
        </w:tc>
      </w:tr>
      <w:tr w:rsidR="00F667D1" w:rsidRPr="00124D0D" w:rsidTr="000A38A9"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F667D1" w:rsidRPr="00124D0D" w:rsidRDefault="00F667D1" w:rsidP="000A38A9">
            <w:pPr>
              <w:rPr>
                <w:bCs/>
              </w:rPr>
            </w:pPr>
            <w:r w:rsidRPr="00124D0D">
              <w:rPr>
                <w:bCs/>
              </w:rPr>
              <w:t>Номинальное напряжение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</w:tcPr>
          <w:p w:rsidR="00F667D1" w:rsidRPr="00124D0D" w:rsidRDefault="00F667D1" w:rsidP="000A38A9">
            <w:pPr>
              <w:rPr>
                <w:bCs/>
              </w:rPr>
            </w:pPr>
          </w:p>
        </w:tc>
        <w:tc>
          <w:tcPr>
            <w:tcW w:w="1800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F667D1" w:rsidRPr="00124D0D" w:rsidRDefault="00F667D1" w:rsidP="000A38A9">
            <w:proofErr w:type="spellStart"/>
            <w:r w:rsidRPr="00124D0D">
              <w:t>кВ</w:t>
            </w:r>
            <w:proofErr w:type="spellEnd"/>
          </w:p>
        </w:tc>
        <w:tc>
          <w:tcPr>
            <w:tcW w:w="2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</w:tcPr>
          <w:p w:rsidR="00F667D1" w:rsidRPr="00124D0D" w:rsidRDefault="00F667D1" w:rsidP="000A38A9"/>
        </w:tc>
        <w:tc>
          <w:tcPr>
            <w:tcW w:w="192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667D1" w:rsidRPr="00124D0D" w:rsidRDefault="00F667D1" w:rsidP="000A38A9">
            <w:pPr>
              <w:jc w:val="center"/>
            </w:pPr>
            <w:r w:rsidRPr="00124D0D">
              <w:t>10</w:t>
            </w:r>
          </w:p>
        </w:tc>
      </w:tr>
      <w:tr w:rsidR="00F667D1" w:rsidRPr="00124D0D" w:rsidTr="000A38A9"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F667D1" w:rsidRPr="00124D0D" w:rsidRDefault="00F667D1" w:rsidP="000A38A9">
            <w:pPr>
              <w:rPr>
                <w:bCs/>
              </w:rPr>
            </w:pPr>
            <w:r w:rsidRPr="00124D0D">
              <w:rPr>
                <w:bCs/>
              </w:rPr>
              <w:t>Номинальный ток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</w:tcPr>
          <w:p w:rsidR="00F667D1" w:rsidRPr="00124D0D" w:rsidRDefault="00F667D1" w:rsidP="000A38A9">
            <w:pPr>
              <w:rPr>
                <w:bCs/>
              </w:rPr>
            </w:pPr>
          </w:p>
        </w:tc>
        <w:tc>
          <w:tcPr>
            <w:tcW w:w="1800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F667D1" w:rsidRPr="00124D0D" w:rsidRDefault="00F667D1" w:rsidP="000A38A9">
            <w:r w:rsidRPr="00124D0D">
              <w:t>A</w:t>
            </w:r>
          </w:p>
        </w:tc>
        <w:tc>
          <w:tcPr>
            <w:tcW w:w="2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</w:tcPr>
          <w:p w:rsidR="00F667D1" w:rsidRPr="00124D0D" w:rsidRDefault="00F667D1" w:rsidP="000A38A9"/>
        </w:tc>
        <w:tc>
          <w:tcPr>
            <w:tcW w:w="192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667D1" w:rsidRPr="00124D0D" w:rsidRDefault="00F667D1" w:rsidP="000A38A9">
            <w:pPr>
              <w:jc w:val="center"/>
            </w:pPr>
            <w:r w:rsidRPr="00124D0D">
              <w:t>630</w:t>
            </w:r>
          </w:p>
        </w:tc>
      </w:tr>
      <w:tr w:rsidR="00F667D1" w:rsidRPr="00124D0D" w:rsidTr="000A38A9">
        <w:tc>
          <w:tcPr>
            <w:tcW w:w="4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F667D1" w:rsidRPr="00124D0D" w:rsidRDefault="00F667D1" w:rsidP="000A38A9">
            <w:pPr>
              <w:rPr>
                <w:bCs/>
              </w:rPr>
            </w:pPr>
            <w:r w:rsidRPr="00124D0D">
              <w:rPr>
                <w:bCs/>
              </w:rPr>
              <w:t>Номинальный ток отключения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</w:tcPr>
          <w:p w:rsidR="00F667D1" w:rsidRPr="00124D0D" w:rsidRDefault="00F667D1" w:rsidP="000A38A9">
            <w:pPr>
              <w:rPr>
                <w:bCs/>
              </w:rPr>
            </w:pPr>
          </w:p>
        </w:tc>
        <w:tc>
          <w:tcPr>
            <w:tcW w:w="1800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F667D1" w:rsidRPr="00124D0D" w:rsidRDefault="00F667D1" w:rsidP="000A38A9">
            <w:r w:rsidRPr="00124D0D">
              <w:t>А</w:t>
            </w:r>
          </w:p>
        </w:tc>
        <w:tc>
          <w:tcPr>
            <w:tcW w:w="2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</w:tcPr>
          <w:p w:rsidR="00F667D1" w:rsidRPr="00124D0D" w:rsidRDefault="00F667D1" w:rsidP="000A38A9"/>
        </w:tc>
        <w:tc>
          <w:tcPr>
            <w:tcW w:w="192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667D1" w:rsidRPr="00124D0D" w:rsidRDefault="00F667D1" w:rsidP="000A38A9">
            <w:pPr>
              <w:jc w:val="center"/>
            </w:pPr>
            <w:r w:rsidRPr="00124D0D">
              <w:t>630</w:t>
            </w:r>
          </w:p>
        </w:tc>
      </w:tr>
    </w:tbl>
    <w:p w:rsidR="00F667D1" w:rsidRDefault="00F667D1" w:rsidP="00F667D1">
      <w:pPr>
        <w:pStyle w:val="a6"/>
        <w:ind w:firstLine="284"/>
      </w:pPr>
      <w:r>
        <w:t>2. Комплектующие</w:t>
      </w:r>
      <w:r>
        <w:rPr>
          <w:lang w:val="en-US"/>
        </w:rPr>
        <w:t xml:space="preserve"> </w:t>
      </w:r>
      <w:r>
        <w:t>части:</w:t>
      </w:r>
    </w:p>
    <w:p w:rsidR="00F667D1" w:rsidRDefault="00F667D1" w:rsidP="00F667D1">
      <w:pPr>
        <w:pStyle w:val="a6"/>
        <w:ind w:firstLine="284"/>
      </w:pPr>
      <w:r>
        <w:t>Таблица 2.</w:t>
      </w:r>
    </w:p>
    <w:tbl>
      <w:tblPr>
        <w:tblW w:w="6051" w:type="dxa"/>
        <w:jc w:val="center"/>
        <w:tblInd w:w="108" w:type="dxa"/>
        <w:tblLook w:val="04A0" w:firstRow="1" w:lastRow="0" w:firstColumn="1" w:lastColumn="0" w:noHBand="0" w:noVBand="1"/>
      </w:tblPr>
      <w:tblGrid>
        <w:gridCol w:w="691"/>
        <w:gridCol w:w="3440"/>
        <w:gridCol w:w="960"/>
        <w:gridCol w:w="960"/>
      </w:tblGrid>
      <w:tr w:rsidR="00F667D1" w:rsidRPr="009923FC" w:rsidTr="000A38A9">
        <w:trPr>
          <w:trHeight w:val="7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rPr>
                <w:b/>
                <w:bCs/>
                <w:sz w:val="22"/>
                <w:szCs w:val="22"/>
              </w:rPr>
            </w:pPr>
            <w:r w:rsidRPr="009923FC">
              <w:rPr>
                <w:b/>
                <w:bCs/>
                <w:sz w:val="22"/>
                <w:szCs w:val="22"/>
              </w:rPr>
              <w:t>№</w:t>
            </w:r>
            <w:proofErr w:type="spellStart"/>
            <w:r w:rsidRPr="009923FC">
              <w:rPr>
                <w:b/>
                <w:bCs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b/>
                <w:bCs/>
                <w:sz w:val="22"/>
                <w:szCs w:val="22"/>
              </w:rPr>
            </w:pPr>
            <w:r w:rsidRPr="009923FC">
              <w:rPr>
                <w:b/>
                <w:bCs/>
                <w:sz w:val="22"/>
                <w:szCs w:val="22"/>
              </w:rPr>
              <w:t>Описание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b/>
                <w:bCs/>
                <w:sz w:val="22"/>
                <w:szCs w:val="22"/>
              </w:rPr>
            </w:pPr>
            <w:r w:rsidRPr="009923FC">
              <w:rPr>
                <w:b/>
                <w:bCs/>
                <w:sz w:val="22"/>
                <w:szCs w:val="22"/>
              </w:rPr>
              <w:t xml:space="preserve">Ед. </w:t>
            </w:r>
            <w:proofErr w:type="spellStart"/>
            <w:r w:rsidRPr="009923FC">
              <w:rPr>
                <w:b/>
                <w:bCs/>
                <w:sz w:val="22"/>
                <w:szCs w:val="22"/>
              </w:rPr>
              <w:t>измер</w:t>
            </w:r>
            <w:proofErr w:type="spellEnd"/>
            <w:r w:rsidRPr="009923FC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b/>
                <w:bCs/>
                <w:sz w:val="22"/>
                <w:szCs w:val="22"/>
              </w:rPr>
            </w:pPr>
            <w:r w:rsidRPr="009923FC">
              <w:rPr>
                <w:b/>
                <w:bCs/>
                <w:sz w:val="22"/>
                <w:szCs w:val="22"/>
              </w:rPr>
              <w:t xml:space="preserve">Кол-во, </w:t>
            </w:r>
            <w:proofErr w:type="spellStart"/>
            <w:proofErr w:type="gramStart"/>
            <w:r w:rsidRPr="009923FC">
              <w:rPr>
                <w:b/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F667D1" w:rsidRPr="009923FC" w:rsidTr="000A38A9">
        <w:trPr>
          <w:trHeight w:val="459"/>
          <w:jc w:val="center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rPr>
                <w:b/>
                <w:bCs/>
                <w:sz w:val="22"/>
                <w:szCs w:val="22"/>
              </w:rPr>
            </w:pPr>
            <w:r w:rsidRPr="009923F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7D1" w:rsidRPr="009923FC" w:rsidRDefault="00F667D1" w:rsidP="000A38A9">
            <w:pPr>
              <w:rPr>
                <w:b/>
                <w:bCs/>
                <w:sz w:val="22"/>
                <w:szCs w:val="22"/>
              </w:rPr>
            </w:pPr>
            <w:r w:rsidRPr="009923FC">
              <w:rPr>
                <w:b/>
                <w:bCs/>
                <w:sz w:val="22"/>
                <w:szCs w:val="22"/>
              </w:rPr>
              <w:t>Оборудование ЭВН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b/>
                <w:bCs/>
                <w:sz w:val="22"/>
                <w:szCs w:val="22"/>
              </w:rPr>
            </w:pPr>
            <w:r w:rsidRPr="009923F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b/>
                <w:bCs/>
                <w:sz w:val="22"/>
                <w:szCs w:val="22"/>
              </w:rPr>
            </w:pPr>
            <w:r w:rsidRPr="009923FC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F667D1" w:rsidRPr="009923FC" w:rsidTr="00F667D1">
        <w:trPr>
          <w:trHeight w:val="361"/>
          <w:jc w:val="center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7D1" w:rsidRPr="009923FC" w:rsidRDefault="00F667D1" w:rsidP="000A38A9">
            <w:pPr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 xml:space="preserve">Выключатель нагрузки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proofErr w:type="spellStart"/>
            <w:r w:rsidRPr="009923FC">
              <w:rPr>
                <w:sz w:val="22"/>
                <w:szCs w:val="22"/>
              </w:rPr>
              <w:t>компл</w:t>
            </w:r>
            <w:proofErr w:type="spellEnd"/>
            <w:r w:rsidRPr="009923FC">
              <w:rPr>
                <w:sz w:val="22"/>
                <w:szCs w:val="22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1</w:t>
            </w:r>
          </w:p>
        </w:tc>
      </w:tr>
      <w:tr w:rsidR="00F667D1" w:rsidRPr="009923FC" w:rsidTr="00F667D1">
        <w:trPr>
          <w:trHeight w:val="267"/>
          <w:jc w:val="center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7D1" w:rsidRPr="009923FC" w:rsidRDefault="00F667D1" w:rsidP="000A38A9">
            <w:pPr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 xml:space="preserve">GSM роутер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1</w:t>
            </w:r>
          </w:p>
        </w:tc>
      </w:tr>
      <w:tr w:rsidR="00F667D1" w:rsidRPr="009923FC" w:rsidTr="000A38A9">
        <w:trPr>
          <w:trHeight w:val="459"/>
          <w:jc w:val="center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7D1" w:rsidRPr="009923FC" w:rsidRDefault="00F667D1" w:rsidP="000A38A9">
            <w:pPr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 xml:space="preserve">Кабель питания </w:t>
            </w:r>
            <w:proofErr w:type="spellStart"/>
            <w:r w:rsidRPr="009923FC">
              <w:rPr>
                <w:sz w:val="22"/>
                <w:szCs w:val="22"/>
              </w:rPr>
              <w:t>MicroFit</w:t>
            </w:r>
            <w:proofErr w:type="spellEnd"/>
            <w:r w:rsidRPr="009923FC">
              <w:rPr>
                <w:sz w:val="22"/>
                <w:szCs w:val="22"/>
              </w:rPr>
              <w:t xml:space="preserve"> (1м)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1</w:t>
            </w:r>
          </w:p>
        </w:tc>
      </w:tr>
      <w:tr w:rsidR="00F667D1" w:rsidRPr="009923FC" w:rsidTr="000A38A9">
        <w:trPr>
          <w:trHeight w:val="459"/>
          <w:jc w:val="center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7D1" w:rsidRPr="009923FC" w:rsidRDefault="00F667D1" w:rsidP="000A38A9">
            <w:pPr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Блок питания ACC-PS02 12V 1A DVE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1</w:t>
            </w:r>
          </w:p>
        </w:tc>
      </w:tr>
      <w:tr w:rsidR="00F667D1" w:rsidRPr="009923FC" w:rsidTr="000A38A9">
        <w:trPr>
          <w:trHeight w:val="549"/>
          <w:jc w:val="center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7D1" w:rsidRPr="009923FC" w:rsidRDefault="00F667D1" w:rsidP="000A38A9">
            <w:pPr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Антенный комплекс Лопатина АКМ-234 кабель 2,5 м, крепление магнит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1</w:t>
            </w:r>
          </w:p>
        </w:tc>
      </w:tr>
      <w:tr w:rsidR="00F667D1" w:rsidRPr="009923FC" w:rsidTr="00F667D1">
        <w:trPr>
          <w:trHeight w:val="418"/>
          <w:jc w:val="center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7D1" w:rsidRPr="009923FC" w:rsidRDefault="00F667D1" w:rsidP="000A38A9">
            <w:pPr>
              <w:rPr>
                <w:b/>
                <w:bCs/>
                <w:sz w:val="22"/>
                <w:szCs w:val="22"/>
              </w:rPr>
            </w:pPr>
            <w:r w:rsidRPr="009923FC">
              <w:rPr>
                <w:b/>
                <w:bCs/>
                <w:sz w:val="22"/>
                <w:szCs w:val="22"/>
              </w:rPr>
              <w:t xml:space="preserve">Арматура </w:t>
            </w:r>
            <w:proofErr w:type="gramStart"/>
            <w:r w:rsidRPr="009923FC">
              <w:rPr>
                <w:b/>
                <w:bCs/>
                <w:sz w:val="22"/>
                <w:szCs w:val="22"/>
              </w:rPr>
              <w:t>ВЛ</w:t>
            </w:r>
            <w:proofErr w:type="gramEnd"/>
            <w:r w:rsidRPr="009923FC">
              <w:rPr>
                <w:b/>
                <w:bCs/>
                <w:sz w:val="22"/>
                <w:szCs w:val="22"/>
              </w:rPr>
              <w:t xml:space="preserve"> и материалы СМР ЭВН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 </w:t>
            </w:r>
          </w:p>
        </w:tc>
      </w:tr>
      <w:tr w:rsidR="00F667D1" w:rsidRPr="009923FC" w:rsidTr="00F667D1">
        <w:trPr>
          <w:trHeight w:val="543"/>
          <w:jc w:val="center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7D1" w:rsidRPr="009923FC" w:rsidRDefault="00F667D1" w:rsidP="000A38A9">
            <w:pPr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ОПН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6</w:t>
            </w:r>
          </w:p>
        </w:tc>
      </w:tr>
      <w:tr w:rsidR="00F667D1" w:rsidRPr="009923FC" w:rsidTr="000A38A9">
        <w:trPr>
          <w:trHeight w:val="549"/>
          <w:jc w:val="center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7D1" w:rsidRPr="009923FC" w:rsidRDefault="00F667D1" w:rsidP="000A38A9">
            <w:pPr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 xml:space="preserve">кронштейн ОПН для </w:t>
            </w:r>
            <w:proofErr w:type="gramStart"/>
            <w:r w:rsidRPr="009923FC">
              <w:rPr>
                <w:sz w:val="22"/>
                <w:szCs w:val="22"/>
              </w:rPr>
              <w:t>ж/б</w:t>
            </w:r>
            <w:proofErr w:type="gramEnd"/>
            <w:r w:rsidRPr="009923FC">
              <w:rPr>
                <w:sz w:val="22"/>
                <w:szCs w:val="22"/>
              </w:rPr>
              <w:t xml:space="preserve"> стойки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2</w:t>
            </w:r>
          </w:p>
        </w:tc>
      </w:tr>
      <w:tr w:rsidR="00F667D1" w:rsidRPr="009923FC" w:rsidTr="000A38A9">
        <w:trPr>
          <w:trHeight w:val="549"/>
          <w:jc w:val="center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7D1" w:rsidRPr="009923FC" w:rsidRDefault="00F667D1" w:rsidP="000A38A9">
            <w:pPr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дистанционный бандаж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7D1" w:rsidRPr="009923FC" w:rsidRDefault="00F667D1" w:rsidP="000A38A9">
            <w:pPr>
              <w:jc w:val="center"/>
              <w:rPr>
                <w:sz w:val="22"/>
                <w:szCs w:val="22"/>
              </w:rPr>
            </w:pPr>
            <w:r w:rsidRPr="009923FC">
              <w:rPr>
                <w:sz w:val="22"/>
                <w:szCs w:val="22"/>
              </w:rPr>
              <w:t>4</w:t>
            </w:r>
          </w:p>
        </w:tc>
      </w:tr>
    </w:tbl>
    <w:p w:rsidR="00BC3C93" w:rsidRDefault="00BC3C93" w:rsidP="00F667D1">
      <w:pPr>
        <w:tabs>
          <w:tab w:val="left" w:pos="5745"/>
        </w:tabs>
      </w:pPr>
    </w:p>
    <w:p w:rsidR="0099674A" w:rsidRDefault="0099674A" w:rsidP="00F667D1">
      <w:pPr>
        <w:tabs>
          <w:tab w:val="left" w:pos="5745"/>
        </w:tabs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2C207F" w:rsidRDefault="002C207F" w:rsidP="00F667D1"/>
    <w:sectPr w:rsidR="002C207F" w:rsidSect="00542638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1B5C92"/>
    <w:rsid w:val="001C62B1"/>
    <w:rsid w:val="001E53D6"/>
    <w:rsid w:val="002C207F"/>
    <w:rsid w:val="003F57BF"/>
    <w:rsid w:val="00542638"/>
    <w:rsid w:val="00670A00"/>
    <w:rsid w:val="00920544"/>
    <w:rsid w:val="0099674A"/>
    <w:rsid w:val="00BC3C93"/>
    <w:rsid w:val="00C343A7"/>
    <w:rsid w:val="00F667D1"/>
    <w:rsid w:val="00FB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No Spacing"/>
    <w:uiPriority w:val="1"/>
    <w:qFormat/>
    <w:rsid w:val="00F66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No Spacing"/>
    <w:uiPriority w:val="1"/>
    <w:qFormat/>
    <w:rsid w:val="00F66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Кузьмин Сергей Владимирович</cp:lastModifiedBy>
  <cp:revision>12</cp:revision>
  <dcterms:created xsi:type="dcterms:W3CDTF">2019-10-04T02:31:00Z</dcterms:created>
  <dcterms:modified xsi:type="dcterms:W3CDTF">2019-10-16T04:50:00Z</dcterms:modified>
</cp:coreProperties>
</file>