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350FC9" w:rsidTr="002D51F7">
        <w:trPr>
          <w:trHeight w:val="1586"/>
        </w:trPr>
        <w:tc>
          <w:tcPr>
            <w:tcW w:w="3574" w:type="dxa"/>
          </w:tcPr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«СЕВКАЗЭНЕРГО»</w:t>
            </w:r>
          </w:p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Акционерлік қоғамы</w:t>
            </w: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Pr="00350FC9" w:rsidRDefault="00CA50E7" w:rsidP="00EA3B67">
            <w:pPr>
              <w:rPr>
                <w:sz w:val="22"/>
                <w:szCs w:val="22"/>
              </w:rPr>
            </w:pPr>
            <w:r w:rsidRPr="00350FC9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F50783" wp14:editId="4F2E054E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Акционерное общество</w:t>
            </w:r>
          </w:p>
          <w:p w:rsidR="00CA50E7" w:rsidRPr="00350FC9" w:rsidRDefault="00CA50E7" w:rsidP="00EA3B67">
            <w:pPr>
              <w:jc w:val="center"/>
              <w:rPr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«СЕВКАЗЭНЕРГО</w:t>
            </w:r>
            <w:r w:rsidRPr="00350FC9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1C2816" w:rsidRPr="00350FC9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475F42" w:rsidRDefault="001C2816" w:rsidP="00EA3B67">
      <w:pPr>
        <w:contextualSpacing/>
        <w:rPr>
          <w:b/>
          <w:bCs/>
          <w:color w:val="FFFFFF" w:themeColor="background1"/>
          <w:sz w:val="22"/>
          <w:szCs w:val="22"/>
          <w:shd w:val="clear" w:color="auto" w:fill="FFFFFF"/>
        </w:rPr>
      </w:pP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г. Петропавловск 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  <w:t xml:space="preserve">                       </w:t>
      </w:r>
      <w:r w:rsidR="00350FC9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 </w:t>
      </w:r>
      <w:r w:rsidR="00555D8F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апреля 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г. </w:t>
      </w:r>
    </w:p>
    <w:p w:rsidR="001C2816" w:rsidRPr="00475F42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281C90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475F42">
        <w:rPr>
          <w:b/>
          <w:bCs/>
          <w:sz w:val="22"/>
          <w:szCs w:val="22"/>
          <w:shd w:val="clear" w:color="auto" w:fill="FFFFFF"/>
        </w:rPr>
        <w:t xml:space="preserve">О деятельности Петропавловской ТЭЦ-2 АО «СЕВКАЗЭНЕРГО» по предоставлению регулируемых </w:t>
      </w:r>
      <w:r w:rsidRPr="00281C90">
        <w:rPr>
          <w:b/>
          <w:bCs/>
          <w:sz w:val="22"/>
          <w:szCs w:val="22"/>
          <w:shd w:val="clear" w:color="auto" w:fill="FFFFFF"/>
        </w:rPr>
        <w:t>услуг по итогам 20</w:t>
      </w:r>
      <w:r w:rsidR="00876235" w:rsidRPr="00281C90">
        <w:rPr>
          <w:b/>
          <w:bCs/>
          <w:sz w:val="22"/>
          <w:szCs w:val="22"/>
          <w:shd w:val="clear" w:color="auto" w:fill="FFFFFF"/>
        </w:rPr>
        <w:t>20</w:t>
      </w:r>
      <w:r w:rsidRPr="00281C90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:rsidR="001C2816" w:rsidRPr="00281C90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:rsidR="00117FE1" w:rsidRPr="00281C90" w:rsidRDefault="00117FE1" w:rsidP="006D5CD6">
      <w:pPr>
        <w:ind w:firstLine="567"/>
        <w:jc w:val="both"/>
        <w:rPr>
          <w:kern w:val="2"/>
          <w:sz w:val="22"/>
          <w:szCs w:val="22"/>
        </w:rPr>
      </w:pPr>
      <w:r w:rsidRPr="00281C90">
        <w:rPr>
          <w:kern w:val="2"/>
          <w:sz w:val="22"/>
          <w:szCs w:val="22"/>
        </w:rPr>
        <w:t xml:space="preserve">АО «СЕВКАЗЭНЕРГО» - </w:t>
      </w:r>
      <w:r w:rsidRPr="00281C90">
        <w:rPr>
          <w:sz w:val="22"/>
          <w:szCs w:val="22"/>
        </w:rPr>
        <w:t xml:space="preserve">это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</w:t>
      </w:r>
      <w:proofErr w:type="spellStart"/>
      <w:r w:rsidRPr="00281C90">
        <w:rPr>
          <w:sz w:val="22"/>
          <w:szCs w:val="22"/>
        </w:rPr>
        <w:t>взаиморезервирования</w:t>
      </w:r>
      <w:proofErr w:type="spellEnd"/>
      <w:r w:rsidRPr="00281C90">
        <w:rPr>
          <w:sz w:val="22"/>
          <w:szCs w:val="22"/>
        </w:rPr>
        <w:t xml:space="preserve"> с объединенной энергосистемой. </w:t>
      </w:r>
      <w:r w:rsidRPr="00281C90">
        <w:rPr>
          <w:kern w:val="2"/>
          <w:sz w:val="22"/>
          <w:szCs w:val="22"/>
        </w:rPr>
        <w:t>Установленна</w:t>
      </w:r>
      <w:r w:rsidR="00972A8A" w:rsidRPr="00281C90">
        <w:rPr>
          <w:kern w:val="2"/>
          <w:sz w:val="22"/>
          <w:szCs w:val="22"/>
        </w:rPr>
        <w:t>я электрическая мощность за 2020</w:t>
      </w:r>
      <w:r w:rsidRPr="00281C90">
        <w:rPr>
          <w:kern w:val="2"/>
          <w:sz w:val="22"/>
          <w:szCs w:val="22"/>
        </w:rPr>
        <w:t xml:space="preserve"> год составила – 541 МВт, тепловая мощность – 713 Гкал/час. </w:t>
      </w:r>
    </w:p>
    <w:p w:rsidR="00475F42" w:rsidRPr="00281C90" w:rsidRDefault="00475F42" w:rsidP="00475F42">
      <w:pPr>
        <w:ind w:firstLine="567"/>
        <w:jc w:val="both"/>
        <w:rPr>
          <w:sz w:val="22"/>
          <w:szCs w:val="22"/>
        </w:rPr>
      </w:pPr>
      <w:r w:rsidRPr="00281C90">
        <w:rPr>
          <w:sz w:val="22"/>
          <w:szCs w:val="22"/>
        </w:rPr>
        <w:t xml:space="preserve">Приказом Департамента Агентства РК по регулированию естественных монополий по СКО № 19-ОД от 27 января 2009 года АО «СЕВКАЗЭНЕРГО» включено в местный раздел Государственного регистра субъектов естественных монополий по СКО по регулируемому виду услуг «производство тепловой  энергии». </w:t>
      </w:r>
    </w:p>
    <w:p w:rsidR="00475F42" w:rsidRPr="00281C90" w:rsidRDefault="00475F42" w:rsidP="00475F42">
      <w:pPr>
        <w:ind w:firstLine="567"/>
        <w:jc w:val="both"/>
        <w:rPr>
          <w:sz w:val="22"/>
          <w:szCs w:val="22"/>
        </w:rPr>
      </w:pPr>
      <w:proofErr w:type="gramStart"/>
      <w:r w:rsidRPr="00281C90">
        <w:rPr>
          <w:sz w:val="22"/>
          <w:szCs w:val="22"/>
        </w:rPr>
        <w:t>С 1 января 2020 года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 был</w:t>
      </w:r>
      <w:proofErr w:type="gramEnd"/>
      <w:r w:rsidRPr="00281C90">
        <w:rPr>
          <w:sz w:val="22"/>
          <w:szCs w:val="22"/>
        </w:rPr>
        <w:t xml:space="preserve">  введен тариф на регулируемую услугу в размере 2334,49 тенге/Гкал без учёта НДС.</w:t>
      </w:r>
    </w:p>
    <w:p w:rsidR="00475F42" w:rsidRPr="00281C90" w:rsidRDefault="00475F42" w:rsidP="00475F42">
      <w:pPr>
        <w:ind w:firstLine="567"/>
        <w:jc w:val="both"/>
        <w:rPr>
          <w:sz w:val="22"/>
          <w:szCs w:val="22"/>
        </w:rPr>
      </w:pPr>
      <w:proofErr w:type="gramStart"/>
      <w:r w:rsidRPr="00281C90">
        <w:rPr>
          <w:sz w:val="22"/>
          <w:szCs w:val="22"/>
        </w:rPr>
        <w:t>Приказом РГУ "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области» (далее РГУ «ДКРЕМ МНЭ РК по СКО»</w:t>
      </w:r>
      <w:r w:rsidR="00C95BF9" w:rsidRPr="00281C90">
        <w:rPr>
          <w:sz w:val="22"/>
          <w:szCs w:val="22"/>
        </w:rPr>
        <w:t>)</w:t>
      </w:r>
      <w:r w:rsidRPr="00281C90">
        <w:rPr>
          <w:sz w:val="22"/>
          <w:szCs w:val="22"/>
        </w:rPr>
        <w:t xml:space="preserve"> № 19-ОД от 13 марта  2020 год</w:t>
      </w:r>
      <w:r w:rsidR="00C95BF9" w:rsidRPr="00281C90">
        <w:rPr>
          <w:sz w:val="22"/>
          <w:szCs w:val="22"/>
        </w:rPr>
        <w:t>а</w:t>
      </w:r>
      <w:r w:rsidRPr="00281C90">
        <w:rPr>
          <w:sz w:val="22"/>
          <w:szCs w:val="22"/>
        </w:rPr>
        <w:t xml:space="preserve"> "Об изменении утвержденного тарифа до истечения его срока на услугу по производству тепловой энергии акционерного общества "СЕВКАЗЭНЕРГО" на период  с 1 июня по 31 декабря 2020 года был утвержден тариф на</w:t>
      </w:r>
      <w:proofErr w:type="gramEnd"/>
      <w:r w:rsidRPr="00281C90">
        <w:rPr>
          <w:sz w:val="22"/>
          <w:szCs w:val="22"/>
        </w:rPr>
        <w:t xml:space="preserve"> регулируемую услугу в размере 2412,39 тенге\Гкал без НДС.</w:t>
      </w:r>
    </w:p>
    <w:p w:rsidR="00475F42" w:rsidRPr="00475F42" w:rsidRDefault="00475F42" w:rsidP="00475F42">
      <w:pPr>
        <w:ind w:firstLine="567"/>
        <w:jc w:val="both"/>
        <w:rPr>
          <w:sz w:val="22"/>
          <w:szCs w:val="22"/>
        </w:rPr>
      </w:pPr>
      <w:proofErr w:type="gramStart"/>
      <w:r w:rsidRPr="00281C90">
        <w:rPr>
          <w:sz w:val="22"/>
          <w:szCs w:val="22"/>
        </w:rPr>
        <w:t>В соответствии с приказом РГУ «ДКРЕМ МНЭ РК по СКО» № 50-ОД от 29 июля 2020 года "Об утверждении временного компенсирующего тарифа на услугу по производству тепловой энергии АО "СЕВКАЗЭНЕРГО" были утверждены временные компенсирующие тарифы на регулируемую услугу на период с 01 января  по 31 мая 2020 года  в размере - 2220,01 тенге/Гкал без НДС, на период с 01 июня по</w:t>
      </w:r>
      <w:proofErr w:type="gramEnd"/>
      <w:r w:rsidRPr="00281C90">
        <w:rPr>
          <w:sz w:val="22"/>
          <w:szCs w:val="22"/>
        </w:rPr>
        <w:t xml:space="preserve"> 31 июля 2020 года в размере - 2297,91 тенге/Гкал без НДС.</w:t>
      </w:r>
    </w:p>
    <w:p w:rsidR="00D65CB8" w:rsidRPr="00475F42" w:rsidRDefault="000B193F" w:rsidP="006D5CD6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Основными потребителями тепловой энерг</w:t>
      </w:r>
      <w:proofErr w:type="gramStart"/>
      <w:r w:rsidRPr="00475F42">
        <w:rPr>
          <w:bCs/>
          <w:kern w:val="2"/>
          <w:sz w:val="22"/>
          <w:szCs w:val="22"/>
        </w:rPr>
        <w:t>ии АО</w:t>
      </w:r>
      <w:proofErr w:type="gramEnd"/>
      <w:r w:rsidRPr="00475F42">
        <w:rPr>
          <w:bCs/>
          <w:kern w:val="2"/>
          <w:sz w:val="22"/>
          <w:szCs w:val="22"/>
        </w:rPr>
        <w:t xml:space="preserve"> «СЕВКАЗЭНЕРГО» являются: ТОО «Петропавловские тепловые сети» и ТОО «</w:t>
      </w:r>
      <w:proofErr w:type="spellStart"/>
      <w:r w:rsidRPr="00475F42">
        <w:rPr>
          <w:bCs/>
          <w:kern w:val="2"/>
          <w:sz w:val="22"/>
          <w:szCs w:val="22"/>
        </w:rPr>
        <w:t>Севказэнергосбыт</w:t>
      </w:r>
      <w:proofErr w:type="spellEnd"/>
      <w:r w:rsidRPr="00475F42">
        <w:rPr>
          <w:bCs/>
          <w:kern w:val="2"/>
          <w:sz w:val="22"/>
          <w:szCs w:val="2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</w:t>
      </w:r>
      <w:proofErr w:type="gramStart"/>
      <w:r w:rsidRPr="00475F42">
        <w:rPr>
          <w:bCs/>
          <w:kern w:val="2"/>
          <w:sz w:val="22"/>
          <w:szCs w:val="22"/>
        </w:rPr>
        <w:t>порядке</w:t>
      </w:r>
      <w:proofErr w:type="gramEnd"/>
      <w:r w:rsidRPr="00475F42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7A6173" w:rsidRPr="00475F42" w:rsidRDefault="007A6173" w:rsidP="00EA3B67">
      <w:pPr>
        <w:ind w:firstLine="567"/>
        <w:jc w:val="both"/>
        <w:rPr>
          <w:sz w:val="22"/>
          <w:szCs w:val="22"/>
        </w:rPr>
      </w:pPr>
    </w:p>
    <w:p w:rsidR="007A6173" w:rsidRPr="00475F42" w:rsidRDefault="007A6173" w:rsidP="007A6173">
      <w:pPr>
        <w:pStyle w:val="2"/>
        <w:ind w:firstLine="567"/>
        <w:jc w:val="center"/>
        <w:rPr>
          <w:b/>
          <w:sz w:val="22"/>
          <w:szCs w:val="22"/>
        </w:rPr>
      </w:pPr>
      <w:r w:rsidRPr="00475F42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7A6173" w:rsidRPr="00475F42" w:rsidTr="007A6173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7A6173" w:rsidRPr="00475F42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75F4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75F42">
              <w:rPr>
                <w:b/>
                <w:sz w:val="22"/>
                <w:szCs w:val="22"/>
              </w:rPr>
              <w:t>п</w:t>
            </w:r>
            <w:proofErr w:type="gramEnd"/>
            <w:r w:rsidRPr="00475F4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7A6173" w:rsidRPr="00475F42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75F4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A6173" w:rsidRPr="00475F42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75F4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A6173" w:rsidRPr="00475F42" w:rsidRDefault="00972A8A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75F42">
              <w:rPr>
                <w:b/>
                <w:sz w:val="22"/>
                <w:szCs w:val="22"/>
              </w:rPr>
              <w:t>Отчет за 2020</w:t>
            </w:r>
            <w:r w:rsidR="007A6173" w:rsidRPr="00475F4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75F42" w:rsidRPr="00475F42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.к</w:t>
            </w:r>
            <w:proofErr w:type="gramEnd"/>
            <w:r w:rsidRPr="00475F42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</w:rPr>
              <w:t>3331,362</w:t>
            </w:r>
          </w:p>
        </w:tc>
      </w:tr>
      <w:tr w:rsidR="00475F42" w:rsidRPr="00475F42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Отпуск </w:t>
            </w:r>
            <w:proofErr w:type="spellStart"/>
            <w:r w:rsidRPr="00475F42">
              <w:rPr>
                <w:sz w:val="22"/>
                <w:szCs w:val="22"/>
              </w:rPr>
              <w:t>теплоэнергии</w:t>
            </w:r>
            <w:proofErr w:type="spellEnd"/>
            <w:r w:rsidRPr="00475F42">
              <w:rPr>
                <w:sz w:val="22"/>
                <w:szCs w:val="22"/>
              </w:rPr>
              <w:t xml:space="preserve"> с коллекторов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тыс</w:t>
            </w:r>
            <w:proofErr w:type="gramStart"/>
            <w:r w:rsidRPr="00475F42">
              <w:rPr>
                <w:sz w:val="22"/>
                <w:szCs w:val="22"/>
              </w:rPr>
              <w:t>.Г</w:t>
            </w:r>
            <w:proofErr w:type="gramEnd"/>
            <w:r w:rsidRPr="00475F42">
              <w:rPr>
                <w:sz w:val="22"/>
                <w:szCs w:val="22"/>
              </w:rPr>
              <w:t>кал</w:t>
            </w:r>
            <w:proofErr w:type="spellEnd"/>
            <w:r w:rsidRPr="00475F42">
              <w:rPr>
                <w:sz w:val="22"/>
                <w:szCs w:val="22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1724,746</w:t>
            </w:r>
          </w:p>
        </w:tc>
      </w:tr>
      <w:tr w:rsidR="00475F42" w:rsidRPr="00475F42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.к</w:t>
            </w:r>
            <w:proofErr w:type="gramEnd"/>
            <w:r w:rsidRPr="00475F42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383,366</w:t>
            </w:r>
          </w:p>
        </w:tc>
      </w:tr>
      <w:tr w:rsidR="00475F42" w:rsidRPr="00475F42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858</w:t>
            </w:r>
          </w:p>
        </w:tc>
      </w:tr>
      <w:tr w:rsidR="00475F42" w:rsidRPr="00475F42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.т</w:t>
            </w:r>
            <w:proofErr w:type="gramEnd"/>
            <w:r w:rsidRPr="00475F42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31884,068</w:t>
            </w:r>
          </w:p>
        </w:tc>
      </w:tr>
      <w:tr w:rsidR="00475F42" w:rsidRPr="00475F42" w:rsidTr="007A6173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.т</w:t>
            </w:r>
            <w:proofErr w:type="gramEnd"/>
            <w:r w:rsidRPr="00475F42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26405</w:t>
            </w:r>
            <w:r w:rsidRPr="00475F42">
              <w:rPr>
                <w:sz w:val="22"/>
                <w:szCs w:val="22"/>
              </w:rPr>
              <w:t>,</w:t>
            </w:r>
            <w:r w:rsidRPr="00475F42">
              <w:rPr>
                <w:sz w:val="22"/>
                <w:szCs w:val="22"/>
                <w:lang w:val="en-US"/>
              </w:rPr>
              <w:t>4</w:t>
            </w:r>
          </w:p>
        </w:tc>
      </w:tr>
      <w:tr w:rsidR="00475F42" w:rsidRPr="00475F42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Фин</w:t>
            </w:r>
            <w:proofErr w:type="gramStart"/>
            <w:r w:rsidRPr="00475F42">
              <w:rPr>
                <w:sz w:val="22"/>
                <w:szCs w:val="22"/>
              </w:rPr>
              <w:t>.р</w:t>
            </w:r>
            <w:proofErr w:type="gramEnd"/>
            <w:r w:rsidRPr="00475F42">
              <w:rPr>
                <w:sz w:val="22"/>
                <w:szCs w:val="22"/>
              </w:rPr>
              <w:t>езультат</w:t>
            </w:r>
            <w:proofErr w:type="spellEnd"/>
            <w:r w:rsidRPr="00475F42">
              <w:rPr>
                <w:sz w:val="22"/>
                <w:szCs w:val="22"/>
              </w:rPr>
              <w:t xml:space="preserve"> от основной деятельности (по предварительным данным)</w:t>
            </w:r>
          </w:p>
        </w:tc>
        <w:tc>
          <w:tcPr>
            <w:tcW w:w="1661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.т</w:t>
            </w:r>
            <w:proofErr w:type="gramEnd"/>
            <w:r w:rsidRPr="00475F42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color w:val="000000" w:themeColor="text1"/>
                <w:sz w:val="22"/>
                <w:szCs w:val="22"/>
                <w:lang w:val="en-US"/>
              </w:rPr>
              <w:t>593</w:t>
            </w:r>
            <w:r w:rsidRPr="00475F42">
              <w:rPr>
                <w:color w:val="000000" w:themeColor="text1"/>
                <w:sz w:val="22"/>
                <w:szCs w:val="22"/>
              </w:rPr>
              <w:t>,</w:t>
            </w:r>
            <w:r w:rsidRPr="00475F42">
              <w:rPr>
                <w:color w:val="000000" w:themeColor="text1"/>
                <w:sz w:val="22"/>
                <w:szCs w:val="22"/>
                <w:lang w:val="en-US"/>
              </w:rPr>
              <w:t>830</w:t>
            </w:r>
          </w:p>
        </w:tc>
      </w:tr>
      <w:tr w:rsidR="00475F42" w:rsidRPr="00475F42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475F42" w:rsidRPr="00475F42" w:rsidRDefault="00475F42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Фин</w:t>
            </w:r>
            <w:proofErr w:type="gramStart"/>
            <w:r w:rsidRPr="00475F42">
              <w:rPr>
                <w:sz w:val="22"/>
                <w:szCs w:val="22"/>
              </w:rPr>
              <w:t>.р</w:t>
            </w:r>
            <w:proofErr w:type="gramEnd"/>
            <w:r w:rsidRPr="00475F42">
              <w:rPr>
                <w:sz w:val="22"/>
                <w:szCs w:val="22"/>
              </w:rPr>
              <w:t>езультат</w:t>
            </w:r>
            <w:proofErr w:type="spellEnd"/>
            <w:r w:rsidRPr="00475F42">
              <w:rPr>
                <w:sz w:val="22"/>
                <w:szCs w:val="22"/>
              </w:rPr>
              <w:t xml:space="preserve">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475F42" w:rsidRPr="00475F42" w:rsidRDefault="00475F42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75F42">
              <w:rPr>
                <w:sz w:val="22"/>
                <w:szCs w:val="22"/>
              </w:rPr>
              <w:t>млн</w:t>
            </w:r>
            <w:proofErr w:type="gramStart"/>
            <w:r w:rsidRPr="00475F42">
              <w:rPr>
                <w:sz w:val="22"/>
                <w:szCs w:val="22"/>
              </w:rPr>
              <w:t>.т</w:t>
            </w:r>
            <w:proofErr w:type="gramEnd"/>
            <w:r w:rsidRPr="00475F42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  <w:vAlign w:val="center"/>
          </w:tcPr>
          <w:p w:rsidR="00475F42" w:rsidRPr="00475F42" w:rsidRDefault="00475F42" w:rsidP="008F0DFE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-1065,510</w:t>
            </w:r>
          </w:p>
        </w:tc>
      </w:tr>
    </w:tbl>
    <w:p w:rsidR="003742B6" w:rsidRPr="00475F42" w:rsidRDefault="003742B6" w:rsidP="003742B6">
      <w:pPr>
        <w:jc w:val="both"/>
        <w:rPr>
          <w:sz w:val="22"/>
          <w:szCs w:val="22"/>
        </w:rPr>
      </w:pPr>
    </w:p>
    <w:p w:rsidR="00990FEF" w:rsidRPr="00EC54C1" w:rsidRDefault="00475F42" w:rsidP="00281C90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За 2020 год объем тепловой энергии, отпущенной с коллекторов составил </w:t>
      </w:r>
      <w:r w:rsidRPr="00475F42">
        <w:rPr>
          <w:sz w:val="22"/>
          <w:szCs w:val="22"/>
        </w:rPr>
        <w:t>1 724,746</w:t>
      </w:r>
      <w:r w:rsidRPr="00475F42">
        <w:rPr>
          <w:bCs/>
          <w:kern w:val="2"/>
          <w:sz w:val="22"/>
          <w:szCs w:val="22"/>
        </w:rPr>
        <w:t xml:space="preserve"> тыс. Гкал, что на </w:t>
      </w:r>
      <w:r w:rsidRPr="00EC54C1">
        <w:rPr>
          <w:bCs/>
          <w:kern w:val="2"/>
          <w:sz w:val="22"/>
          <w:szCs w:val="22"/>
        </w:rPr>
        <w:t xml:space="preserve">72,398 </w:t>
      </w:r>
      <w:proofErr w:type="spellStart"/>
      <w:r w:rsidRPr="00EC54C1">
        <w:rPr>
          <w:bCs/>
          <w:kern w:val="2"/>
          <w:sz w:val="22"/>
          <w:szCs w:val="22"/>
        </w:rPr>
        <w:t>тыс</w:t>
      </w:r>
      <w:proofErr w:type="gramStart"/>
      <w:r w:rsidRPr="00EC54C1">
        <w:rPr>
          <w:bCs/>
          <w:kern w:val="2"/>
          <w:sz w:val="22"/>
          <w:szCs w:val="22"/>
        </w:rPr>
        <w:t>.Г</w:t>
      </w:r>
      <w:proofErr w:type="gramEnd"/>
      <w:r w:rsidRPr="00EC54C1">
        <w:rPr>
          <w:bCs/>
          <w:kern w:val="2"/>
          <w:sz w:val="22"/>
          <w:szCs w:val="22"/>
        </w:rPr>
        <w:t>кал</w:t>
      </w:r>
      <w:proofErr w:type="spellEnd"/>
      <w:r w:rsidRPr="00EC54C1">
        <w:rPr>
          <w:bCs/>
          <w:kern w:val="2"/>
          <w:sz w:val="22"/>
          <w:szCs w:val="22"/>
        </w:rPr>
        <w:t xml:space="preserve"> или на 4% ниже утвержденного тарифной сметой. </w:t>
      </w:r>
    </w:p>
    <w:p w:rsidR="00990FEF" w:rsidRPr="00EC54C1" w:rsidRDefault="00990FEF" w:rsidP="00990FEF">
      <w:pPr>
        <w:ind w:firstLine="567"/>
        <w:jc w:val="both"/>
        <w:rPr>
          <w:bCs/>
          <w:kern w:val="2"/>
          <w:sz w:val="22"/>
          <w:szCs w:val="22"/>
        </w:rPr>
      </w:pPr>
      <w:r w:rsidRPr="00EC54C1">
        <w:rPr>
          <w:bCs/>
          <w:kern w:val="2"/>
          <w:sz w:val="22"/>
          <w:szCs w:val="22"/>
        </w:rPr>
        <w:t>Качество отпускаемой тепловой энергии соответствует утвержденному температурному графику. Снижение отпуска тепловой энергии обусловлено более теплыми погодными условиями в 2020 году, а также введением карантинных мер, что повлекло снижение потребления тепловой энергии юридическими лицами.</w:t>
      </w:r>
    </w:p>
    <w:p w:rsidR="00475F42" w:rsidRPr="00475F42" w:rsidRDefault="00475F42" w:rsidP="00281C90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Объём электрической энергии отпущенной с шин, составил 2947,995 млн. </w:t>
      </w:r>
      <w:proofErr w:type="spellStart"/>
      <w:r w:rsidRPr="00475F42">
        <w:rPr>
          <w:bCs/>
          <w:kern w:val="2"/>
          <w:sz w:val="22"/>
          <w:szCs w:val="22"/>
        </w:rPr>
        <w:t>кВтч</w:t>
      </w:r>
      <w:proofErr w:type="spellEnd"/>
      <w:r w:rsidRPr="00475F42">
        <w:rPr>
          <w:bCs/>
          <w:kern w:val="2"/>
          <w:sz w:val="22"/>
          <w:szCs w:val="22"/>
        </w:rPr>
        <w:t xml:space="preserve">. </w:t>
      </w:r>
    </w:p>
    <w:p w:rsidR="00F4115A" w:rsidRPr="00475F42" w:rsidRDefault="00B22BF4" w:rsidP="006D5CD6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утвержденной </w:t>
      </w:r>
      <w:r w:rsidR="00876235" w:rsidRPr="00475F42">
        <w:rPr>
          <w:bCs/>
          <w:kern w:val="2"/>
          <w:sz w:val="22"/>
          <w:szCs w:val="22"/>
        </w:rPr>
        <w:t xml:space="preserve">инвестиционной программе на 2020 год </w:t>
      </w:r>
      <w:r w:rsidR="00876235" w:rsidRPr="00990FEF">
        <w:rPr>
          <w:bCs/>
          <w:color w:val="000000" w:themeColor="text1"/>
          <w:kern w:val="2"/>
          <w:sz w:val="22"/>
          <w:szCs w:val="22"/>
        </w:rPr>
        <w:t>составил 1 291,382</w:t>
      </w:r>
      <w:r w:rsidRPr="00990FEF">
        <w:rPr>
          <w:bCs/>
          <w:color w:val="000000" w:themeColor="text1"/>
          <w:kern w:val="2"/>
          <w:sz w:val="22"/>
          <w:szCs w:val="22"/>
        </w:rPr>
        <w:t xml:space="preserve"> млн</w:t>
      </w:r>
      <w:r w:rsidRPr="00475F42">
        <w:rPr>
          <w:bCs/>
          <w:kern w:val="2"/>
          <w:sz w:val="22"/>
          <w:szCs w:val="22"/>
        </w:rPr>
        <w:t xml:space="preserve">. тенге. </w:t>
      </w:r>
    </w:p>
    <w:p w:rsidR="006D5CD6" w:rsidRPr="00475F42" w:rsidRDefault="00A463CF" w:rsidP="006D5CD6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Ф</w:t>
      </w:r>
      <w:r w:rsidR="00B22BF4" w:rsidRPr="00475F42">
        <w:rPr>
          <w:bCs/>
          <w:kern w:val="2"/>
          <w:sz w:val="22"/>
          <w:szCs w:val="22"/>
        </w:rPr>
        <w:t xml:space="preserve">актическое исполнение по итогам года составило </w:t>
      </w:r>
      <w:r w:rsidR="00876235" w:rsidRPr="00475F42">
        <w:rPr>
          <w:bCs/>
          <w:kern w:val="2"/>
          <w:sz w:val="22"/>
          <w:szCs w:val="22"/>
        </w:rPr>
        <w:t>755,917 млн. тенге</w:t>
      </w:r>
      <w:r w:rsidRPr="00475F42">
        <w:rPr>
          <w:bCs/>
          <w:kern w:val="2"/>
          <w:sz w:val="22"/>
          <w:szCs w:val="22"/>
        </w:rPr>
        <w:t>.</w:t>
      </w:r>
    </w:p>
    <w:p w:rsidR="00B22BF4" w:rsidRPr="00475F42" w:rsidRDefault="006D5CD6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С</w:t>
      </w:r>
      <w:r w:rsidR="00B22BF4" w:rsidRPr="00475F42">
        <w:rPr>
          <w:bCs/>
          <w:kern w:val="2"/>
          <w:sz w:val="22"/>
          <w:szCs w:val="22"/>
        </w:rPr>
        <w:t>редства были направлены на следующие мероприятия:</w:t>
      </w:r>
    </w:p>
    <w:p w:rsidR="00903903" w:rsidRPr="00475F42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1. </w:t>
      </w:r>
      <w:r w:rsidR="00903903" w:rsidRPr="00475F42">
        <w:rPr>
          <w:bCs/>
          <w:kern w:val="2"/>
          <w:sz w:val="22"/>
          <w:szCs w:val="22"/>
        </w:rPr>
        <w:t>Реконструкция топливоподачи Петропавловской ТЭЦ-2;</w:t>
      </w:r>
    </w:p>
    <w:p w:rsidR="00903903" w:rsidRPr="00475F42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2. Выполнен</w:t>
      </w:r>
      <w:r w:rsidR="00903903" w:rsidRPr="00475F42">
        <w:rPr>
          <w:bCs/>
          <w:kern w:val="2"/>
          <w:sz w:val="22"/>
          <w:szCs w:val="22"/>
        </w:rPr>
        <w:t>а</w:t>
      </w:r>
      <w:r w:rsidRPr="00475F42">
        <w:rPr>
          <w:bCs/>
          <w:kern w:val="2"/>
          <w:sz w:val="22"/>
          <w:szCs w:val="22"/>
        </w:rPr>
        <w:t xml:space="preserve"> </w:t>
      </w:r>
      <w:r w:rsidR="00903903" w:rsidRPr="00475F42">
        <w:rPr>
          <w:bCs/>
          <w:kern w:val="2"/>
          <w:sz w:val="22"/>
          <w:szCs w:val="22"/>
        </w:rPr>
        <w:t>модернизация бойлерной установки №7 с заменой подогревателей сетевой воды (ПСВ) №1,2;</w:t>
      </w:r>
    </w:p>
    <w:p w:rsidR="00B22BF4" w:rsidRPr="00475F42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3. Выполнен</w:t>
      </w:r>
      <w:r w:rsidR="00903903" w:rsidRPr="00475F42">
        <w:rPr>
          <w:bCs/>
          <w:kern w:val="2"/>
          <w:sz w:val="22"/>
          <w:szCs w:val="22"/>
        </w:rPr>
        <w:t>а</w:t>
      </w:r>
      <w:r w:rsidRPr="00475F42">
        <w:rPr>
          <w:bCs/>
          <w:kern w:val="2"/>
          <w:sz w:val="22"/>
          <w:szCs w:val="22"/>
        </w:rPr>
        <w:t xml:space="preserve"> </w:t>
      </w:r>
      <w:r w:rsidR="00903903" w:rsidRPr="00475F42">
        <w:rPr>
          <w:bCs/>
          <w:kern w:val="2"/>
          <w:sz w:val="22"/>
          <w:szCs w:val="22"/>
        </w:rPr>
        <w:t>модернизация котлоагрегатов ст.№4,7,9,12 с заменой изоляции и обмуровки;</w:t>
      </w:r>
    </w:p>
    <w:p w:rsidR="00903903" w:rsidRPr="00475F42" w:rsidRDefault="00B22BF4" w:rsidP="00903903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4. </w:t>
      </w:r>
      <w:r w:rsidR="00903903" w:rsidRPr="00475F42">
        <w:rPr>
          <w:bCs/>
          <w:kern w:val="2"/>
          <w:sz w:val="22"/>
          <w:szCs w:val="22"/>
        </w:rPr>
        <w:t>Выполнен капитальный ремонт КА ст.№6 с заменой боковых панелей опускного газохода, приводящий к увеличению стоимости основных средств;</w:t>
      </w:r>
    </w:p>
    <w:p w:rsidR="00903903" w:rsidRPr="00475F42" w:rsidRDefault="00B22BF4" w:rsidP="00903903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5</w:t>
      </w:r>
      <w:r w:rsidR="00903903" w:rsidRPr="00475F42">
        <w:rPr>
          <w:bCs/>
          <w:kern w:val="2"/>
          <w:sz w:val="22"/>
          <w:szCs w:val="22"/>
        </w:rPr>
        <w:t>.</w:t>
      </w:r>
      <w:r w:rsidR="00B54BBE" w:rsidRPr="00475F42">
        <w:rPr>
          <w:bCs/>
          <w:kern w:val="2"/>
          <w:sz w:val="22"/>
          <w:szCs w:val="22"/>
        </w:rPr>
        <w:t xml:space="preserve"> </w:t>
      </w:r>
      <w:r w:rsidR="00903903" w:rsidRPr="00475F42">
        <w:rPr>
          <w:bCs/>
          <w:kern w:val="2"/>
          <w:sz w:val="22"/>
          <w:szCs w:val="22"/>
        </w:rPr>
        <w:t>Выполнен капитальный ремонт барабанов КА ст.№4,5,приводящий к увеличению стоимости основных средств;</w:t>
      </w:r>
    </w:p>
    <w:p w:rsidR="00903903" w:rsidRPr="00475F42" w:rsidRDefault="003F384F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6</w:t>
      </w:r>
      <w:r w:rsidR="00B22BF4" w:rsidRPr="00475F42">
        <w:rPr>
          <w:bCs/>
          <w:kern w:val="2"/>
          <w:sz w:val="22"/>
          <w:szCs w:val="22"/>
        </w:rPr>
        <w:t xml:space="preserve">. </w:t>
      </w:r>
      <w:r w:rsidR="00903903" w:rsidRPr="00475F42">
        <w:rPr>
          <w:bCs/>
          <w:kern w:val="2"/>
          <w:sz w:val="22"/>
          <w:szCs w:val="22"/>
        </w:rPr>
        <w:t>Выполнен капитальный ремонт вспомогательного оборудования КА ст.№2,3,5,6,8,12, приводящий к увеличению стоимости основных средств;</w:t>
      </w:r>
    </w:p>
    <w:p w:rsidR="006D5CD6" w:rsidRPr="00475F42" w:rsidRDefault="003F384F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7</w:t>
      </w:r>
      <w:r w:rsidR="00B22BF4" w:rsidRPr="00475F42">
        <w:rPr>
          <w:bCs/>
          <w:kern w:val="2"/>
          <w:sz w:val="22"/>
          <w:szCs w:val="22"/>
        </w:rPr>
        <w:t xml:space="preserve">. </w:t>
      </w:r>
      <w:r w:rsidR="006D5CD6" w:rsidRPr="00475F42">
        <w:rPr>
          <w:bCs/>
          <w:kern w:val="2"/>
          <w:sz w:val="22"/>
          <w:szCs w:val="22"/>
        </w:rPr>
        <w:t xml:space="preserve">Выполнен капитальный ремонт ДБ№3 (1,2 </w:t>
      </w:r>
      <w:proofErr w:type="spellStart"/>
      <w:r w:rsidR="006D5CD6" w:rsidRPr="00475F42">
        <w:rPr>
          <w:bCs/>
          <w:kern w:val="2"/>
          <w:sz w:val="22"/>
          <w:szCs w:val="22"/>
        </w:rPr>
        <w:t>ата</w:t>
      </w:r>
      <w:proofErr w:type="spellEnd"/>
      <w:r w:rsidR="006D5CD6" w:rsidRPr="00475F42">
        <w:rPr>
          <w:bCs/>
          <w:kern w:val="2"/>
          <w:sz w:val="22"/>
          <w:szCs w:val="22"/>
        </w:rPr>
        <w:t>), приводящий к увеличению стоимости основных средств.</w:t>
      </w:r>
    </w:p>
    <w:p w:rsidR="00A463CF" w:rsidRPr="00475F42" w:rsidRDefault="00A463CF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Данные мероприятия осуществлялись за счет амортизационных отчислений в размере 568,781 млн. тенге и оборотных сре</w:t>
      </w:r>
      <w:proofErr w:type="gramStart"/>
      <w:r w:rsidRPr="00475F42">
        <w:rPr>
          <w:bCs/>
          <w:kern w:val="2"/>
          <w:sz w:val="22"/>
          <w:szCs w:val="22"/>
        </w:rPr>
        <w:t>дств пр</w:t>
      </w:r>
      <w:proofErr w:type="gramEnd"/>
      <w:r w:rsidRPr="00475F42">
        <w:rPr>
          <w:bCs/>
          <w:kern w:val="2"/>
          <w:sz w:val="22"/>
          <w:szCs w:val="22"/>
        </w:rPr>
        <w:t>едприятия в размере 187,136 млн. тенге, так как от реализации регулируемых услуг получен убыток.</w:t>
      </w:r>
    </w:p>
    <w:p w:rsidR="00A463CF" w:rsidRPr="00475F42" w:rsidRDefault="00F34B21" w:rsidP="00A463CF">
      <w:pPr>
        <w:ind w:firstLine="567"/>
        <w:jc w:val="both"/>
        <w:rPr>
          <w:bCs/>
          <w:kern w:val="2"/>
          <w:sz w:val="22"/>
          <w:szCs w:val="22"/>
        </w:rPr>
      </w:pPr>
      <w:proofErr w:type="gramStart"/>
      <w:r w:rsidRPr="00475F42">
        <w:rPr>
          <w:bCs/>
          <w:kern w:val="2"/>
          <w:sz w:val="22"/>
          <w:szCs w:val="22"/>
        </w:rPr>
        <w:t>По причинам, не зависящим от АО «СЕВКАЗЭНЕРГО», а именно неисполнение обязательств другой стороной договора, с</w:t>
      </w:r>
      <w:r w:rsidR="00A463CF" w:rsidRPr="00475F42">
        <w:rPr>
          <w:bCs/>
          <w:kern w:val="2"/>
          <w:sz w:val="22"/>
          <w:szCs w:val="22"/>
        </w:rPr>
        <w:t>рок исполнения мероприятия «Реконструкция схемы выдачи тепловой мощности Петропавловской ТЭЦ-2» на сумму 509,274 млн. тенге, продлен до 31 декабря 2021 года, приказом №12-ОД от 23.02.2021 года "О внесении изменения в приказ руководителя Департамента Комитета по регулированию естественных монополий и защите конкуренции Министерства национальной экономики Республики Казахстан</w:t>
      </w:r>
      <w:proofErr w:type="gramEnd"/>
      <w:r w:rsidR="00A463CF" w:rsidRPr="00475F42">
        <w:rPr>
          <w:bCs/>
          <w:kern w:val="2"/>
          <w:sz w:val="22"/>
          <w:szCs w:val="22"/>
        </w:rPr>
        <w:t xml:space="preserve"> по Северо-Казахстанской области от 9 ноября 2015 года №129-ОД "Об утверждении инвестиционной программы "Реконструкция, модернизация и техническое перевооружение энергетического оборудования АО "СЕВКАЗЭНЕРГО" на период 2016-2020 годы"</w:t>
      </w:r>
    </w:p>
    <w:p w:rsidR="00E40C13" w:rsidRPr="00475F42" w:rsidRDefault="00B54BBE" w:rsidP="00E40C13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475F42">
        <w:rPr>
          <w:bCs/>
          <w:color w:val="000000" w:themeColor="text1"/>
          <w:kern w:val="2"/>
          <w:sz w:val="22"/>
          <w:szCs w:val="22"/>
        </w:rPr>
        <w:t>Выполнен</w:t>
      </w:r>
      <w:r w:rsidR="006D5CD6" w:rsidRPr="00475F42">
        <w:rPr>
          <w:bCs/>
          <w:color w:val="000000" w:themeColor="text1"/>
          <w:kern w:val="2"/>
          <w:sz w:val="22"/>
          <w:szCs w:val="22"/>
        </w:rPr>
        <w:t>ие инвестиционной программы 2020</w:t>
      </w:r>
      <w:r w:rsidRPr="00475F42">
        <w:rPr>
          <w:bCs/>
          <w:color w:val="000000" w:themeColor="text1"/>
          <w:kern w:val="2"/>
          <w:sz w:val="22"/>
          <w:szCs w:val="22"/>
        </w:rPr>
        <w:t xml:space="preserve"> года позволило повысить надежность эксплуатации основного и вспомогательного оборудования ПТЭЦ-2 АО «СЕВКАЗЭНЕРГО», улучшить технико-экономические показатели. Увеличить объем и повысить качество производимой продукции.</w:t>
      </w:r>
    </w:p>
    <w:p w:rsidR="00990FEF" w:rsidRPr="00EC54C1" w:rsidRDefault="00990FEF" w:rsidP="00B22BF4">
      <w:pPr>
        <w:ind w:firstLine="567"/>
        <w:jc w:val="both"/>
        <w:rPr>
          <w:kern w:val="2"/>
          <w:sz w:val="22"/>
          <w:szCs w:val="22"/>
        </w:rPr>
      </w:pPr>
      <w:r w:rsidRPr="00EC54C1">
        <w:rPr>
          <w:kern w:val="2"/>
          <w:sz w:val="22"/>
          <w:szCs w:val="22"/>
        </w:rPr>
        <w:t>Помимо капитальных вложений на предприятии ведется ремонтная кампания, согласованная с уполномоченным органом, затраты на проведение которой составили 1 млрд. 877 млн. 927 тыс. тенге.</w:t>
      </w:r>
    </w:p>
    <w:p w:rsidR="00B22BF4" w:rsidRPr="00475F42" w:rsidRDefault="00B22BF4" w:rsidP="00B22BF4">
      <w:pPr>
        <w:ind w:firstLine="567"/>
        <w:jc w:val="both"/>
        <w:rPr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>Объем ремонтных работ в физических единицах выполнен в полном объеме. Основными мероприятиями, из которых являются:</w:t>
      </w:r>
    </w:p>
    <w:p w:rsidR="00B22BF4" w:rsidRPr="00475F42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475F42">
        <w:rPr>
          <w:sz w:val="22"/>
          <w:szCs w:val="22"/>
        </w:rPr>
        <w:t xml:space="preserve">текущие ремонты </w:t>
      </w:r>
      <w:proofErr w:type="gramStart"/>
      <w:r w:rsidRPr="00475F42">
        <w:rPr>
          <w:sz w:val="22"/>
          <w:szCs w:val="22"/>
        </w:rPr>
        <w:t>к</w:t>
      </w:r>
      <w:proofErr w:type="gramEnd"/>
      <w:r w:rsidRPr="00475F42">
        <w:rPr>
          <w:sz w:val="22"/>
          <w:szCs w:val="22"/>
        </w:rPr>
        <w:t xml:space="preserve">/а № </w:t>
      </w:r>
      <w:r w:rsidR="009C4F08" w:rsidRPr="00475F42">
        <w:rPr>
          <w:sz w:val="22"/>
          <w:szCs w:val="22"/>
        </w:rPr>
        <w:t>1,2,4,5,6,8,10,11</w:t>
      </w:r>
      <w:r w:rsidR="0070059F" w:rsidRPr="00475F42">
        <w:rPr>
          <w:sz w:val="22"/>
          <w:szCs w:val="22"/>
        </w:rPr>
        <w:t>;</w:t>
      </w:r>
    </w:p>
    <w:p w:rsidR="00B22BF4" w:rsidRPr="00475F42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475F42">
        <w:rPr>
          <w:sz w:val="22"/>
          <w:szCs w:val="22"/>
        </w:rPr>
        <w:t xml:space="preserve">текущие ремонты т/а № </w:t>
      </w:r>
      <w:r w:rsidR="009C4F08" w:rsidRPr="00475F42">
        <w:rPr>
          <w:sz w:val="22"/>
          <w:szCs w:val="22"/>
        </w:rPr>
        <w:t>1,2,3,4,5,7</w:t>
      </w:r>
    </w:p>
    <w:p w:rsidR="00B22BF4" w:rsidRPr="00475F42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475F42">
        <w:rPr>
          <w:sz w:val="22"/>
          <w:szCs w:val="22"/>
        </w:rPr>
        <w:t xml:space="preserve">капитальный ремонт </w:t>
      </w:r>
      <w:proofErr w:type="gramStart"/>
      <w:r w:rsidRPr="00475F42">
        <w:rPr>
          <w:sz w:val="22"/>
          <w:szCs w:val="22"/>
        </w:rPr>
        <w:t>к</w:t>
      </w:r>
      <w:proofErr w:type="gramEnd"/>
      <w:r w:rsidRPr="00475F42">
        <w:rPr>
          <w:sz w:val="22"/>
          <w:szCs w:val="22"/>
        </w:rPr>
        <w:t>/а №</w:t>
      </w:r>
      <w:r w:rsidR="009C4F08" w:rsidRPr="00475F42">
        <w:rPr>
          <w:sz w:val="22"/>
          <w:szCs w:val="22"/>
        </w:rPr>
        <w:t xml:space="preserve"> 3,7,9</w:t>
      </w:r>
      <w:r w:rsidRPr="00475F42">
        <w:rPr>
          <w:sz w:val="22"/>
          <w:szCs w:val="22"/>
        </w:rPr>
        <w:t>;</w:t>
      </w:r>
    </w:p>
    <w:p w:rsidR="00B22BF4" w:rsidRPr="00475F42" w:rsidRDefault="009C4F08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475F42">
        <w:rPr>
          <w:sz w:val="22"/>
          <w:szCs w:val="22"/>
        </w:rPr>
        <w:t>капитальный ремонт т/а № 6</w:t>
      </w:r>
      <w:r w:rsidR="00B22BF4" w:rsidRPr="00475F42">
        <w:rPr>
          <w:sz w:val="22"/>
          <w:szCs w:val="22"/>
        </w:rPr>
        <w:t>;</w:t>
      </w:r>
    </w:p>
    <w:p w:rsidR="009C4F08" w:rsidRPr="00475F42" w:rsidRDefault="009C4F08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475F42">
        <w:rPr>
          <w:sz w:val="22"/>
          <w:szCs w:val="22"/>
        </w:rPr>
        <w:t>бойлерные установки ст.№2-7.</w:t>
      </w:r>
    </w:p>
    <w:p w:rsidR="00B22BF4" w:rsidRPr="00475F42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475F42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</w:t>
      </w:r>
      <w:proofErr w:type="gramStart"/>
      <w:r w:rsidRPr="00475F42">
        <w:rPr>
          <w:bCs/>
          <w:kern w:val="2"/>
          <w:sz w:val="22"/>
          <w:szCs w:val="22"/>
        </w:rPr>
        <w:t>средства</w:t>
      </w:r>
      <w:proofErr w:type="gramEnd"/>
      <w:r w:rsidRPr="00475F42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:rsidR="00B54BBE" w:rsidRPr="00475F42" w:rsidRDefault="00DF1239" w:rsidP="00343233">
      <w:pPr>
        <w:ind w:firstLine="567"/>
        <w:jc w:val="both"/>
        <w:rPr>
          <w:b/>
          <w:bCs/>
          <w:kern w:val="2"/>
          <w:sz w:val="23"/>
          <w:szCs w:val="23"/>
        </w:rPr>
      </w:pPr>
      <w:r w:rsidRPr="00475F42">
        <w:rPr>
          <w:b/>
          <w:bCs/>
          <w:noProof/>
          <w:kern w:val="2"/>
          <w:sz w:val="23"/>
          <w:szCs w:val="23"/>
        </w:rPr>
        <w:drawing>
          <wp:inline distT="0" distB="0" distL="0" distR="0" wp14:anchorId="50D51D46" wp14:editId="1AD0E2F8">
            <wp:extent cx="5629275" cy="34119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81" cy="3416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233" w:rsidRPr="00475F42" w:rsidRDefault="00343233" w:rsidP="00343233">
      <w:pPr>
        <w:ind w:firstLine="567"/>
        <w:jc w:val="both"/>
        <w:rPr>
          <w:b/>
          <w:bCs/>
          <w:kern w:val="2"/>
          <w:sz w:val="23"/>
          <w:szCs w:val="23"/>
        </w:rPr>
      </w:pPr>
    </w:p>
    <w:p w:rsidR="009F45F2" w:rsidRPr="00475F42" w:rsidRDefault="009F45F2" w:rsidP="00E40C13">
      <w:pPr>
        <w:ind w:firstLine="567"/>
        <w:jc w:val="center"/>
        <w:rPr>
          <w:b/>
          <w:bCs/>
          <w:kern w:val="2"/>
          <w:sz w:val="23"/>
          <w:szCs w:val="23"/>
        </w:rPr>
      </w:pPr>
      <w:r w:rsidRPr="00475F42">
        <w:rPr>
          <w:b/>
          <w:bCs/>
          <w:kern w:val="2"/>
          <w:sz w:val="23"/>
          <w:szCs w:val="23"/>
        </w:rPr>
        <w:t>Основные статьи затрат в тарифной сме</w:t>
      </w:r>
      <w:r w:rsidR="00475F42" w:rsidRPr="00475F42">
        <w:rPr>
          <w:b/>
          <w:bCs/>
          <w:kern w:val="2"/>
          <w:sz w:val="23"/>
          <w:szCs w:val="23"/>
        </w:rPr>
        <w:t>те по предварительным данным 2020</w:t>
      </w:r>
      <w:r w:rsidRPr="00475F42">
        <w:rPr>
          <w:b/>
          <w:bCs/>
          <w:kern w:val="2"/>
          <w:sz w:val="23"/>
          <w:szCs w:val="23"/>
        </w:rPr>
        <w:t xml:space="preserve"> года</w:t>
      </w:r>
    </w:p>
    <w:p w:rsidR="00475F42" w:rsidRPr="00475F42" w:rsidRDefault="00475F42" w:rsidP="00E40C13">
      <w:pPr>
        <w:ind w:firstLine="567"/>
        <w:jc w:val="center"/>
        <w:rPr>
          <w:b/>
          <w:bCs/>
          <w:kern w:val="2"/>
          <w:sz w:val="23"/>
          <w:szCs w:val="23"/>
        </w:rPr>
      </w:pPr>
    </w:p>
    <w:p w:rsidR="009F45F2" w:rsidRPr="00475F42" w:rsidRDefault="00475F42" w:rsidP="00475F42">
      <w:pPr>
        <w:tabs>
          <w:tab w:val="left" w:pos="9450"/>
        </w:tabs>
        <w:ind w:firstLine="567"/>
        <w:rPr>
          <w:kern w:val="2"/>
          <w:sz w:val="20"/>
          <w:szCs w:val="20"/>
        </w:rPr>
      </w:pPr>
      <w:r w:rsidRPr="00475F42">
        <w:rPr>
          <w:b/>
          <w:bCs/>
          <w:kern w:val="2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475F42">
        <w:rPr>
          <w:kern w:val="2"/>
          <w:sz w:val="20"/>
          <w:szCs w:val="20"/>
        </w:rPr>
        <w:t>млн</w:t>
      </w:r>
      <w:proofErr w:type="gramStart"/>
      <w:r w:rsidRPr="00475F42">
        <w:rPr>
          <w:kern w:val="2"/>
          <w:sz w:val="20"/>
          <w:szCs w:val="20"/>
        </w:rPr>
        <w:t>.т</w:t>
      </w:r>
      <w:proofErr w:type="gramEnd"/>
      <w:r w:rsidRPr="00475F42">
        <w:rPr>
          <w:kern w:val="2"/>
          <w:sz w:val="20"/>
          <w:szCs w:val="20"/>
        </w:rPr>
        <w:t>енге</w:t>
      </w:r>
      <w:proofErr w:type="spellEnd"/>
    </w:p>
    <w:tbl>
      <w:tblPr>
        <w:tblW w:w="10081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579"/>
        <w:gridCol w:w="2499"/>
        <w:gridCol w:w="1783"/>
        <w:gridCol w:w="1676"/>
        <w:gridCol w:w="1417"/>
        <w:gridCol w:w="993"/>
        <w:gridCol w:w="1134"/>
      </w:tblGrid>
      <w:tr w:rsidR="00475F42" w:rsidRPr="00475F42" w:rsidTr="008F0DFE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F4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75F4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75F4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 xml:space="preserve">Предусмотрено </w:t>
            </w:r>
            <w:r w:rsidRPr="00475F42">
              <w:rPr>
                <w:b/>
                <w:bCs/>
                <w:sz w:val="22"/>
                <w:szCs w:val="22"/>
              </w:rPr>
              <w:br/>
              <w:t>в утвержденной тарифной смете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Фактически сложившиеся показатели  тарифной сметы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</w:rPr>
            </w:pPr>
            <w:r w:rsidRPr="00475F42">
              <w:rPr>
                <w:b/>
                <w:bCs/>
              </w:rPr>
              <w:t>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75F42">
              <w:rPr>
                <w:b/>
                <w:bCs/>
                <w:sz w:val="22"/>
                <w:szCs w:val="22"/>
              </w:rPr>
              <w:t>Удель</w:t>
            </w:r>
            <w:proofErr w:type="spellEnd"/>
            <w:r w:rsidRPr="00475F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42">
              <w:rPr>
                <w:b/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475F42">
              <w:rPr>
                <w:b/>
                <w:bCs/>
                <w:sz w:val="22"/>
                <w:szCs w:val="22"/>
              </w:rPr>
              <w:t xml:space="preserve"> вес </w:t>
            </w:r>
            <w:proofErr w:type="spellStart"/>
            <w:r w:rsidRPr="00475F42">
              <w:rPr>
                <w:b/>
                <w:bCs/>
                <w:sz w:val="22"/>
                <w:szCs w:val="22"/>
              </w:rPr>
              <w:t>факти</w:t>
            </w:r>
            <w:proofErr w:type="spellEnd"/>
            <w:r w:rsidRPr="00475F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5F42">
              <w:rPr>
                <w:b/>
                <w:bCs/>
                <w:sz w:val="22"/>
                <w:szCs w:val="22"/>
              </w:rPr>
              <w:t>ческих</w:t>
            </w:r>
            <w:proofErr w:type="spellEnd"/>
            <w:r w:rsidRPr="00475F42">
              <w:rPr>
                <w:b/>
                <w:bCs/>
                <w:sz w:val="22"/>
                <w:szCs w:val="22"/>
              </w:rPr>
              <w:t xml:space="preserve"> затрат</w:t>
            </w:r>
          </w:p>
        </w:tc>
      </w:tr>
      <w:tr w:rsidR="00475F42" w:rsidRPr="00475F42" w:rsidTr="008F0DFE">
        <w:trPr>
          <w:trHeight w:val="11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(+/-)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475F4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5F42" w:rsidRPr="00475F42" w:rsidTr="00475F42">
        <w:trPr>
          <w:trHeight w:val="11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475F42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475F42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3 447, 247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4 203, 333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756,086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92,8</w:t>
            </w:r>
          </w:p>
        </w:tc>
      </w:tr>
      <w:tr w:rsidR="00475F42" w:rsidRPr="00475F42" w:rsidTr="008F0DF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i/>
                <w:iCs/>
                <w:sz w:val="22"/>
                <w:szCs w:val="22"/>
              </w:rPr>
            </w:pPr>
            <w:r w:rsidRPr="00475F42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</w:tr>
      <w:tr w:rsidR="00475F42" w:rsidRPr="00475F42" w:rsidTr="008F0DF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475F42">
              <w:rPr>
                <w:sz w:val="22"/>
                <w:szCs w:val="22"/>
              </w:rPr>
              <w:t>т.ч</w:t>
            </w:r>
            <w:proofErr w:type="spellEnd"/>
            <w:r w:rsidRPr="00475F42">
              <w:rPr>
                <w:sz w:val="22"/>
                <w:szCs w:val="22"/>
              </w:rPr>
              <w:t>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2 284,742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2 725,843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441,101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60,1</w:t>
            </w:r>
          </w:p>
        </w:tc>
      </w:tr>
      <w:tr w:rsidR="00475F42" w:rsidRPr="00475F42" w:rsidTr="008F0DFE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Сырье и материалы, включая ГСМ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40,876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47,749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6,87</w:t>
            </w:r>
            <w:r w:rsidRPr="00475F4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1,1</w:t>
            </w:r>
          </w:p>
        </w:tc>
      </w:tr>
      <w:tr w:rsidR="00475F42" w:rsidRPr="00475F42" w:rsidTr="008F0DFE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1.2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Топливо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2 242, 855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2 664,512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421, 657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58,8</w:t>
            </w:r>
          </w:p>
        </w:tc>
      </w:tr>
      <w:tr w:rsidR="00475F42" w:rsidRPr="00475F42" w:rsidTr="008F0DFE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1.3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Энергия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1,011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13,583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12,572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0,3</w:t>
            </w:r>
          </w:p>
        </w:tc>
      </w:tr>
      <w:tr w:rsidR="00475F42" w:rsidRPr="00475F42" w:rsidTr="008F0DFE">
        <w:trPr>
          <w:trHeight w:val="11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Расходы на оплату труда производственного персонала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195,890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263,360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5,8</w:t>
            </w:r>
          </w:p>
        </w:tc>
      </w:tr>
      <w:tr w:rsidR="00475F42" w:rsidRPr="00475F42" w:rsidTr="008F0DFE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Амортизация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553,102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672,814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119, 712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14,8</w:t>
            </w:r>
          </w:p>
        </w:tc>
      </w:tr>
      <w:tr w:rsidR="00475F42" w:rsidRPr="00475F42" w:rsidTr="008F0DFE">
        <w:trPr>
          <w:trHeight w:val="4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Ремонт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278,273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305,922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27,649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6,8</w:t>
            </w:r>
          </w:p>
        </w:tc>
      </w:tr>
      <w:tr w:rsidR="00475F42" w:rsidRPr="00475F42" w:rsidTr="008F0DFE">
        <w:trPr>
          <w:trHeight w:val="8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135,240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235,394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100,154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5,2</w:t>
            </w:r>
          </w:p>
        </w:tc>
      </w:tr>
      <w:tr w:rsidR="00475F42" w:rsidRPr="00475F42" w:rsidTr="008F0DFE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в </w:t>
            </w:r>
            <w:proofErr w:type="spellStart"/>
            <w:r w:rsidRPr="00475F42">
              <w:rPr>
                <w:sz w:val="22"/>
                <w:szCs w:val="22"/>
              </w:rPr>
              <w:t>т</w:t>
            </w:r>
            <w:proofErr w:type="gramStart"/>
            <w:r w:rsidRPr="00475F42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475F42">
              <w:rPr>
                <w:sz w:val="22"/>
                <w:szCs w:val="22"/>
              </w:rPr>
              <w:t xml:space="preserve"> плата за выбросы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52,860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134,340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81,480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3,0</w:t>
            </w:r>
          </w:p>
        </w:tc>
      </w:tr>
      <w:tr w:rsidR="00475F42" w:rsidRPr="00475F42" w:rsidTr="008F0D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II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475F42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475F42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168,467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328,512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sz w:val="22"/>
                <w:szCs w:val="22"/>
              </w:rPr>
            </w:pPr>
            <w:r w:rsidRPr="00475F42">
              <w:rPr>
                <w:b/>
                <w:sz w:val="22"/>
                <w:szCs w:val="22"/>
              </w:rPr>
              <w:t>160,045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75F42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475F42" w:rsidRPr="00475F42" w:rsidTr="008F0D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i/>
                <w:iCs/>
                <w:sz w:val="22"/>
                <w:szCs w:val="22"/>
              </w:rPr>
            </w:pPr>
            <w:r w:rsidRPr="00475F42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 </w:t>
            </w:r>
          </w:p>
        </w:tc>
      </w:tr>
      <w:tr w:rsidR="00475F42" w:rsidRPr="00475F42" w:rsidTr="008F0DFE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Расходы на оплату труда административного и обслуживающего персонала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66,425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153.404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86.979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</w:rPr>
              <w:t>13</w:t>
            </w:r>
            <w:r w:rsidRPr="00475F42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3,4</w:t>
            </w:r>
          </w:p>
        </w:tc>
      </w:tr>
      <w:tr w:rsidR="00475F42" w:rsidRPr="00475F42" w:rsidTr="008F0DFE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Налоговые платежи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33,365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46,115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12,750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1,0</w:t>
            </w:r>
          </w:p>
        </w:tc>
      </w:tr>
      <w:tr w:rsidR="00475F42" w:rsidRPr="00475F42" w:rsidTr="008F0DFE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68,676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128.979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60.303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</w:rPr>
              <w:t>8</w:t>
            </w:r>
            <w:r w:rsidRPr="00475F42">
              <w:rPr>
                <w:sz w:val="22"/>
                <w:szCs w:val="22"/>
                <w:lang w:val="en-US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  <w:lang w:val="en-US"/>
              </w:rPr>
            </w:pPr>
            <w:r w:rsidRPr="00475F42">
              <w:rPr>
                <w:sz w:val="22"/>
                <w:szCs w:val="22"/>
                <w:lang w:val="en-US"/>
              </w:rPr>
              <w:t>2.8</w:t>
            </w:r>
          </w:p>
        </w:tc>
      </w:tr>
      <w:tr w:rsidR="00475F42" w:rsidRPr="00475F42" w:rsidTr="008F0D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8.1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 xml:space="preserve">в </w:t>
            </w:r>
            <w:proofErr w:type="spellStart"/>
            <w:r w:rsidRPr="00475F42">
              <w:rPr>
                <w:sz w:val="22"/>
                <w:szCs w:val="22"/>
              </w:rPr>
              <w:t>т.ч</w:t>
            </w:r>
            <w:proofErr w:type="spellEnd"/>
            <w:r w:rsidRPr="00475F42">
              <w:rPr>
                <w:sz w:val="22"/>
                <w:szCs w:val="22"/>
              </w:rPr>
              <w:t>. амортизация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15,676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30,317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14,641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sz w:val="22"/>
                <w:szCs w:val="22"/>
              </w:rPr>
            </w:pPr>
            <w:r w:rsidRPr="00475F42">
              <w:rPr>
                <w:sz w:val="22"/>
                <w:szCs w:val="22"/>
              </w:rPr>
              <w:t>0,7</w:t>
            </w:r>
          </w:p>
        </w:tc>
      </w:tr>
      <w:tr w:rsidR="00475F42" w:rsidRPr="00475F42" w:rsidTr="008F0DFE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 xml:space="preserve"> Всего затрат на предоставление услуг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3 615,714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4 531,845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916,131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2" w:rsidRPr="00475F42" w:rsidRDefault="00475F42" w:rsidP="008F0DF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42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5B161C" w:rsidRPr="00475F42" w:rsidRDefault="005B161C" w:rsidP="003742B6">
      <w:pPr>
        <w:jc w:val="both"/>
        <w:rPr>
          <w:b/>
          <w:kern w:val="2"/>
          <w:sz w:val="22"/>
          <w:szCs w:val="22"/>
        </w:rPr>
      </w:pP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Затраты, предусмотренные тарифной сметой, на производство тепловой энергии в </w:t>
      </w:r>
      <w:r w:rsidR="00AB034F">
        <w:rPr>
          <w:kern w:val="2"/>
          <w:sz w:val="22"/>
          <w:szCs w:val="22"/>
        </w:rPr>
        <w:t xml:space="preserve">2020 году составляют 3 615,714 </w:t>
      </w:r>
      <w:r w:rsidRPr="00475F42">
        <w:rPr>
          <w:kern w:val="2"/>
          <w:sz w:val="22"/>
          <w:szCs w:val="22"/>
        </w:rPr>
        <w:t>млн. тенге. Согласно отчету по исполнению тарифной сметы за 2020 год фактические затраты на производс</w:t>
      </w:r>
      <w:r w:rsidR="00AB034F">
        <w:rPr>
          <w:kern w:val="2"/>
          <w:sz w:val="22"/>
          <w:szCs w:val="22"/>
        </w:rPr>
        <w:t xml:space="preserve">тво тепловой энергии составили </w:t>
      </w:r>
      <w:r w:rsidRPr="00475F42">
        <w:rPr>
          <w:kern w:val="2"/>
          <w:sz w:val="22"/>
          <w:szCs w:val="22"/>
        </w:rPr>
        <w:t>4 531,845 млн. тенге, что выше затрат, принятых в действующем тарифе на 916,131 млн. тенге или на 25,3%.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Тарифный доход по итогам 2020 года составил 3 985,867 млн. тенге, что на 349,542 млн. тенге или на 8,1% ниже запланированного тарифного дохода. </w:t>
      </w:r>
      <w:proofErr w:type="gramStart"/>
      <w:r w:rsidRPr="00475F42">
        <w:rPr>
          <w:kern w:val="2"/>
          <w:sz w:val="22"/>
          <w:szCs w:val="22"/>
        </w:rPr>
        <w:t xml:space="preserve">Неисполнение доходной части тарифной сметы обусловлено введением с 1 января по 31 мая 2020 года компенсирующего тарифа на основании приказа </w:t>
      </w:r>
      <w:r w:rsidRPr="00475F42">
        <w:rPr>
          <w:sz w:val="22"/>
          <w:szCs w:val="22"/>
        </w:rPr>
        <w:t>РГУ «ДКРЕМ МНЭ РК по СКО» № 50-ОД от 29 июля 2020 года</w:t>
      </w:r>
      <w:r w:rsidRPr="00475F42">
        <w:rPr>
          <w:kern w:val="2"/>
          <w:sz w:val="22"/>
          <w:szCs w:val="22"/>
        </w:rPr>
        <w:t>, в размере 2 220,01 тенге/Гкал без НДС, с 1 июня по 31 июля 2020 года в размере 2 297,91 тенге/Гкал без НДС, что на 114,48 тенге</w:t>
      </w:r>
      <w:proofErr w:type="gramEnd"/>
      <w:r w:rsidRPr="00475F42">
        <w:rPr>
          <w:kern w:val="2"/>
          <w:sz w:val="22"/>
          <w:szCs w:val="22"/>
        </w:rPr>
        <w:t xml:space="preserve">\Гкал или на 5% меньше уровня предельного тарифа (2 334,49 тенге/Гкал без НДС) и тарифа утвержденного </w:t>
      </w:r>
      <w:r w:rsidRPr="00475F42">
        <w:rPr>
          <w:sz w:val="22"/>
          <w:szCs w:val="22"/>
        </w:rPr>
        <w:t>РГУ «ДКРЕМ МНЭ РК по СКО» с вводом в действие с 1 июня 2020 года</w:t>
      </w:r>
      <w:r w:rsidRPr="00475F42">
        <w:rPr>
          <w:kern w:val="2"/>
          <w:sz w:val="22"/>
          <w:szCs w:val="22"/>
        </w:rPr>
        <w:t xml:space="preserve"> (2412,39 тенге/Гкал без НДС).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Затраты на производство составили 4 203,333 млн. тенге, что на 756,086 млн. тенге или на 21,9% выше расходов, предусмотренных тарифной сметой.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Основными причинами отклонения фактических затрат, </w:t>
      </w:r>
      <w:proofErr w:type="gramStart"/>
      <w:r w:rsidRPr="00475F42">
        <w:rPr>
          <w:kern w:val="2"/>
          <w:sz w:val="22"/>
          <w:szCs w:val="22"/>
        </w:rPr>
        <w:t>от</w:t>
      </w:r>
      <w:proofErr w:type="gramEnd"/>
      <w:r w:rsidRPr="00475F42">
        <w:rPr>
          <w:kern w:val="2"/>
          <w:sz w:val="22"/>
          <w:szCs w:val="22"/>
        </w:rPr>
        <w:t xml:space="preserve"> планируемых является: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рост стоимости сырья, материалов, включая ГСМ;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proofErr w:type="gramStart"/>
      <w:r w:rsidRPr="00475F42">
        <w:rPr>
          <w:kern w:val="2"/>
          <w:sz w:val="22"/>
          <w:szCs w:val="22"/>
        </w:rPr>
        <w:t>- увеличение расходов  на топливо за счет роста цены на мазут (рост  стоимости мазута на 34 832 тенге\т или на 80%, от учтенной в тарифной смете 43 484,15 тенге\т), увеличение расхода угля, связанное со снижением калорийности угля относительно плана на 50 ккал/кг, и мазута,</w:t>
      </w:r>
      <w:r w:rsidRPr="00475F42">
        <w:t xml:space="preserve"> </w:t>
      </w:r>
      <w:r w:rsidRPr="00475F42">
        <w:rPr>
          <w:kern w:val="2"/>
          <w:sz w:val="22"/>
          <w:szCs w:val="22"/>
        </w:rPr>
        <w:t>связанное с увеличением количества растопок по причине остановки котлоагрегатов на ремонтно-техническое обслуживание и  аварийными</w:t>
      </w:r>
      <w:proofErr w:type="gramEnd"/>
      <w:r w:rsidRPr="00475F42">
        <w:rPr>
          <w:kern w:val="2"/>
          <w:sz w:val="22"/>
          <w:szCs w:val="22"/>
        </w:rPr>
        <w:t xml:space="preserve"> остановками, а также с увеличением стоимости услуг оператора экспедитора по казахстанской железной дороге;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увеличение расходов на оплату труда производственного персонала в связи с ростом средней заработной платы превысили, </w:t>
      </w:r>
      <w:proofErr w:type="gramStart"/>
      <w:r w:rsidRPr="00475F42">
        <w:rPr>
          <w:kern w:val="2"/>
          <w:sz w:val="22"/>
          <w:szCs w:val="22"/>
        </w:rPr>
        <w:t>показатели</w:t>
      </w:r>
      <w:proofErr w:type="gramEnd"/>
      <w:r w:rsidRPr="00475F42">
        <w:rPr>
          <w:kern w:val="2"/>
          <w:sz w:val="22"/>
          <w:szCs w:val="22"/>
        </w:rPr>
        <w:t xml:space="preserve"> предусмотренные тарифной сметой, на 67,47 млн. тенге или на 34,4%. Повышение средней заработной платы производственного персонала необходимо во избежание массового оттока квалифицированных специалистов;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за счет освоение инвестиций фактическая сумма амортизационных отчислений увеличилась на 119,712 млн. тенге или на 21,6% от уровня затрат, предусмотренных тарифной сметой;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увеличение расходов по прочим затратам производственного характера на 100,154 млн. тенге или на 74,1% в основном за счет роста налоговых выплат за выбросы на 81,5 млн. тенге или в 2,5 раза, относительно затрат, предусмотренных тарифной сметой.</w:t>
      </w:r>
    </w:p>
    <w:p w:rsidR="00475F42" w:rsidRPr="00475F42" w:rsidRDefault="00AB034F" w:rsidP="00475F42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Расходы периода </w:t>
      </w:r>
      <w:r w:rsidR="00475F42" w:rsidRPr="00475F42">
        <w:rPr>
          <w:kern w:val="2"/>
          <w:sz w:val="22"/>
          <w:szCs w:val="22"/>
        </w:rPr>
        <w:t xml:space="preserve">составили 328,512 млн. тенге, что на 160,045 млн. тенге или на 95,0% выше расходов, предусмотренных тарифной сметой. Рост затрат по расходам периода обусловлен увеличением расходов на оплату труда административного и обслуживающего персонала на 86,979 млн. тенге в связи с ростом средней заработной платы, ростом налоговых платежей на 12,75 млн. тенге за счет роста ставок и МРП, прочих расходов на 60,303 млн. тенге за счет роста стоимости услуг. 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При этом по отдельным статьям затрат тарифной сметы сэкономлены средства до 5% от запланированного уровня, за счет сокращения расходов.</w:t>
      </w:r>
    </w:p>
    <w:p w:rsidR="00475F42" w:rsidRPr="00475F42" w:rsidRDefault="00475F42" w:rsidP="00475F42">
      <w:pPr>
        <w:ind w:firstLine="567"/>
        <w:jc w:val="both"/>
        <w:rPr>
          <w:sz w:val="22"/>
          <w:szCs w:val="22"/>
          <w:lang w:val="kk-KZ"/>
        </w:rPr>
      </w:pPr>
      <w:r w:rsidRPr="00475F42">
        <w:rPr>
          <w:kern w:val="2"/>
          <w:sz w:val="22"/>
          <w:szCs w:val="22"/>
        </w:rPr>
        <w:t>Услуги РГП «</w:t>
      </w:r>
      <w:proofErr w:type="spellStart"/>
      <w:r w:rsidRPr="00475F42">
        <w:rPr>
          <w:kern w:val="2"/>
          <w:sz w:val="22"/>
          <w:szCs w:val="22"/>
        </w:rPr>
        <w:t>Казводхоз</w:t>
      </w:r>
      <w:proofErr w:type="spellEnd"/>
      <w:r w:rsidRPr="00475F42">
        <w:rPr>
          <w:kern w:val="2"/>
          <w:sz w:val="22"/>
          <w:szCs w:val="22"/>
        </w:rPr>
        <w:t xml:space="preserve">» на 0,015 млн. тенге или на 3,3% </w:t>
      </w:r>
      <w:r w:rsidRPr="00475F42">
        <w:rPr>
          <w:sz w:val="22"/>
          <w:szCs w:val="22"/>
          <w:lang w:val="kk-KZ"/>
        </w:rPr>
        <w:t>сложилась экономия от запл</w:t>
      </w:r>
      <w:r w:rsidR="00AB034F">
        <w:rPr>
          <w:sz w:val="22"/>
          <w:szCs w:val="22"/>
          <w:lang w:val="kk-KZ"/>
        </w:rPr>
        <w:t xml:space="preserve">анированных средств, в связи с </w:t>
      </w:r>
      <w:r w:rsidRPr="00475F42">
        <w:rPr>
          <w:sz w:val="22"/>
          <w:szCs w:val="22"/>
          <w:lang w:val="kk-KZ"/>
        </w:rPr>
        <w:t xml:space="preserve">отстутствием производственной потребности в подкачке воды. </w:t>
      </w:r>
    </w:p>
    <w:p w:rsidR="00475F42" w:rsidRPr="00475F42" w:rsidRDefault="00475F42" w:rsidP="00475F42">
      <w:pPr>
        <w:ind w:firstLine="567"/>
        <w:jc w:val="both"/>
        <w:rPr>
          <w:sz w:val="22"/>
          <w:szCs w:val="22"/>
          <w:lang w:val="kk-KZ"/>
        </w:rPr>
      </w:pPr>
      <w:r w:rsidRPr="00475F42">
        <w:rPr>
          <w:sz w:val="22"/>
          <w:szCs w:val="22"/>
          <w:lang w:val="kk-KZ"/>
        </w:rPr>
        <w:t>Услуги по вывозу мусора на 0,13 млн. тенге или на 4,9% в связи с меньшим объёмом образовавшихся отходов.</w:t>
      </w:r>
    </w:p>
    <w:p w:rsidR="00475F42" w:rsidRPr="00475F42" w:rsidRDefault="00475F42" w:rsidP="00475F42">
      <w:pPr>
        <w:ind w:firstLine="567"/>
        <w:jc w:val="both"/>
        <w:rPr>
          <w:sz w:val="22"/>
          <w:szCs w:val="22"/>
          <w:lang w:val="kk-KZ"/>
        </w:rPr>
      </w:pPr>
      <w:r w:rsidRPr="00475F42">
        <w:rPr>
          <w:sz w:val="22"/>
          <w:szCs w:val="22"/>
          <w:lang w:val="kk-KZ"/>
        </w:rPr>
        <w:t xml:space="preserve">Услуги по аренде земельных участков на 0,434 млн. тенге или на 4,9% по причине расторжения договора по аренде земельного участка. 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Расходы на оплату услуг автотранспортных предприятий сокращены на 0,597 млн. тенге или на 4,9% в расходах периода, в затратах на производство по данной статье затрат перерасход средств на 3,124 млн. тенге или на 9,4%, за счет перераспределения затрат между производственными и административными расходами.</w:t>
      </w:r>
    </w:p>
    <w:p w:rsidR="00475F4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Сокращение расходов  по подготовке административных кадров составило 0,019 млн. тенге или 4,2% от планируемых затрат, экономия связана с сокращением количества обучаемого персонала (ротация кадров).</w:t>
      </w:r>
    </w:p>
    <w:p w:rsidR="009F45F2" w:rsidRPr="00475F42" w:rsidRDefault="00475F42" w:rsidP="00475F42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По итогам 2020 года от реализации регулируемой услуги получен отрицательный результат.</w:t>
      </w:r>
    </w:p>
    <w:p w:rsidR="00B22BF4" w:rsidRPr="00475F42" w:rsidRDefault="00B56346" w:rsidP="00B22BF4">
      <w:pPr>
        <w:ind w:firstLine="567"/>
        <w:jc w:val="both"/>
        <w:rPr>
          <w:b/>
          <w:kern w:val="2"/>
          <w:sz w:val="22"/>
          <w:szCs w:val="22"/>
        </w:rPr>
      </w:pPr>
      <w:r w:rsidRPr="00475F42">
        <w:rPr>
          <w:b/>
          <w:kern w:val="2"/>
          <w:sz w:val="22"/>
          <w:szCs w:val="22"/>
        </w:rPr>
        <w:t>План развития предприятия в 2021</w:t>
      </w:r>
      <w:r w:rsidR="00B22BF4" w:rsidRPr="00475F42">
        <w:rPr>
          <w:b/>
          <w:kern w:val="2"/>
          <w:sz w:val="22"/>
          <w:szCs w:val="22"/>
        </w:rPr>
        <w:t xml:space="preserve"> году.</w:t>
      </w:r>
    </w:p>
    <w:p w:rsidR="00B22BF4" w:rsidRDefault="00343233" w:rsidP="00B22BF4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В 2021</w:t>
      </w:r>
      <w:r w:rsidR="00B22BF4" w:rsidRPr="00475F42">
        <w:rPr>
          <w:kern w:val="2"/>
          <w:sz w:val="22"/>
          <w:szCs w:val="22"/>
        </w:rPr>
        <w:t xml:space="preserve"> году предприятие планирует направить на ремонты, модернизацию и реконструкцию основных средств </w:t>
      </w:r>
      <w:r w:rsidR="00B22BF4" w:rsidRPr="00990FEF">
        <w:rPr>
          <w:color w:val="000000" w:themeColor="text1"/>
          <w:kern w:val="2"/>
          <w:sz w:val="22"/>
          <w:szCs w:val="22"/>
        </w:rPr>
        <w:t xml:space="preserve">около </w:t>
      </w:r>
      <w:r w:rsidR="00E8786C" w:rsidRPr="00990FEF">
        <w:rPr>
          <w:color w:val="000000" w:themeColor="text1"/>
          <w:kern w:val="2"/>
          <w:sz w:val="22"/>
          <w:szCs w:val="22"/>
        </w:rPr>
        <w:t>6 489, 74</w:t>
      </w:r>
      <w:r w:rsidR="001872B5" w:rsidRPr="00990FEF">
        <w:rPr>
          <w:color w:val="000000" w:themeColor="text1"/>
          <w:kern w:val="2"/>
          <w:sz w:val="22"/>
          <w:szCs w:val="22"/>
        </w:rPr>
        <w:t xml:space="preserve"> </w:t>
      </w:r>
      <w:r w:rsidR="00B22BF4" w:rsidRPr="00990FEF">
        <w:rPr>
          <w:color w:val="000000" w:themeColor="text1"/>
          <w:kern w:val="2"/>
          <w:sz w:val="22"/>
          <w:szCs w:val="22"/>
        </w:rPr>
        <w:t>млн</w:t>
      </w:r>
      <w:r w:rsidR="00B22BF4" w:rsidRPr="00475F42">
        <w:rPr>
          <w:kern w:val="2"/>
          <w:sz w:val="22"/>
          <w:szCs w:val="22"/>
        </w:rPr>
        <w:t>. тенге, основными мероприятиями которых являются:</w:t>
      </w:r>
    </w:p>
    <w:p w:rsidR="00F00A16" w:rsidRPr="00990FEF" w:rsidRDefault="00F00A16" w:rsidP="00B22BF4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90FEF">
        <w:rPr>
          <w:color w:val="000000" w:themeColor="text1"/>
          <w:kern w:val="2"/>
          <w:sz w:val="22"/>
          <w:szCs w:val="22"/>
        </w:rPr>
        <w:t>- Реконструкция схемы выдачи тепловой мощности Петропавловской ТЭЦ-2;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Реконструкция топливоподачи;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4F119A" w:rsidRPr="00475F42">
        <w:rPr>
          <w:kern w:val="2"/>
          <w:sz w:val="22"/>
          <w:szCs w:val="22"/>
        </w:rPr>
        <w:t>Реконструкция котлоагрегата ст.№7 с заменой поверхностей нагрева</w:t>
      </w:r>
      <w:r w:rsidRPr="00475F42">
        <w:rPr>
          <w:kern w:val="2"/>
          <w:sz w:val="22"/>
          <w:szCs w:val="22"/>
        </w:rPr>
        <w:t>;</w:t>
      </w:r>
    </w:p>
    <w:p w:rsidR="004F119A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4F119A" w:rsidRPr="00475F42">
        <w:rPr>
          <w:kern w:val="2"/>
          <w:sz w:val="22"/>
          <w:szCs w:val="22"/>
        </w:rPr>
        <w:t>Модернизация левой половины конденсатора 50КЦС-4 ТА ст.№2 с заменой латунной трубки и трубных досок;</w:t>
      </w:r>
    </w:p>
    <w:p w:rsidR="004F119A" w:rsidRPr="00475F42" w:rsidRDefault="004F119A" w:rsidP="004F119A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Замена ПНД-2 турбоагрегата ст.№2, ПНД-5 турбоагрегата ст.№7;</w:t>
      </w:r>
    </w:p>
    <w:p w:rsidR="004F119A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 xml:space="preserve">Реконструкция </w:t>
      </w:r>
      <w:r w:rsidR="004F119A" w:rsidRPr="00475F42">
        <w:rPr>
          <w:kern w:val="2"/>
          <w:sz w:val="22"/>
          <w:szCs w:val="22"/>
        </w:rPr>
        <w:t>котлоагрегатов ст.№1,3,4,5,6,7,</w:t>
      </w:r>
      <w:r w:rsidR="00751495" w:rsidRPr="00475F42">
        <w:rPr>
          <w:kern w:val="2"/>
          <w:sz w:val="22"/>
          <w:szCs w:val="22"/>
        </w:rPr>
        <w:t>9,10,11;</w:t>
      </w:r>
    </w:p>
    <w:p w:rsidR="00751495" w:rsidRPr="00475F42" w:rsidRDefault="00751495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</w:t>
      </w:r>
      <w:r w:rsidRPr="00475F42">
        <w:t xml:space="preserve"> </w:t>
      </w:r>
      <w:r w:rsidRPr="00475F42">
        <w:rPr>
          <w:kern w:val="2"/>
          <w:sz w:val="22"/>
          <w:szCs w:val="22"/>
        </w:rPr>
        <w:t>Капитальный ремонт железобетонной дымовой трубы №2 с заменой футеровки, приводящий к увеличению стоимости основных средств;</w:t>
      </w:r>
    </w:p>
    <w:p w:rsidR="00751495" w:rsidRPr="00475F42" w:rsidRDefault="00751495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Разработка рабочего проекта "Строительство </w:t>
      </w:r>
      <w:proofErr w:type="spellStart"/>
      <w:r w:rsidRPr="00475F42">
        <w:rPr>
          <w:kern w:val="2"/>
          <w:sz w:val="22"/>
          <w:szCs w:val="22"/>
        </w:rPr>
        <w:t>золоотвала</w:t>
      </w:r>
      <w:proofErr w:type="spellEnd"/>
      <w:r w:rsidRPr="00475F42">
        <w:rPr>
          <w:kern w:val="2"/>
          <w:sz w:val="22"/>
          <w:szCs w:val="22"/>
        </w:rPr>
        <w:t xml:space="preserve"> №4 </w:t>
      </w:r>
      <w:proofErr w:type="gramStart"/>
      <w:r w:rsidRPr="00475F42">
        <w:rPr>
          <w:kern w:val="2"/>
          <w:sz w:val="22"/>
          <w:szCs w:val="22"/>
        </w:rPr>
        <w:t>Петропавловской</w:t>
      </w:r>
      <w:proofErr w:type="gramEnd"/>
      <w:r w:rsidRPr="00475F42">
        <w:rPr>
          <w:kern w:val="2"/>
          <w:sz w:val="22"/>
          <w:szCs w:val="22"/>
        </w:rPr>
        <w:t xml:space="preserve"> ТЭЦ-2 АО "СЕВКАЗЭНЕРГО";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Реконструкция вспомогательного оборудования котельного цеха</w:t>
      </w:r>
      <w:r w:rsidRPr="00475F42">
        <w:rPr>
          <w:kern w:val="2"/>
          <w:sz w:val="22"/>
          <w:szCs w:val="22"/>
        </w:rPr>
        <w:t>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 xml:space="preserve">Наращивание ограждающих дамб секции №3 </w:t>
      </w:r>
      <w:proofErr w:type="spellStart"/>
      <w:r w:rsidR="00751495" w:rsidRPr="00475F42">
        <w:rPr>
          <w:kern w:val="2"/>
          <w:sz w:val="22"/>
          <w:szCs w:val="22"/>
        </w:rPr>
        <w:t>золоотвала</w:t>
      </w:r>
      <w:proofErr w:type="spellEnd"/>
      <w:r w:rsidR="00751495" w:rsidRPr="00475F42">
        <w:rPr>
          <w:kern w:val="2"/>
          <w:sz w:val="22"/>
          <w:szCs w:val="22"/>
        </w:rPr>
        <w:t xml:space="preserve"> №2 (2 очередь)</w:t>
      </w:r>
      <w:r w:rsidRPr="00475F42">
        <w:rPr>
          <w:kern w:val="2"/>
          <w:sz w:val="22"/>
          <w:szCs w:val="22"/>
        </w:rPr>
        <w:t>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Модернизация мостового крана</w:t>
      </w:r>
      <w:r w:rsidRPr="00475F42">
        <w:rPr>
          <w:kern w:val="2"/>
          <w:sz w:val="22"/>
          <w:szCs w:val="22"/>
        </w:rPr>
        <w:t>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 xml:space="preserve">Капитальный </w:t>
      </w:r>
      <w:proofErr w:type="gramStart"/>
      <w:r w:rsidR="00751495" w:rsidRPr="00475F42">
        <w:rPr>
          <w:kern w:val="2"/>
          <w:sz w:val="22"/>
          <w:szCs w:val="22"/>
        </w:rPr>
        <w:t>ремонт ж</w:t>
      </w:r>
      <w:proofErr w:type="gramEnd"/>
      <w:r w:rsidR="00751495" w:rsidRPr="00475F42">
        <w:rPr>
          <w:kern w:val="2"/>
          <w:sz w:val="22"/>
          <w:szCs w:val="22"/>
        </w:rPr>
        <w:t>/д путей, приводящий к увеличению стоимости основных средств</w:t>
      </w:r>
      <w:r w:rsidRPr="00475F42">
        <w:rPr>
          <w:kern w:val="2"/>
          <w:sz w:val="22"/>
          <w:szCs w:val="22"/>
        </w:rPr>
        <w:t>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Реконструкция схемы приемки и подачи топлива со склада</w:t>
      </w:r>
      <w:r w:rsidRPr="00475F42">
        <w:rPr>
          <w:kern w:val="2"/>
          <w:sz w:val="22"/>
          <w:szCs w:val="22"/>
        </w:rPr>
        <w:t>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Реконструкция крана-перегружателя;</w:t>
      </w:r>
    </w:p>
    <w:p w:rsidR="00EB2F9F" w:rsidRPr="00475F42" w:rsidRDefault="00751495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Установка дополнительного растопочного редукционно-охладительного устройства</w:t>
      </w:r>
      <w:r w:rsidR="00EB2F9F" w:rsidRPr="00475F42">
        <w:rPr>
          <w:kern w:val="2"/>
          <w:sz w:val="22"/>
          <w:szCs w:val="22"/>
        </w:rPr>
        <w:t>;</w:t>
      </w:r>
    </w:p>
    <w:p w:rsidR="00EB2F9F" w:rsidRPr="00475F42" w:rsidRDefault="00751495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Модернизация ПТК АСУ ТП КА ст.№8 и ТА ст.№1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Модернизация электрооборудования (приобретение и монтаж электродвигателей);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Приобретение и монтаж трансформатора 2Т (ТДТНГ-63000/110);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>Капитальный ремонт здания главного корпуса;</w:t>
      </w:r>
    </w:p>
    <w:p w:rsidR="00751495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</w:t>
      </w:r>
      <w:r w:rsidR="00751495" w:rsidRPr="00475F42">
        <w:rPr>
          <w:kern w:val="2"/>
          <w:sz w:val="22"/>
          <w:szCs w:val="22"/>
        </w:rPr>
        <w:t xml:space="preserve">Разработка рабочего проекта на прокладку трубопровода хозяйственных нужд Ду630мм от НС по </w:t>
      </w:r>
      <w:proofErr w:type="spellStart"/>
      <w:r w:rsidR="00751495" w:rsidRPr="00475F42">
        <w:rPr>
          <w:kern w:val="2"/>
          <w:sz w:val="22"/>
          <w:szCs w:val="22"/>
        </w:rPr>
        <w:t>ул</w:t>
      </w:r>
      <w:proofErr w:type="gramStart"/>
      <w:r w:rsidR="00751495" w:rsidRPr="00475F42">
        <w:rPr>
          <w:kern w:val="2"/>
          <w:sz w:val="22"/>
          <w:szCs w:val="22"/>
        </w:rPr>
        <w:t>.Н</w:t>
      </w:r>
      <w:proofErr w:type="gramEnd"/>
      <w:r w:rsidR="00751495" w:rsidRPr="00475F42">
        <w:rPr>
          <w:kern w:val="2"/>
          <w:sz w:val="22"/>
          <w:szCs w:val="22"/>
        </w:rPr>
        <w:t>абережная</w:t>
      </w:r>
      <w:proofErr w:type="spellEnd"/>
      <w:r w:rsidR="00751495" w:rsidRPr="00475F42">
        <w:rPr>
          <w:kern w:val="2"/>
          <w:sz w:val="22"/>
          <w:szCs w:val="22"/>
        </w:rPr>
        <w:t xml:space="preserve"> до НС ПТЭЦ-2;</w:t>
      </w:r>
    </w:p>
    <w:p w:rsidR="00751495" w:rsidRPr="00475F42" w:rsidRDefault="00751495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 xml:space="preserve">- Очистка дна </w:t>
      </w:r>
      <w:proofErr w:type="spellStart"/>
      <w:r w:rsidRPr="00475F42">
        <w:rPr>
          <w:kern w:val="2"/>
          <w:sz w:val="22"/>
          <w:szCs w:val="22"/>
        </w:rPr>
        <w:t>оз</w:t>
      </w:r>
      <w:proofErr w:type="gramStart"/>
      <w:r w:rsidRPr="00475F42">
        <w:rPr>
          <w:kern w:val="2"/>
          <w:sz w:val="22"/>
          <w:szCs w:val="22"/>
        </w:rPr>
        <w:t>.Б</w:t>
      </w:r>
      <w:proofErr w:type="gramEnd"/>
      <w:r w:rsidRPr="00475F42">
        <w:rPr>
          <w:kern w:val="2"/>
          <w:sz w:val="22"/>
          <w:szCs w:val="22"/>
        </w:rPr>
        <w:t>елое</w:t>
      </w:r>
      <w:proofErr w:type="spellEnd"/>
      <w:r w:rsidRPr="00475F42">
        <w:rPr>
          <w:kern w:val="2"/>
          <w:sz w:val="22"/>
          <w:szCs w:val="22"/>
        </w:rPr>
        <w:t xml:space="preserve"> (Энергосберегающие мероприятия);</w:t>
      </w:r>
    </w:p>
    <w:p w:rsidR="00751495" w:rsidRPr="00475F42" w:rsidRDefault="00751495" w:rsidP="00751495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Устройство автоматизированной системы мониторинга эмиссий в окружающую среду ПТЭЦ-2 АО "СЕВКАЗЭНЕРГО" (дымовая труба №2);</w:t>
      </w:r>
    </w:p>
    <w:p w:rsidR="008441F6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Капит</w:t>
      </w:r>
      <w:r w:rsidR="004F119A" w:rsidRPr="00475F42">
        <w:rPr>
          <w:kern w:val="2"/>
          <w:sz w:val="22"/>
          <w:szCs w:val="22"/>
        </w:rPr>
        <w:t>альные ремонты котлоагрегатов №4,5,7 и турбоагрегатов</w:t>
      </w:r>
      <w:r w:rsidRPr="00475F42">
        <w:rPr>
          <w:kern w:val="2"/>
          <w:sz w:val="22"/>
          <w:szCs w:val="22"/>
        </w:rPr>
        <w:t xml:space="preserve"> №</w:t>
      </w:r>
      <w:r w:rsidR="004F119A" w:rsidRPr="00475F42">
        <w:rPr>
          <w:kern w:val="2"/>
          <w:sz w:val="22"/>
          <w:szCs w:val="22"/>
        </w:rPr>
        <w:t>1,4</w:t>
      </w:r>
      <w:r w:rsidRPr="00475F42">
        <w:rPr>
          <w:kern w:val="2"/>
          <w:sz w:val="22"/>
          <w:szCs w:val="22"/>
        </w:rPr>
        <w:t>;</w:t>
      </w:r>
    </w:p>
    <w:p w:rsidR="00DE1A23" w:rsidRPr="00475F42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- Текущие ремонты основного и вспомогательного оборудования.</w:t>
      </w:r>
    </w:p>
    <w:p w:rsidR="00B22BF4" w:rsidRPr="00475F42" w:rsidRDefault="003742B6" w:rsidP="008441F6">
      <w:pPr>
        <w:ind w:firstLine="567"/>
        <w:jc w:val="both"/>
        <w:rPr>
          <w:kern w:val="2"/>
          <w:sz w:val="22"/>
          <w:szCs w:val="22"/>
        </w:rPr>
      </w:pPr>
      <w:r w:rsidRPr="00475F42">
        <w:rPr>
          <w:kern w:val="2"/>
          <w:sz w:val="22"/>
          <w:szCs w:val="22"/>
        </w:rPr>
        <w:t>Выполнение мероприятий</w:t>
      </w:r>
      <w:r w:rsidR="00343233" w:rsidRPr="00475F42">
        <w:rPr>
          <w:kern w:val="2"/>
          <w:sz w:val="22"/>
          <w:szCs w:val="22"/>
        </w:rPr>
        <w:t xml:space="preserve"> запланированных на 2021</w:t>
      </w:r>
      <w:r w:rsidR="00B22BF4" w:rsidRPr="00475F42">
        <w:rPr>
          <w:kern w:val="2"/>
          <w:sz w:val="22"/>
          <w:szCs w:val="2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="00B22BF4" w:rsidRPr="00475F42">
        <w:rPr>
          <w:sz w:val="22"/>
          <w:szCs w:val="22"/>
        </w:rPr>
        <w:t>увеличить надежность оборудования, сократить количество вредных выбросов в окружающую среду</w:t>
      </w:r>
      <w:r w:rsidR="00B22BF4" w:rsidRPr="00475F42">
        <w:rPr>
          <w:kern w:val="2"/>
          <w:sz w:val="22"/>
          <w:szCs w:val="22"/>
        </w:rPr>
        <w:t>, повысит технический уровень производства.</w:t>
      </w:r>
    </w:p>
    <w:p w:rsidR="00475F42" w:rsidRPr="00475F42" w:rsidRDefault="00475F42" w:rsidP="00475F42">
      <w:pPr>
        <w:ind w:firstLine="567"/>
        <w:jc w:val="both"/>
        <w:rPr>
          <w:sz w:val="22"/>
          <w:szCs w:val="22"/>
        </w:rPr>
      </w:pPr>
      <w:proofErr w:type="gramStart"/>
      <w:r w:rsidRPr="00475F42">
        <w:rPr>
          <w:sz w:val="22"/>
          <w:szCs w:val="22"/>
        </w:rPr>
        <w:t>С 1 февраля  2021 года приказом РГУ «ДКРЕМ МНЭ РК по СКО» от 15 декабря 2020 года № 113 –ОД «О внесении изменений в приказ руководителя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24 ноября 2020 года № 92-ОД «Об утверждении тарифов и тарифной сметы на регулируемую услугу  по производству тепловой энергии акционерного общества</w:t>
      </w:r>
      <w:proofErr w:type="gramEnd"/>
      <w:r w:rsidRPr="00475F42">
        <w:rPr>
          <w:sz w:val="22"/>
          <w:szCs w:val="22"/>
        </w:rPr>
        <w:t xml:space="preserve">  «СЕВКАЗЭНЕРГО» на период с 1 января 2021 по 31 декабря 2025 года» утвержден и введен в действие  тариф на регулируемую услугу в размере 2654 тенге/Гкал без учёта НДС.</w:t>
      </w:r>
    </w:p>
    <w:p w:rsidR="00405F98" w:rsidRPr="00475F42" w:rsidRDefault="00405F98" w:rsidP="00405F98">
      <w:pPr>
        <w:ind w:firstLine="567"/>
        <w:jc w:val="both"/>
        <w:rPr>
          <w:kern w:val="2"/>
          <w:sz w:val="22"/>
          <w:szCs w:val="22"/>
        </w:rPr>
      </w:pPr>
    </w:p>
    <w:p w:rsidR="00B22BF4" w:rsidRPr="00475F42" w:rsidRDefault="00B22BF4" w:rsidP="00776ECD">
      <w:pPr>
        <w:jc w:val="both"/>
        <w:rPr>
          <w:kern w:val="2"/>
          <w:sz w:val="22"/>
          <w:szCs w:val="22"/>
        </w:rPr>
      </w:pPr>
    </w:p>
    <w:p w:rsidR="00B22BF4" w:rsidRPr="00475F42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:rsidR="003742B6" w:rsidRPr="00475F42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Отдел планирования и подготовки ремонтов </w:t>
      </w:r>
    </w:p>
    <w:p w:rsidR="003742B6" w:rsidRPr="00475F42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proofErr w:type="gramStart"/>
      <w:r w:rsidRPr="00475F42">
        <w:rPr>
          <w:b/>
          <w:bCs/>
          <w:i/>
          <w:sz w:val="22"/>
          <w:szCs w:val="22"/>
          <w:shd w:val="clear" w:color="auto" w:fill="FFFFFF"/>
        </w:rPr>
        <w:t>Петропавловской</w:t>
      </w:r>
      <w:proofErr w:type="gramEnd"/>
      <w:r w:rsidRPr="00475F42">
        <w:rPr>
          <w:b/>
          <w:bCs/>
          <w:i/>
          <w:sz w:val="22"/>
          <w:szCs w:val="22"/>
          <w:shd w:val="clear" w:color="auto" w:fill="FFFFFF"/>
        </w:rPr>
        <w:t xml:space="preserve"> ТЭЦ-2 АО «СЕВКАЗЭНЕРГО»,</w:t>
      </w:r>
    </w:p>
    <w:p w:rsidR="00B22BF4" w:rsidRPr="00475F42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:rsidR="007C336C" w:rsidRPr="00DE1A23" w:rsidRDefault="00776ECD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  <w:sectPr w:rsidR="007C336C" w:rsidRPr="00DE1A23" w:rsidSect="003742B6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         </w:t>
      </w:r>
      <w:r w:rsidR="00E30DDB">
        <w:rPr>
          <w:b/>
          <w:bCs/>
          <w:i/>
          <w:sz w:val="22"/>
          <w:szCs w:val="22"/>
          <w:shd w:val="clear" w:color="auto" w:fill="FFFFFF"/>
        </w:rPr>
        <w:t>8 (7152) 52-02</w:t>
      </w:r>
    </w:p>
    <w:p w:rsidR="007C336C" w:rsidRPr="00350FC9" w:rsidRDefault="007C336C" w:rsidP="00EA3B67">
      <w:pPr>
        <w:rPr>
          <w:kern w:val="2"/>
          <w:sz w:val="22"/>
          <w:szCs w:val="22"/>
        </w:rPr>
        <w:sectPr w:rsidR="007C336C" w:rsidRPr="00350FC9" w:rsidSect="00503C91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E82C79" w:rsidRPr="00350FC9" w:rsidRDefault="00E82C79" w:rsidP="00E30DDB">
      <w:pPr>
        <w:rPr>
          <w:noProof/>
          <w:sz w:val="22"/>
          <w:szCs w:val="22"/>
        </w:rPr>
      </w:pPr>
    </w:p>
    <w:sectPr w:rsidR="00E82C79" w:rsidRPr="00350FC9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3E" w:rsidRDefault="00055C3E">
      <w:r>
        <w:separator/>
      </w:r>
    </w:p>
  </w:endnote>
  <w:endnote w:type="continuationSeparator" w:id="0">
    <w:p w:rsidR="00055C3E" w:rsidRDefault="000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3E" w:rsidRDefault="00055C3E">
      <w:r>
        <w:separator/>
      </w:r>
    </w:p>
  </w:footnote>
  <w:footnote w:type="continuationSeparator" w:id="0">
    <w:p w:rsidR="00055C3E" w:rsidRDefault="0005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24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"/>
  </w:num>
  <w:num w:numId="32">
    <w:abstractNumId w:val="31"/>
  </w:num>
  <w:num w:numId="33">
    <w:abstractNumId w:val="7"/>
  </w:num>
  <w:num w:numId="34">
    <w:abstractNumId w:val="2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14EE4"/>
    <w:rsid w:val="00017728"/>
    <w:rsid w:val="00022567"/>
    <w:rsid w:val="00031D9F"/>
    <w:rsid w:val="00036802"/>
    <w:rsid w:val="000458A8"/>
    <w:rsid w:val="000518D9"/>
    <w:rsid w:val="00053480"/>
    <w:rsid w:val="000537DE"/>
    <w:rsid w:val="00054BFB"/>
    <w:rsid w:val="000550B7"/>
    <w:rsid w:val="00055C3E"/>
    <w:rsid w:val="00060AF8"/>
    <w:rsid w:val="00066A39"/>
    <w:rsid w:val="00072644"/>
    <w:rsid w:val="000801EC"/>
    <w:rsid w:val="000A5A34"/>
    <w:rsid w:val="000B193F"/>
    <w:rsid w:val="000B3100"/>
    <w:rsid w:val="000C044C"/>
    <w:rsid w:val="000C2EE2"/>
    <w:rsid w:val="000C466F"/>
    <w:rsid w:val="000D74F7"/>
    <w:rsid w:val="000F1E7B"/>
    <w:rsid w:val="00112530"/>
    <w:rsid w:val="00113BED"/>
    <w:rsid w:val="00116FDE"/>
    <w:rsid w:val="00117FE1"/>
    <w:rsid w:val="00130220"/>
    <w:rsid w:val="001355D7"/>
    <w:rsid w:val="00141D55"/>
    <w:rsid w:val="001516E5"/>
    <w:rsid w:val="0017176A"/>
    <w:rsid w:val="0018384E"/>
    <w:rsid w:val="001872B5"/>
    <w:rsid w:val="001919CC"/>
    <w:rsid w:val="001A36AF"/>
    <w:rsid w:val="001A5A26"/>
    <w:rsid w:val="001B1F94"/>
    <w:rsid w:val="001C2816"/>
    <w:rsid w:val="001D1907"/>
    <w:rsid w:val="001F1C52"/>
    <w:rsid w:val="001F2897"/>
    <w:rsid w:val="001F3379"/>
    <w:rsid w:val="00214F30"/>
    <w:rsid w:val="00222451"/>
    <w:rsid w:val="00236433"/>
    <w:rsid w:val="002367E3"/>
    <w:rsid w:val="002375A5"/>
    <w:rsid w:val="00241087"/>
    <w:rsid w:val="00247828"/>
    <w:rsid w:val="00256760"/>
    <w:rsid w:val="00274402"/>
    <w:rsid w:val="002810D3"/>
    <w:rsid w:val="00281C90"/>
    <w:rsid w:val="00283438"/>
    <w:rsid w:val="00283D17"/>
    <w:rsid w:val="00287938"/>
    <w:rsid w:val="002A5133"/>
    <w:rsid w:val="002A726C"/>
    <w:rsid w:val="002B4A78"/>
    <w:rsid w:val="002B6767"/>
    <w:rsid w:val="002C06E6"/>
    <w:rsid w:val="002C12C7"/>
    <w:rsid w:val="002C1F53"/>
    <w:rsid w:val="002C3768"/>
    <w:rsid w:val="002D46F2"/>
    <w:rsid w:val="002D50B9"/>
    <w:rsid w:val="002D51F7"/>
    <w:rsid w:val="00310B28"/>
    <w:rsid w:val="00324432"/>
    <w:rsid w:val="00326A8A"/>
    <w:rsid w:val="003303E6"/>
    <w:rsid w:val="00343233"/>
    <w:rsid w:val="00345957"/>
    <w:rsid w:val="00350FC9"/>
    <w:rsid w:val="003522DE"/>
    <w:rsid w:val="00357425"/>
    <w:rsid w:val="003630FB"/>
    <w:rsid w:val="00367F58"/>
    <w:rsid w:val="003742B6"/>
    <w:rsid w:val="0038560D"/>
    <w:rsid w:val="003C3F07"/>
    <w:rsid w:val="003C507F"/>
    <w:rsid w:val="003D09C5"/>
    <w:rsid w:val="003D19DB"/>
    <w:rsid w:val="003E791A"/>
    <w:rsid w:val="003F029F"/>
    <w:rsid w:val="003F384F"/>
    <w:rsid w:val="003F4A49"/>
    <w:rsid w:val="004040BE"/>
    <w:rsid w:val="00405F98"/>
    <w:rsid w:val="00405F9D"/>
    <w:rsid w:val="0040751D"/>
    <w:rsid w:val="004076E1"/>
    <w:rsid w:val="00410350"/>
    <w:rsid w:val="00415D06"/>
    <w:rsid w:val="004205AF"/>
    <w:rsid w:val="0043653F"/>
    <w:rsid w:val="00437694"/>
    <w:rsid w:val="00451C0C"/>
    <w:rsid w:val="0045297A"/>
    <w:rsid w:val="004640A7"/>
    <w:rsid w:val="00467BB3"/>
    <w:rsid w:val="00475F42"/>
    <w:rsid w:val="004942AC"/>
    <w:rsid w:val="004A0CBE"/>
    <w:rsid w:val="004A2517"/>
    <w:rsid w:val="004A41B6"/>
    <w:rsid w:val="004A68F7"/>
    <w:rsid w:val="004B10A6"/>
    <w:rsid w:val="004B2FE9"/>
    <w:rsid w:val="004D2EA5"/>
    <w:rsid w:val="004E7AEC"/>
    <w:rsid w:val="004F119A"/>
    <w:rsid w:val="004F53D0"/>
    <w:rsid w:val="00503C91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1FEB"/>
    <w:rsid w:val="00544DC8"/>
    <w:rsid w:val="00547613"/>
    <w:rsid w:val="00552848"/>
    <w:rsid w:val="00555D8F"/>
    <w:rsid w:val="00561048"/>
    <w:rsid w:val="00571D8F"/>
    <w:rsid w:val="00572227"/>
    <w:rsid w:val="00573EA1"/>
    <w:rsid w:val="0057521D"/>
    <w:rsid w:val="005802A7"/>
    <w:rsid w:val="00586048"/>
    <w:rsid w:val="005901EF"/>
    <w:rsid w:val="00597736"/>
    <w:rsid w:val="005B161C"/>
    <w:rsid w:val="005B2CA2"/>
    <w:rsid w:val="005B5500"/>
    <w:rsid w:val="005B5A91"/>
    <w:rsid w:val="005C1AA1"/>
    <w:rsid w:val="005D44B6"/>
    <w:rsid w:val="005D7969"/>
    <w:rsid w:val="005E1E2A"/>
    <w:rsid w:val="005F245A"/>
    <w:rsid w:val="005F68AB"/>
    <w:rsid w:val="005F718D"/>
    <w:rsid w:val="006000A6"/>
    <w:rsid w:val="00601B27"/>
    <w:rsid w:val="00603FCA"/>
    <w:rsid w:val="0061012F"/>
    <w:rsid w:val="00610B1B"/>
    <w:rsid w:val="0062352F"/>
    <w:rsid w:val="006301BC"/>
    <w:rsid w:val="0063570B"/>
    <w:rsid w:val="006379F5"/>
    <w:rsid w:val="0066716D"/>
    <w:rsid w:val="00674E28"/>
    <w:rsid w:val="006771C8"/>
    <w:rsid w:val="00677803"/>
    <w:rsid w:val="00684B36"/>
    <w:rsid w:val="00685D20"/>
    <w:rsid w:val="0069324A"/>
    <w:rsid w:val="00694962"/>
    <w:rsid w:val="006A27AF"/>
    <w:rsid w:val="006A45CA"/>
    <w:rsid w:val="006B3D92"/>
    <w:rsid w:val="006B72E5"/>
    <w:rsid w:val="006B7CCB"/>
    <w:rsid w:val="006C31CA"/>
    <w:rsid w:val="006D0B82"/>
    <w:rsid w:val="006D43B1"/>
    <w:rsid w:val="006D5CD6"/>
    <w:rsid w:val="006E14A3"/>
    <w:rsid w:val="006E49A5"/>
    <w:rsid w:val="006F3140"/>
    <w:rsid w:val="006F597C"/>
    <w:rsid w:val="006F6974"/>
    <w:rsid w:val="0070059F"/>
    <w:rsid w:val="0071124D"/>
    <w:rsid w:val="00715F7C"/>
    <w:rsid w:val="00731DD1"/>
    <w:rsid w:val="00732631"/>
    <w:rsid w:val="00733542"/>
    <w:rsid w:val="0073503D"/>
    <w:rsid w:val="0073589D"/>
    <w:rsid w:val="00740352"/>
    <w:rsid w:val="00742FFA"/>
    <w:rsid w:val="00746916"/>
    <w:rsid w:val="00747B70"/>
    <w:rsid w:val="00751495"/>
    <w:rsid w:val="00751F59"/>
    <w:rsid w:val="0075321B"/>
    <w:rsid w:val="00757E11"/>
    <w:rsid w:val="00776ECD"/>
    <w:rsid w:val="00780E64"/>
    <w:rsid w:val="007915A6"/>
    <w:rsid w:val="007A6173"/>
    <w:rsid w:val="007B2420"/>
    <w:rsid w:val="007B42BD"/>
    <w:rsid w:val="007B475E"/>
    <w:rsid w:val="007C336C"/>
    <w:rsid w:val="007D1919"/>
    <w:rsid w:val="007D66DA"/>
    <w:rsid w:val="007E0B92"/>
    <w:rsid w:val="007F6E03"/>
    <w:rsid w:val="00817EE7"/>
    <w:rsid w:val="00821665"/>
    <w:rsid w:val="00825020"/>
    <w:rsid w:val="008417E4"/>
    <w:rsid w:val="008441F6"/>
    <w:rsid w:val="00845264"/>
    <w:rsid w:val="00853EA5"/>
    <w:rsid w:val="00854CAB"/>
    <w:rsid w:val="008735C3"/>
    <w:rsid w:val="00875027"/>
    <w:rsid w:val="00876235"/>
    <w:rsid w:val="00877FD4"/>
    <w:rsid w:val="008871B3"/>
    <w:rsid w:val="00895CCC"/>
    <w:rsid w:val="008A4EE4"/>
    <w:rsid w:val="008A5DFC"/>
    <w:rsid w:val="008B0AC3"/>
    <w:rsid w:val="008D041B"/>
    <w:rsid w:val="008D0EE2"/>
    <w:rsid w:val="008D2C00"/>
    <w:rsid w:val="008D5559"/>
    <w:rsid w:val="008E03F4"/>
    <w:rsid w:val="008E4C08"/>
    <w:rsid w:val="008F74C5"/>
    <w:rsid w:val="008F7A03"/>
    <w:rsid w:val="00903903"/>
    <w:rsid w:val="009172B3"/>
    <w:rsid w:val="009215ED"/>
    <w:rsid w:val="00922BA4"/>
    <w:rsid w:val="009275A7"/>
    <w:rsid w:val="009277F8"/>
    <w:rsid w:val="00937838"/>
    <w:rsid w:val="009416D0"/>
    <w:rsid w:val="009530AE"/>
    <w:rsid w:val="0096752B"/>
    <w:rsid w:val="00971A37"/>
    <w:rsid w:val="00972A8A"/>
    <w:rsid w:val="009856CA"/>
    <w:rsid w:val="00990FEF"/>
    <w:rsid w:val="009A7889"/>
    <w:rsid w:val="009B338A"/>
    <w:rsid w:val="009C0F10"/>
    <w:rsid w:val="009C1100"/>
    <w:rsid w:val="009C4F08"/>
    <w:rsid w:val="009C6814"/>
    <w:rsid w:val="009D33D3"/>
    <w:rsid w:val="009D343B"/>
    <w:rsid w:val="009E1B28"/>
    <w:rsid w:val="009F2F41"/>
    <w:rsid w:val="009F45F2"/>
    <w:rsid w:val="00A0400C"/>
    <w:rsid w:val="00A070A6"/>
    <w:rsid w:val="00A16D78"/>
    <w:rsid w:val="00A17CA7"/>
    <w:rsid w:val="00A23CE1"/>
    <w:rsid w:val="00A26A59"/>
    <w:rsid w:val="00A309C3"/>
    <w:rsid w:val="00A411D9"/>
    <w:rsid w:val="00A42C9C"/>
    <w:rsid w:val="00A463CF"/>
    <w:rsid w:val="00A468FD"/>
    <w:rsid w:val="00A55674"/>
    <w:rsid w:val="00A63862"/>
    <w:rsid w:val="00A65788"/>
    <w:rsid w:val="00A65EE3"/>
    <w:rsid w:val="00A71745"/>
    <w:rsid w:val="00A811D6"/>
    <w:rsid w:val="00A92B40"/>
    <w:rsid w:val="00A952A6"/>
    <w:rsid w:val="00A9590B"/>
    <w:rsid w:val="00AA7D7E"/>
    <w:rsid w:val="00AB034F"/>
    <w:rsid w:val="00AB606D"/>
    <w:rsid w:val="00AC1F57"/>
    <w:rsid w:val="00AD0BD0"/>
    <w:rsid w:val="00AE0733"/>
    <w:rsid w:val="00AE121D"/>
    <w:rsid w:val="00AE3724"/>
    <w:rsid w:val="00AE39DC"/>
    <w:rsid w:val="00AE4CC1"/>
    <w:rsid w:val="00B04CEC"/>
    <w:rsid w:val="00B12243"/>
    <w:rsid w:val="00B14596"/>
    <w:rsid w:val="00B16C9A"/>
    <w:rsid w:val="00B22BF4"/>
    <w:rsid w:val="00B23F4E"/>
    <w:rsid w:val="00B266CE"/>
    <w:rsid w:val="00B42359"/>
    <w:rsid w:val="00B50FDA"/>
    <w:rsid w:val="00B518AE"/>
    <w:rsid w:val="00B54BBE"/>
    <w:rsid w:val="00B56346"/>
    <w:rsid w:val="00B63761"/>
    <w:rsid w:val="00B71C35"/>
    <w:rsid w:val="00B72758"/>
    <w:rsid w:val="00B73A9E"/>
    <w:rsid w:val="00B7605D"/>
    <w:rsid w:val="00B779CE"/>
    <w:rsid w:val="00B80D4B"/>
    <w:rsid w:val="00B80F30"/>
    <w:rsid w:val="00B81F4B"/>
    <w:rsid w:val="00B82B3E"/>
    <w:rsid w:val="00B8646C"/>
    <w:rsid w:val="00B865F6"/>
    <w:rsid w:val="00BA7750"/>
    <w:rsid w:val="00BA7E65"/>
    <w:rsid w:val="00BC5951"/>
    <w:rsid w:val="00BC634F"/>
    <w:rsid w:val="00BC7F0D"/>
    <w:rsid w:val="00BD1E9D"/>
    <w:rsid w:val="00BE19F7"/>
    <w:rsid w:val="00BE2286"/>
    <w:rsid w:val="00BF7C80"/>
    <w:rsid w:val="00BF7E86"/>
    <w:rsid w:val="00C0362C"/>
    <w:rsid w:val="00C13382"/>
    <w:rsid w:val="00C2543D"/>
    <w:rsid w:val="00C31C12"/>
    <w:rsid w:val="00C349CF"/>
    <w:rsid w:val="00C3588E"/>
    <w:rsid w:val="00C50645"/>
    <w:rsid w:val="00C60B5E"/>
    <w:rsid w:val="00C6326B"/>
    <w:rsid w:val="00C831B5"/>
    <w:rsid w:val="00C93679"/>
    <w:rsid w:val="00C95BF9"/>
    <w:rsid w:val="00C962B5"/>
    <w:rsid w:val="00CA2B45"/>
    <w:rsid w:val="00CA50E7"/>
    <w:rsid w:val="00CA7C2F"/>
    <w:rsid w:val="00CC163D"/>
    <w:rsid w:val="00CD20EA"/>
    <w:rsid w:val="00CE2041"/>
    <w:rsid w:val="00CE2525"/>
    <w:rsid w:val="00D0340E"/>
    <w:rsid w:val="00D03D43"/>
    <w:rsid w:val="00D04388"/>
    <w:rsid w:val="00D1108F"/>
    <w:rsid w:val="00D222AC"/>
    <w:rsid w:val="00D24447"/>
    <w:rsid w:val="00D30B49"/>
    <w:rsid w:val="00D377EA"/>
    <w:rsid w:val="00D42C09"/>
    <w:rsid w:val="00D43DA6"/>
    <w:rsid w:val="00D55099"/>
    <w:rsid w:val="00D55195"/>
    <w:rsid w:val="00D65CB8"/>
    <w:rsid w:val="00D66990"/>
    <w:rsid w:val="00D73742"/>
    <w:rsid w:val="00D759C9"/>
    <w:rsid w:val="00D81184"/>
    <w:rsid w:val="00D94EED"/>
    <w:rsid w:val="00DA3A5D"/>
    <w:rsid w:val="00DB0A97"/>
    <w:rsid w:val="00DB1B0D"/>
    <w:rsid w:val="00DB231A"/>
    <w:rsid w:val="00DB5F86"/>
    <w:rsid w:val="00DD44F1"/>
    <w:rsid w:val="00DE1A21"/>
    <w:rsid w:val="00DE1A23"/>
    <w:rsid w:val="00DF1239"/>
    <w:rsid w:val="00E00C45"/>
    <w:rsid w:val="00E130DB"/>
    <w:rsid w:val="00E17231"/>
    <w:rsid w:val="00E22DD7"/>
    <w:rsid w:val="00E27EEA"/>
    <w:rsid w:val="00E30DDB"/>
    <w:rsid w:val="00E34C2D"/>
    <w:rsid w:val="00E40C13"/>
    <w:rsid w:val="00E418E3"/>
    <w:rsid w:val="00E46D5E"/>
    <w:rsid w:val="00E47A66"/>
    <w:rsid w:val="00E5149D"/>
    <w:rsid w:val="00E60DED"/>
    <w:rsid w:val="00E75916"/>
    <w:rsid w:val="00E75F9C"/>
    <w:rsid w:val="00E82C79"/>
    <w:rsid w:val="00E84F7A"/>
    <w:rsid w:val="00E86AB4"/>
    <w:rsid w:val="00E8786C"/>
    <w:rsid w:val="00EA3B67"/>
    <w:rsid w:val="00EA3DAD"/>
    <w:rsid w:val="00EA46E6"/>
    <w:rsid w:val="00EA55A6"/>
    <w:rsid w:val="00EB2F9F"/>
    <w:rsid w:val="00EC30FF"/>
    <w:rsid w:val="00EC54C1"/>
    <w:rsid w:val="00ED6DF8"/>
    <w:rsid w:val="00EE648B"/>
    <w:rsid w:val="00EF11E4"/>
    <w:rsid w:val="00F00A16"/>
    <w:rsid w:val="00F13FFB"/>
    <w:rsid w:val="00F21872"/>
    <w:rsid w:val="00F32CC0"/>
    <w:rsid w:val="00F34B21"/>
    <w:rsid w:val="00F4115A"/>
    <w:rsid w:val="00F47C7D"/>
    <w:rsid w:val="00F5131B"/>
    <w:rsid w:val="00F55F8F"/>
    <w:rsid w:val="00F64CBC"/>
    <w:rsid w:val="00F71B48"/>
    <w:rsid w:val="00F85084"/>
    <w:rsid w:val="00F92357"/>
    <w:rsid w:val="00F9733D"/>
    <w:rsid w:val="00FA0566"/>
    <w:rsid w:val="00FA0658"/>
    <w:rsid w:val="00FA38B5"/>
    <w:rsid w:val="00FA728D"/>
    <w:rsid w:val="00FB1AA8"/>
    <w:rsid w:val="00FB3450"/>
    <w:rsid w:val="00FC4858"/>
    <w:rsid w:val="00FE0FAF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9">
    <w:name w:val="annotation reference"/>
    <w:basedOn w:val="a0"/>
    <w:rsid w:val="00A9590B"/>
    <w:rPr>
      <w:sz w:val="16"/>
      <w:szCs w:val="16"/>
    </w:rPr>
  </w:style>
  <w:style w:type="paragraph" w:styleId="afa">
    <w:name w:val="annotation text"/>
    <w:basedOn w:val="a"/>
    <w:link w:val="afb"/>
    <w:rsid w:val="00A9590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9590B"/>
  </w:style>
  <w:style w:type="paragraph" w:styleId="afc">
    <w:name w:val="annotation subject"/>
    <w:basedOn w:val="afa"/>
    <w:next w:val="afa"/>
    <w:link w:val="afd"/>
    <w:rsid w:val="00A9590B"/>
    <w:rPr>
      <w:b/>
      <w:bCs/>
    </w:rPr>
  </w:style>
  <w:style w:type="character" w:customStyle="1" w:styleId="afd">
    <w:name w:val="Тема примечания Знак"/>
    <w:basedOn w:val="afb"/>
    <w:link w:val="afc"/>
    <w:rsid w:val="00A95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9">
    <w:name w:val="annotation reference"/>
    <w:basedOn w:val="a0"/>
    <w:rsid w:val="00A9590B"/>
    <w:rPr>
      <w:sz w:val="16"/>
      <w:szCs w:val="16"/>
    </w:rPr>
  </w:style>
  <w:style w:type="paragraph" w:styleId="afa">
    <w:name w:val="annotation text"/>
    <w:basedOn w:val="a"/>
    <w:link w:val="afb"/>
    <w:rsid w:val="00A9590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9590B"/>
  </w:style>
  <w:style w:type="paragraph" w:styleId="afc">
    <w:name w:val="annotation subject"/>
    <w:basedOn w:val="afa"/>
    <w:next w:val="afa"/>
    <w:link w:val="afd"/>
    <w:rsid w:val="00A9590B"/>
    <w:rPr>
      <w:b/>
      <w:bCs/>
    </w:rPr>
  </w:style>
  <w:style w:type="character" w:customStyle="1" w:styleId="afd">
    <w:name w:val="Тема примечания Знак"/>
    <w:basedOn w:val="afb"/>
    <w:link w:val="afc"/>
    <w:rsid w:val="00A9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1E13-87FF-4D4A-A64A-9B730B2A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skr-nachpeo</dc:creator>
  <cp:lastModifiedBy>Клипперт Татьяна Валерьевна</cp:lastModifiedBy>
  <cp:revision>14</cp:revision>
  <cp:lastPrinted>2021-04-07T08:30:00Z</cp:lastPrinted>
  <dcterms:created xsi:type="dcterms:W3CDTF">2020-05-14T09:46:00Z</dcterms:created>
  <dcterms:modified xsi:type="dcterms:W3CDTF">2021-04-19T11:14:00Z</dcterms:modified>
</cp:coreProperties>
</file>