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"/>
        <w:tblW w:w="10346" w:type="dxa"/>
        <w:tblLook w:val="01E0" w:firstRow="1" w:lastRow="1" w:firstColumn="1" w:lastColumn="1" w:noHBand="0" w:noVBand="0"/>
      </w:tblPr>
      <w:tblGrid>
        <w:gridCol w:w="3574"/>
        <w:gridCol w:w="3197"/>
        <w:gridCol w:w="3575"/>
      </w:tblGrid>
      <w:tr w:rsidR="00CA50E7" w:rsidRPr="00375803" w14:paraId="71797B19" w14:textId="77777777" w:rsidTr="002D51F7">
        <w:trPr>
          <w:trHeight w:val="1586"/>
        </w:trPr>
        <w:tc>
          <w:tcPr>
            <w:tcW w:w="3574" w:type="dxa"/>
          </w:tcPr>
          <w:p w14:paraId="1F072096" w14:textId="77777777" w:rsidR="00CA50E7" w:rsidRPr="00375803" w:rsidRDefault="00CA50E7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375803">
              <w:rPr>
                <w:b/>
                <w:bCs/>
                <w:sz w:val="22"/>
                <w:szCs w:val="22"/>
              </w:rPr>
              <w:t>«СЕВКАЗЭНЕРГО»</w:t>
            </w:r>
          </w:p>
          <w:p w14:paraId="6F79DE01" w14:textId="77777777" w:rsidR="00CA50E7" w:rsidRPr="00375803" w:rsidRDefault="00CA50E7" w:rsidP="00EA3B67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375803">
              <w:rPr>
                <w:b/>
                <w:bCs/>
                <w:sz w:val="22"/>
                <w:szCs w:val="22"/>
                <w:lang w:val="kk-KZ"/>
              </w:rPr>
              <w:t>Акционерлік қоғамы</w:t>
            </w:r>
          </w:p>
          <w:p w14:paraId="3146B018" w14:textId="77777777" w:rsidR="00CA50E7" w:rsidRPr="00375803" w:rsidRDefault="00CA50E7" w:rsidP="00EA3B67">
            <w:pPr>
              <w:rPr>
                <w:sz w:val="22"/>
                <w:szCs w:val="22"/>
              </w:rPr>
            </w:pPr>
          </w:p>
          <w:p w14:paraId="7FDE5990" w14:textId="77777777" w:rsidR="00CA50E7" w:rsidRPr="00375803" w:rsidRDefault="00CA50E7" w:rsidP="00EA3B67">
            <w:pPr>
              <w:rPr>
                <w:sz w:val="22"/>
                <w:szCs w:val="22"/>
              </w:rPr>
            </w:pPr>
          </w:p>
          <w:p w14:paraId="101EE925" w14:textId="77777777" w:rsidR="00CA50E7" w:rsidRPr="00375803" w:rsidRDefault="00CA50E7" w:rsidP="00EA3B67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14:paraId="0CE2DF6D" w14:textId="77777777" w:rsidR="00CA50E7" w:rsidRPr="00375803" w:rsidRDefault="00CA50E7" w:rsidP="00EA3B67">
            <w:pPr>
              <w:rPr>
                <w:sz w:val="22"/>
                <w:szCs w:val="22"/>
              </w:rPr>
            </w:pPr>
            <w:r w:rsidRPr="00375803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2738AA6" wp14:editId="459ABE9F">
                  <wp:simplePos x="0" y="0"/>
                  <wp:positionH relativeFrom="column">
                    <wp:posOffset>27443</wp:posOffset>
                  </wp:positionH>
                  <wp:positionV relativeFrom="paragraph">
                    <wp:posOffset>635</wp:posOffset>
                  </wp:positionV>
                  <wp:extent cx="1988820" cy="913130"/>
                  <wp:effectExtent l="0" t="0" r="0" b="1270"/>
                  <wp:wrapNone/>
                  <wp:docPr id="4" name="Рисунок 4" descr="Логотип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brigh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913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5" w:type="dxa"/>
            <w:hideMark/>
          </w:tcPr>
          <w:p w14:paraId="76A207CD" w14:textId="77777777" w:rsidR="00CA50E7" w:rsidRPr="00375803" w:rsidRDefault="00CA50E7" w:rsidP="00EA3B67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375803">
              <w:rPr>
                <w:b/>
                <w:bCs/>
                <w:sz w:val="22"/>
                <w:szCs w:val="22"/>
                <w:lang w:val="kk-KZ"/>
              </w:rPr>
              <w:t>Акционерное общество</w:t>
            </w:r>
          </w:p>
          <w:p w14:paraId="41122DF2" w14:textId="77777777" w:rsidR="00CA50E7" w:rsidRPr="00375803" w:rsidRDefault="00CA50E7" w:rsidP="00EA3B67">
            <w:pPr>
              <w:jc w:val="center"/>
              <w:rPr>
                <w:sz w:val="22"/>
                <w:szCs w:val="22"/>
              </w:rPr>
            </w:pPr>
            <w:r w:rsidRPr="00375803">
              <w:rPr>
                <w:b/>
                <w:bCs/>
                <w:sz w:val="22"/>
                <w:szCs w:val="22"/>
                <w:lang w:val="kk-KZ"/>
              </w:rPr>
              <w:t>«СЕВКАЗЭНЕРГО</w:t>
            </w:r>
            <w:r w:rsidRPr="00375803">
              <w:rPr>
                <w:b/>
                <w:bCs/>
                <w:sz w:val="22"/>
                <w:szCs w:val="22"/>
              </w:rPr>
              <w:t>»</w:t>
            </w:r>
          </w:p>
        </w:tc>
      </w:tr>
    </w:tbl>
    <w:p w14:paraId="5C745448" w14:textId="77777777" w:rsidR="001C2816" w:rsidRPr="00375803" w:rsidRDefault="001C2816" w:rsidP="00EA3B67">
      <w:pPr>
        <w:contextualSpacing/>
        <w:rPr>
          <w:b/>
          <w:bCs/>
          <w:sz w:val="22"/>
          <w:szCs w:val="22"/>
          <w:shd w:val="clear" w:color="auto" w:fill="FFFFFF"/>
        </w:rPr>
      </w:pPr>
    </w:p>
    <w:p w14:paraId="75D24511" w14:textId="77777777" w:rsidR="001C2816" w:rsidRPr="00375803" w:rsidRDefault="001C2816" w:rsidP="00EA3B67">
      <w:pPr>
        <w:contextualSpacing/>
        <w:rPr>
          <w:b/>
          <w:bCs/>
          <w:color w:val="FFFFFF" w:themeColor="background1"/>
          <w:sz w:val="22"/>
          <w:szCs w:val="22"/>
          <w:shd w:val="clear" w:color="auto" w:fill="FFFFFF"/>
        </w:rPr>
      </w:pPr>
      <w:r w:rsidRPr="00375803">
        <w:rPr>
          <w:b/>
          <w:bCs/>
          <w:color w:val="FFFFFF" w:themeColor="background1"/>
          <w:sz w:val="22"/>
          <w:szCs w:val="22"/>
          <w:shd w:val="clear" w:color="auto" w:fill="FFFFFF"/>
        </w:rPr>
        <w:t xml:space="preserve">г. Петропавловск </w:t>
      </w:r>
      <w:r w:rsidRPr="00375803">
        <w:rPr>
          <w:b/>
          <w:bCs/>
          <w:color w:val="FFFFFF" w:themeColor="background1"/>
          <w:sz w:val="22"/>
          <w:szCs w:val="22"/>
          <w:shd w:val="clear" w:color="auto" w:fill="FFFFFF"/>
        </w:rPr>
        <w:tab/>
      </w:r>
      <w:r w:rsidRPr="00375803">
        <w:rPr>
          <w:b/>
          <w:bCs/>
          <w:color w:val="FFFFFF" w:themeColor="background1"/>
          <w:sz w:val="22"/>
          <w:szCs w:val="22"/>
          <w:shd w:val="clear" w:color="auto" w:fill="FFFFFF"/>
        </w:rPr>
        <w:tab/>
      </w:r>
      <w:r w:rsidRPr="00375803">
        <w:rPr>
          <w:b/>
          <w:bCs/>
          <w:color w:val="FFFFFF" w:themeColor="background1"/>
          <w:sz w:val="22"/>
          <w:szCs w:val="22"/>
          <w:shd w:val="clear" w:color="auto" w:fill="FFFFFF"/>
        </w:rPr>
        <w:tab/>
      </w:r>
      <w:r w:rsidRPr="00375803">
        <w:rPr>
          <w:b/>
          <w:bCs/>
          <w:color w:val="FFFFFF" w:themeColor="background1"/>
          <w:sz w:val="22"/>
          <w:szCs w:val="22"/>
          <w:shd w:val="clear" w:color="auto" w:fill="FFFFFF"/>
        </w:rPr>
        <w:tab/>
      </w:r>
      <w:r w:rsidRPr="00375803">
        <w:rPr>
          <w:b/>
          <w:bCs/>
          <w:color w:val="FFFFFF" w:themeColor="background1"/>
          <w:sz w:val="22"/>
          <w:szCs w:val="22"/>
          <w:shd w:val="clear" w:color="auto" w:fill="FFFFFF"/>
        </w:rPr>
        <w:tab/>
      </w:r>
      <w:r w:rsidRPr="00375803">
        <w:rPr>
          <w:b/>
          <w:bCs/>
          <w:color w:val="FFFFFF" w:themeColor="background1"/>
          <w:sz w:val="22"/>
          <w:szCs w:val="22"/>
          <w:shd w:val="clear" w:color="auto" w:fill="FFFFFF"/>
        </w:rPr>
        <w:tab/>
      </w:r>
      <w:r w:rsidRPr="00375803">
        <w:rPr>
          <w:b/>
          <w:bCs/>
          <w:color w:val="FFFFFF" w:themeColor="background1"/>
          <w:sz w:val="22"/>
          <w:szCs w:val="22"/>
          <w:shd w:val="clear" w:color="auto" w:fill="FFFFFF"/>
        </w:rPr>
        <w:tab/>
      </w:r>
      <w:r w:rsidRPr="00375803">
        <w:rPr>
          <w:b/>
          <w:bCs/>
          <w:color w:val="FFFFFF" w:themeColor="background1"/>
          <w:sz w:val="22"/>
          <w:szCs w:val="22"/>
          <w:shd w:val="clear" w:color="auto" w:fill="FFFFFF"/>
        </w:rPr>
        <w:tab/>
        <w:t xml:space="preserve">                       </w:t>
      </w:r>
      <w:r w:rsidR="00350FC9" w:rsidRPr="00375803">
        <w:rPr>
          <w:b/>
          <w:bCs/>
          <w:color w:val="FFFFFF" w:themeColor="background1"/>
          <w:sz w:val="22"/>
          <w:szCs w:val="22"/>
          <w:shd w:val="clear" w:color="auto" w:fill="FFFFFF"/>
        </w:rPr>
        <w:t xml:space="preserve">  </w:t>
      </w:r>
      <w:r w:rsidR="00555D8F" w:rsidRPr="00375803">
        <w:rPr>
          <w:b/>
          <w:bCs/>
          <w:color w:val="FFFFFF" w:themeColor="background1"/>
          <w:sz w:val="22"/>
          <w:szCs w:val="22"/>
          <w:shd w:val="clear" w:color="auto" w:fill="FFFFFF"/>
        </w:rPr>
        <w:t>20</w:t>
      </w:r>
      <w:r w:rsidR="007A6173" w:rsidRPr="00375803">
        <w:rPr>
          <w:b/>
          <w:bCs/>
          <w:color w:val="FFFFFF" w:themeColor="background1"/>
          <w:sz w:val="22"/>
          <w:szCs w:val="22"/>
          <w:shd w:val="clear" w:color="auto" w:fill="FFFFFF"/>
        </w:rPr>
        <w:t xml:space="preserve"> апреля </w:t>
      </w:r>
      <w:r w:rsidRPr="00375803">
        <w:rPr>
          <w:b/>
          <w:bCs/>
          <w:color w:val="FFFFFF" w:themeColor="background1"/>
          <w:sz w:val="22"/>
          <w:szCs w:val="22"/>
          <w:shd w:val="clear" w:color="auto" w:fill="FFFFFF"/>
        </w:rPr>
        <w:t>20</w:t>
      </w:r>
      <w:r w:rsidR="007A6173" w:rsidRPr="00375803">
        <w:rPr>
          <w:b/>
          <w:bCs/>
          <w:color w:val="FFFFFF" w:themeColor="background1"/>
          <w:sz w:val="22"/>
          <w:szCs w:val="22"/>
          <w:shd w:val="clear" w:color="auto" w:fill="FFFFFF"/>
        </w:rPr>
        <w:t>20</w:t>
      </w:r>
      <w:r w:rsidRPr="00375803">
        <w:rPr>
          <w:b/>
          <w:bCs/>
          <w:color w:val="FFFFFF" w:themeColor="background1"/>
          <w:sz w:val="22"/>
          <w:szCs w:val="22"/>
          <w:shd w:val="clear" w:color="auto" w:fill="FFFFFF"/>
        </w:rPr>
        <w:t xml:space="preserve"> г. </w:t>
      </w:r>
    </w:p>
    <w:p w14:paraId="1EB08122" w14:textId="77777777" w:rsidR="001C2816" w:rsidRPr="00375803" w:rsidRDefault="001C2816" w:rsidP="00EA3B67">
      <w:pPr>
        <w:contextualSpacing/>
        <w:rPr>
          <w:b/>
          <w:bCs/>
          <w:sz w:val="22"/>
          <w:szCs w:val="22"/>
          <w:shd w:val="clear" w:color="auto" w:fill="FFFFFF"/>
        </w:rPr>
      </w:pPr>
    </w:p>
    <w:p w14:paraId="7456B4D0" w14:textId="5EB4B3CD" w:rsidR="001C2816" w:rsidRPr="00375803" w:rsidRDefault="001C2816" w:rsidP="00750610">
      <w:pPr>
        <w:contextualSpacing/>
        <w:jc w:val="center"/>
        <w:rPr>
          <w:b/>
          <w:bCs/>
          <w:sz w:val="22"/>
          <w:szCs w:val="22"/>
          <w:shd w:val="clear" w:color="auto" w:fill="FFFFFF"/>
        </w:rPr>
      </w:pPr>
      <w:r w:rsidRPr="00375803">
        <w:rPr>
          <w:b/>
          <w:bCs/>
          <w:sz w:val="22"/>
          <w:szCs w:val="22"/>
          <w:shd w:val="clear" w:color="auto" w:fill="FFFFFF"/>
        </w:rPr>
        <w:t>О деятельности Петропавловской ТЭЦ-2 АО «СЕВКАЗЭНЕРГО» по предоставлению регулируемых услуг по итогам 20</w:t>
      </w:r>
      <w:r w:rsidR="00BC7831" w:rsidRPr="00375803">
        <w:rPr>
          <w:b/>
          <w:bCs/>
          <w:sz w:val="22"/>
          <w:szCs w:val="22"/>
          <w:shd w:val="clear" w:color="auto" w:fill="FFFFFF"/>
        </w:rPr>
        <w:t>2</w:t>
      </w:r>
      <w:r w:rsidR="008E4268" w:rsidRPr="00375803">
        <w:rPr>
          <w:b/>
          <w:bCs/>
          <w:sz w:val="22"/>
          <w:szCs w:val="22"/>
          <w:shd w:val="clear" w:color="auto" w:fill="FFFFFF"/>
        </w:rPr>
        <w:t>2</w:t>
      </w:r>
      <w:r w:rsidRPr="00375803">
        <w:rPr>
          <w:b/>
          <w:bCs/>
          <w:sz w:val="22"/>
          <w:szCs w:val="22"/>
          <w:shd w:val="clear" w:color="auto" w:fill="FFFFFF"/>
        </w:rPr>
        <w:t xml:space="preserve"> года</w:t>
      </w:r>
    </w:p>
    <w:p w14:paraId="3D6389FF" w14:textId="77777777" w:rsidR="001C2816" w:rsidRPr="00375803" w:rsidRDefault="001C2816" w:rsidP="00EA3B67">
      <w:pPr>
        <w:contextualSpacing/>
        <w:jc w:val="center"/>
        <w:rPr>
          <w:b/>
          <w:bCs/>
          <w:sz w:val="22"/>
          <w:szCs w:val="22"/>
          <w:shd w:val="clear" w:color="auto" w:fill="FFFFFF"/>
        </w:rPr>
      </w:pPr>
    </w:p>
    <w:p w14:paraId="0732ABDC" w14:textId="05AADECF" w:rsidR="001731B4" w:rsidRPr="00375803" w:rsidRDefault="00341BE2" w:rsidP="00475F42">
      <w:pPr>
        <w:ind w:firstLine="567"/>
        <w:jc w:val="both"/>
        <w:rPr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 xml:space="preserve">АО «СЕВКАЗЭНЕРГО» </w:t>
      </w:r>
      <w:r w:rsidR="002A2670" w:rsidRPr="00375803">
        <w:rPr>
          <w:color w:val="000000" w:themeColor="text1"/>
          <w:kern w:val="2"/>
          <w:sz w:val="22"/>
          <w:szCs w:val="22"/>
        </w:rPr>
        <w:t>— это</w:t>
      </w:r>
      <w:r w:rsidRPr="00375803">
        <w:rPr>
          <w:color w:val="000000" w:themeColor="text1"/>
          <w:sz w:val="22"/>
          <w:szCs w:val="22"/>
        </w:rPr>
        <w:t xml:space="preserve"> теплоэлектроцентраль, основным видом деятельности которой является комбинированное производство электрической и тепловой энергии. Станция введена в эксплуатацию в 1961 году и предназначена для покрытия электрических и тепловых нагрузок, а также взаиморезервирования с объединенной энергосистемой. </w:t>
      </w:r>
      <w:r w:rsidRPr="00375803">
        <w:rPr>
          <w:color w:val="000000" w:themeColor="text1"/>
          <w:kern w:val="2"/>
          <w:sz w:val="22"/>
          <w:szCs w:val="22"/>
        </w:rPr>
        <w:t xml:space="preserve">Установленная электрическая мощность </w:t>
      </w:r>
      <w:r w:rsidR="001731B4" w:rsidRPr="00375803">
        <w:rPr>
          <w:kern w:val="2"/>
          <w:sz w:val="22"/>
          <w:szCs w:val="22"/>
        </w:rPr>
        <w:t xml:space="preserve">за 2022 год составила – 541 МВт, тепловая мощность – 713 Гкал/час. </w:t>
      </w:r>
    </w:p>
    <w:p w14:paraId="763807EC" w14:textId="0CF0E3DF" w:rsidR="00475F42" w:rsidRPr="00375803" w:rsidRDefault="00475F42" w:rsidP="00475F42">
      <w:pPr>
        <w:ind w:firstLine="567"/>
        <w:jc w:val="both"/>
        <w:rPr>
          <w:color w:val="000000" w:themeColor="text1"/>
          <w:sz w:val="22"/>
          <w:szCs w:val="22"/>
        </w:rPr>
      </w:pPr>
      <w:r w:rsidRPr="00375803">
        <w:rPr>
          <w:color w:val="000000" w:themeColor="text1"/>
          <w:sz w:val="22"/>
          <w:szCs w:val="22"/>
        </w:rPr>
        <w:t xml:space="preserve">Приказом Департамента Агентства РК по регулированию естественных монополий по СКО № 19-ОД от 27 января 2009 года АО «СЕВКАЗЭНЕРГО» включено в местный раздел Государственного регистра субъектов естественных монополий по СКО по регулируемому виду услуг «производство </w:t>
      </w:r>
      <w:r w:rsidR="001731B4" w:rsidRPr="00375803">
        <w:rPr>
          <w:color w:val="000000" w:themeColor="text1"/>
          <w:sz w:val="22"/>
          <w:szCs w:val="22"/>
        </w:rPr>
        <w:t>тепловой энергии</w:t>
      </w:r>
      <w:r w:rsidRPr="00375803">
        <w:rPr>
          <w:color w:val="000000" w:themeColor="text1"/>
          <w:sz w:val="22"/>
          <w:szCs w:val="22"/>
        </w:rPr>
        <w:t xml:space="preserve">». </w:t>
      </w:r>
    </w:p>
    <w:p w14:paraId="1062A4B3" w14:textId="4EB5EB08" w:rsidR="00E53C03" w:rsidRPr="00375803" w:rsidRDefault="00E53C03" w:rsidP="00E53C03">
      <w:pPr>
        <w:ind w:firstLine="567"/>
        <w:jc w:val="both"/>
        <w:rPr>
          <w:color w:val="000000" w:themeColor="text1"/>
          <w:sz w:val="22"/>
          <w:szCs w:val="22"/>
        </w:rPr>
      </w:pPr>
      <w:r w:rsidRPr="00375803">
        <w:rPr>
          <w:color w:val="000000" w:themeColor="text1"/>
          <w:sz w:val="22"/>
          <w:szCs w:val="22"/>
        </w:rPr>
        <w:t xml:space="preserve">Приказом </w:t>
      </w:r>
      <w:bookmarkStart w:id="0" w:name="_Hlk131662561"/>
      <w:r w:rsidRPr="00375803">
        <w:rPr>
          <w:color w:val="000000" w:themeColor="text1"/>
          <w:sz w:val="22"/>
          <w:szCs w:val="22"/>
        </w:rPr>
        <w:t xml:space="preserve">РГУ «ДКРЕМ МНЭ РК по СКО» №113-ОД от 15 декабря 2020 года </w:t>
      </w:r>
      <w:bookmarkEnd w:id="0"/>
      <w:r w:rsidRPr="00375803">
        <w:rPr>
          <w:color w:val="000000" w:themeColor="text1"/>
          <w:sz w:val="22"/>
          <w:szCs w:val="22"/>
        </w:rPr>
        <w:t>«О внесении изменений в приказ руководителя Департамент Комитета по регулированию естественных монополий Министерства национальной экономики Республики Казахстан по Северо-Казахстанской области от 24 ноября 2020 года №92-ОД «Об утверждении тарифов и тарифной сметы  на регулируемую  услугу по производству тепловой энергии акционерного общества «СЕВКАЗЭНЕРГО» на период с 1 января 2021 года по 31 декабря 2025 года», а также  №60-ОД от 25 ноября 2022 года «Об изменении утвержденного тарифа до истечения его срока действия на регулируемую услугу по производству тепловой энергии акционерного общества «СЕВКАЗЭНЕРГО» были утверждены и введены в действие тарифная смета и тариф на услугу по производству тепловой энергии в размере 2 892,86 тенге/Гкал без НДС.</w:t>
      </w:r>
    </w:p>
    <w:p w14:paraId="11D66C46" w14:textId="77777777" w:rsidR="009373AE" w:rsidRPr="00375803" w:rsidRDefault="009373AE" w:rsidP="009373AE">
      <w:pPr>
        <w:ind w:firstLine="567"/>
        <w:jc w:val="both"/>
        <w:rPr>
          <w:bCs/>
          <w:color w:val="000000" w:themeColor="text1"/>
          <w:kern w:val="2"/>
          <w:sz w:val="22"/>
          <w:szCs w:val="22"/>
        </w:rPr>
      </w:pPr>
      <w:r w:rsidRPr="00375803">
        <w:rPr>
          <w:bCs/>
          <w:color w:val="000000" w:themeColor="text1"/>
          <w:kern w:val="2"/>
          <w:sz w:val="22"/>
          <w:szCs w:val="22"/>
        </w:rPr>
        <w:t>Основными потребителями тепловой энергии АО «СЕВКАЗЭНЕРГО» являются: ТОО «Петропавловские тепловые сети» и ТОО «Севказэнергосбыт». Проводимая работа с потребителями осуществляется в рамках действующего законодательства о естественных монополиях и регламентирована обязанностями субъекта естественной монополии предоставлять регулируемые услуги по тарифам, утвержденным уполномоченным органом, в том числе предоставлять равные условия потребителям, в порядке утвержденном уполномоченным органом.</w:t>
      </w:r>
    </w:p>
    <w:p w14:paraId="6A047632" w14:textId="77777777" w:rsidR="007A6173" w:rsidRPr="00375803" w:rsidRDefault="007A6173" w:rsidP="00EA3B67">
      <w:pPr>
        <w:ind w:firstLine="567"/>
        <w:jc w:val="both"/>
        <w:rPr>
          <w:color w:val="000000" w:themeColor="text1"/>
          <w:sz w:val="22"/>
          <w:szCs w:val="22"/>
        </w:rPr>
      </w:pPr>
    </w:p>
    <w:p w14:paraId="13A8305C" w14:textId="02BE1BE5" w:rsidR="00B406C6" w:rsidRPr="00375803" w:rsidRDefault="007A6173" w:rsidP="00B406C6">
      <w:pPr>
        <w:pStyle w:val="2"/>
        <w:ind w:firstLine="567"/>
        <w:jc w:val="center"/>
        <w:rPr>
          <w:b/>
          <w:sz w:val="22"/>
          <w:szCs w:val="22"/>
        </w:rPr>
      </w:pPr>
      <w:r w:rsidRPr="00375803">
        <w:rPr>
          <w:b/>
          <w:sz w:val="22"/>
          <w:szCs w:val="22"/>
        </w:rPr>
        <w:t>Основные технико-экономические показатели</w:t>
      </w:r>
    </w:p>
    <w:tbl>
      <w:tblPr>
        <w:tblW w:w="0" w:type="auto"/>
        <w:tblCellSpacing w:w="20" w:type="dxa"/>
        <w:tblInd w:w="20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94"/>
        <w:gridCol w:w="5448"/>
        <w:gridCol w:w="1692"/>
        <w:gridCol w:w="2103"/>
      </w:tblGrid>
      <w:tr w:rsidR="001731B4" w:rsidRPr="00375803" w14:paraId="31533E35" w14:textId="77777777" w:rsidTr="007A6173">
        <w:trPr>
          <w:trHeight w:val="372"/>
          <w:tblCellSpacing w:w="20" w:type="dxa"/>
        </w:trPr>
        <w:tc>
          <w:tcPr>
            <w:tcW w:w="635" w:type="dxa"/>
            <w:shd w:val="clear" w:color="auto" w:fill="auto"/>
            <w:vAlign w:val="center"/>
          </w:tcPr>
          <w:p w14:paraId="0AE8A17A" w14:textId="77777777" w:rsidR="001731B4" w:rsidRPr="00375803" w:rsidRDefault="001731B4" w:rsidP="001731B4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7580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502" w:type="dxa"/>
            <w:shd w:val="clear" w:color="auto" w:fill="auto"/>
            <w:vAlign w:val="center"/>
          </w:tcPr>
          <w:p w14:paraId="19877547" w14:textId="77777777" w:rsidR="001731B4" w:rsidRPr="00375803" w:rsidRDefault="001731B4" w:rsidP="001731B4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75803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CAAE1DB" w14:textId="77777777" w:rsidR="001731B4" w:rsidRPr="00375803" w:rsidRDefault="001731B4" w:rsidP="001731B4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75803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42A7902F" w14:textId="41BB2837" w:rsidR="001731B4" w:rsidRPr="00375803" w:rsidRDefault="001731B4" w:rsidP="001731B4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75803">
              <w:rPr>
                <w:b/>
                <w:sz w:val="22"/>
                <w:szCs w:val="22"/>
              </w:rPr>
              <w:t>Отчет за 202</w:t>
            </w:r>
            <w:r w:rsidRPr="00375803">
              <w:rPr>
                <w:b/>
                <w:sz w:val="22"/>
                <w:szCs w:val="22"/>
                <w:lang w:val="en-US"/>
              </w:rPr>
              <w:t>2</w:t>
            </w:r>
            <w:r w:rsidRPr="00375803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1731B4" w:rsidRPr="00375803" w14:paraId="14D4321D" w14:textId="77777777" w:rsidTr="007A6173">
        <w:trPr>
          <w:trHeight w:val="176"/>
          <w:tblCellSpacing w:w="20" w:type="dxa"/>
        </w:trPr>
        <w:tc>
          <w:tcPr>
            <w:tcW w:w="635" w:type="dxa"/>
            <w:shd w:val="clear" w:color="auto" w:fill="auto"/>
          </w:tcPr>
          <w:p w14:paraId="618636A4" w14:textId="77777777" w:rsidR="001731B4" w:rsidRPr="00375803" w:rsidRDefault="001731B4" w:rsidP="001731B4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1</w:t>
            </w:r>
          </w:p>
        </w:tc>
        <w:tc>
          <w:tcPr>
            <w:tcW w:w="5502" w:type="dxa"/>
            <w:shd w:val="clear" w:color="auto" w:fill="auto"/>
          </w:tcPr>
          <w:p w14:paraId="74EB250A" w14:textId="77777777" w:rsidR="001731B4" w:rsidRPr="00375803" w:rsidRDefault="001731B4" w:rsidP="001731B4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Выработка электроэнергии</w:t>
            </w:r>
          </w:p>
        </w:tc>
        <w:tc>
          <w:tcPr>
            <w:tcW w:w="1661" w:type="dxa"/>
            <w:shd w:val="clear" w:color="auto" w:fill="auto"/>
          </w:tcPr>
          <w:p w14:paraId="7BF8ED4F" w14:textId="77777777" w:rsidR="001731B4" w:rsidRPr="00375803" w:rsidRDefault="001731B4" w:rsidP="001731B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млн.кВтч</w:t>
            </w:r>
          </w:p>
        </w:tc>
        <w:tc>
          <w:tcPr>
            <w:tcW w:w="2067" w:type="dxa"/>
            <w:shd w:val="clear" w:color="auto" w:fill="auto"/>
          </w:tcPr>
          <w:p w14:paraId="17B4F97F" w14:textId="47A8CFDC" w:rsidR="001731B4" w:rsidRPr="00375803" w:rsidRDefault="001731B4" w:rsidP="001731B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375803">
              <w:rPr>
                <w:color w:val="000000" w:themeColor="text1"/>
                <w:sz w:val="22"/>
                <w:szCs w:val="22"/>
                <w:lang w:val="en-US"/>
              </w:rPr>
              <w:t>1 604</w:t>
            </w:r>
            <w:r w:rsidRPr="00375803">
              <w:rPr>
                <w:color w:val="000000" w:themeColor="text1"/>
                <w:sz w:val="22"/>
                <w:szCs w:val="22"/>
              </w:rPr>
              <w:t>,</w:t>
            </w:r>
            <w:r w:rsidRPr="00375803">
              <w:rPr>
                <w:color w:val="000000" w:themeColor="text1"/>
                <w:sz w:val="22"/>
                <w:szCs w:val="22"/>
                <w:lang w:val="en-US"/>
              </w:rPr>
              <w:t>95</w:t>
            </w:r>
            <w:r w:rsidR="009F534A" w:rsidRPr="00375803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1731B4" w:rsidRPr="00375803" w14:paraId="09337C7C" w14:textId="77777777" w:rsidTr="007A6173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14:paraId="2B93461F" w14:textId="77777777" w:rsidR="001731B4" w:rsidRPr="00375803" w:rsidRDefault="001731B4" w:rsidP="001731B4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2</w:t>
            </w:r>
          </w:p>
        </w:tc>
        <w:tc>
          <w:tcPr>
            <w:tcW w:w="5502" w:type="dxa"/>
            <w:shd w:val="clear" w:color="auto" w:fill="auto"/>
          </w:tcPr>
          <w:p w14:paraId="4BF5E6F5" w14:textId="77777777" w:rsidR="001731B4" w:rsidRPr="00375803" w:rsidRDefault="001731B4" w:rsidP="001731B4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Отпуск теплоэнергии с коллекторов</w:t>
            </w:r>
          </w:p>
        </w:tc>
        <w:tc>
          <w:tcPr>
            <w:tcW w:w="1661" w:type="dxa"/>
            <w:shd w:val="clear" w:color="auto" w:fill="auto"/>
          </w:tcPr>
          <w:p w14:paraId="33AA1AB9" w14:textId="77777777" w:rsidR="001731B4" w:rsidRPr="00375803" w:rsidRDefault="001731B4" w:rsidP="001731B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тыс.Гкал.</w:t>
            </w:r>
          </w:p>
        </w:tc>
        <w:tc>
          <w:tcPr>
            <w:tcW w:w="2067" w:type="dxa"/>
            <w:shd w:val="clear" w:color="auto" w:fill="auto"/>
          </w:tcPr>
          <w:p w14:paraId="1FCFFD41" w14:textId="15079F5E" w:rsidR="001731B4" w:rsidRPr="00375803" w:rsidRDefault="001731B4" w:rsidP="001731B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1 785,036</w:t>
            </w:r>
          </w:p>
        </w:tc>
      </w:tr>
      <w:tr w:rsidR="006E5744" w:rsidRPr="00375803" w14:paraId="4F71C2A0" w14:textId="77777777" w:rsidTr="007A6173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14:paraId="69A6DD75" w14:textId="77777777" w:rsidR="006E5744" w:rsidRPr="00375803" w:rsidRDefault="006E5744" w:rsidP="001731B4">
            <w:pPr>
              <w:pStyle w:val="2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2" w:type="dxa"/>
            <w:shd w:val="clear" w:color="auto" w:fill="auto"/>
          </w:tcPr>
          <w:p w14:paraId="418AD41B" w14:textId="02617C9D" w:rsidR="006E5744" w:rsidRPr="00375803" w:rsidRDefault="006E5744" w:rsidP="001731B4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в том числе:</w:t>
            </w:r>
          </w:p>
        </w:tc>
        <w:tc>
          <w:tcPr>
            <w:tcW w:w="1661" w:type="dxa"/>
            <w:shd w:val="clear" w:color="auto" w:fill="auto"/>
          </w:tcPr>
          <w:p w14:paraId="05F7DA4B" w14:textId="77777777" w:rsidR="006E5744" w:rsidRPr="00375803" w:rsidRDefault="006E5744" w:rsidP="001731B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107E117E" w14:textId="77777777" w:rsidR="006E5744" w:rsidRPr="00375803" w:rsidRDefault="006E5744" w:rsidP="001731B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E5744" w:rsidRPr="00375803" w14:paraId="590959DF" w14:textId="77777777" w:rsidTr="007A6173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14:paraId="191D6868" w14:textId="73F6EB9A" w:rsidR="006E5744" w:rsidRPr="00375803" w:rsidRDefault="006E5744" w:rsidP="006E5744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2.1</w:t>
            </w:r>
          </w:p>
        </w:tc>
        <w:tc>
          <w:tcPr>
            <w:tcW w:w="5502" w:type="dxa"/>
            <w:shd w:val="clear" w:color="auto" w:fill="auto"/>
          </w:tcPr>
          <w:p w14:paraId="183B2BDC" w14:textId="62B95FF7" w:rsidR="006E5744" w:rsidRPr="00375803" w:rsidRDefault="006E5744" w:rsidP="006E5744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Тепловой энергии (горячая вода)</w:t>
            </w:r>
          </w:p>
        </w:tc>
        <w:tc>
          <w:tcPr>
            <w:tcW w:w="1661" w:type="dxa"/>
            <w:shd w:val="clear" w:color="auto" w:fill="auto"/>
          </w:tcPr>
          <w:p w14:paraId="310E54BD" w14:textId="7CA36BA8" w:rsidR="006E5744" w:rsidRPr="00375803" w:rsidRDefault="006E5744" w:rsidP="006E574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тыс.Гкал.</w:t>
            </w:r>
          </w:p>
        </w:tc>
        <w:tc>
          <w:tcPr>
            <w:tcW w:w="2067" w:type="dxa"/>
            <w:shd w:val="clear" w:color="auto" w:fill="auto"/>
          </w:tcPr>
          <w:p w14:paraId="0DD5AAE2" w14:textId="2E4DB2EC" w:rsidR="006E5744" w:rsidRPr="00375803" w:rsidRDefault="006E5744" w:rsidP="006E574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1 781,162</w:t>
            </w:r>
          </w:p>
        </w:tc>
      </w:tr>
      <w:tr w:rsidR="006E5744" w:rsidRPr="00375803" w14:paraId="2FC71BE1" w14:textId="77777777" w:rsidTr="007A6173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14:paraId="4884F929" w14:textId="780A6179" w:rsidR="006E5744" w:rsidRPr="00375803" w:rsidRDefault="006E5744" w:rsidP="006E5744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2.2</w:t>
            </w:r>
          </w:p>
        </w:tc>
        <w:tc>
          <w:tcPr>
            <w:tcW w:w="5502" w:type="dxa"/>
            <w:shd w:val="clear" w:color="auto" w:fill="auto"/>
          </w:tcPr>
          <w:p w14:paraId="30577EAD" w14:textId="414A4C34" w:rsidR="006E5744" w:rsidRPr="00375803" w:rsidRDefault="006E5744" w:rsidP="006E5744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 xml:space="preserve">Тепловой энергии в виде пара </w:t>
            </w:r>
          </w:p>
        </w:tc>
        <w:tc>
          <w:tcPr>
            <w:tcW w:w="1661" w:type="dxa"/>
            <w:shd w:val="clear" w:color="auto" w:fill="auto"/>
          </w:tcPr>
          <w:p w14:paraId="27A37217" w14:textId="5A5A3A6F" w:rsidR="006E5744" w:rsidRPr="00375803" w:rsidRDefault="006E5744" w:rsidP="006E574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тыс.Гкал.</w:t>
            </w:r>
          </w:p>
        </w:tc>
        <w:tc>
          <w:tcPr>
            <w:tcW w:w="2067" w:type="dxa"/>
            <w:shd w:val="clear" w:color="auto" w:fill="auto"/>
          </w:tcPr>
          <w:p w14:paraId="445C9B85" w14:textId="5280A278" w:rsidR="006E5744" w:rsidRPr="00375803" w:rsidRDefault="006E5744" w:rsidP="006E574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3,874</w:t>
            </w:r>
          </w:p>
        </w:tc>
      </w:tr>
      <w:tr w:rsidR="006E5744" w:rsidRPr="00375803" w14:paraId="7A0B365A" w14:textId="77777777" w:rsidTr="007A6173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14:paraId="173B5AAB" w14:textId="77777777" w:rsidR="006E5744" w:rsidRPr="00375803" w:rsidRDefault="006E5744" w:rsidP="006E5744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3</w:t>
            </w:r>
          </w:p>
        </w:tc>
        <w:tc>
          <w:tcPr>
            <w:tcW w:w="5502" w:type="dxa"/>
            <w:shd w:val="clear" w:color="auto" w:fill="auto"/>
          </w:tcPr>
          <w:p w14:paraId="5B121FBF" w14:textId="77777777" w:rsidR="006E5744" w:rsidRPr="00375803" w:rsidRDefault="006E5744" w:rsidP="006E5744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Собственные нужды</w:t>
            </w:r>
          </w:p>
        </w:tc>
        <w:tc>
          <w:tcPr>
            <w:tcW w:w="1661" w:type="dxa"/>
            <w:shd w:val="clear" w:color="auto" w:fill="auto"/>
          </w:tcPr>
          <w:p w14:paraId="6158C31E" w14:textId="77777777" w:rsidR="006E5744" w:rsidRPr="00375803" w:rsidRDefault="006E5744" w:rsidP="006E574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млн.кВтч</w:t>
            </w:r>
          </w:p>
        </w:tc>
        <w:tc>
          <w:tcPr>
            <w:tcW w:w="2067" w:type="dxa"/>
            <w:shd w:val="clear" w:color="auto" w:fill="auto"/>
          </w:tcPr>
          <w:p w14:paraId="254242D9" w14:textId="35170523" w:rsidR="006E5744" w:rsidRPr="00375803" w:rsidRDefault="006E5744" w:rsidP="006E574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247,839</w:t>
            </w:r>
          </w:p>
        </w:tc>
      </w:tr>
      <w:tr w:rsidR="006E5744" w:rsidRPr="00375803" w14:paraId="18EFA918" w14:textId="77777777" w:rsidTr="007A6173">
        <w:trPr>
          <w:trHeight w:val="176"/>
          <w:tblCellSpacing w:w="20" w:type="dxa"/>
        </w:trPr>
        <w:tc>
          <w:tcPr>
            <w:tcW w:w="635" w:type="dxa"/>
            <w:shd w:val="clear" w:color="auto" w:fill="auto"/>
          </w:tcPr>
          <w:p w14:paraId="1B310B64" w14:textId="77777777" w:rsidR="006E5744" w:rsidRPr="00375803" w:rsidRDefault="006E5744" w:rsidP="006E5744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4</w:t>
            </w:r>
          </w:p>
        </w:tc>
        <w:tc>
          <w:tcPr>
            <w:tcW w:w="5502" w:type="dxa"/>
            <w:shd w:val="clear" w:color="auto" w:fill="auto"/>
          </w:tcPr>
          <w:p w14:paraId="438EB5FF" w14:textId="77777777" w:rsidR="006E5744" w:rsidRPr="00375803" w:rsidRDefault="006E5744" w:rsidP="006E5744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Среднесписочная численность персонала</w:t>
            </w:r>
          </w:p>
        </w:tc>
        <w:tc>
          <w:tcPr>
            <w:tcW w:w="1661" w:type="dxa"/>
            <w:shd w:val="clear" w:color="auto" w:fill="auto"/>
          </w:tcPr>
          <w:p w14:paraId="54E8DA17" w14:textId="77777777" w:rsidR="006E5744" w:rsidRPr="00375803" w:rsidRDefault="006E5744" w:rsidP="006E574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чел.</w:t>
            </w:r>
          </w:p>
        </w:tc>
        <w:tc>
          <w:tcPr>
            <w:tcW w:w="2067" w:type="dxa"/>
            <w:shd w:val="clear" w:color="auto" w:fill="auto"/>
          </w:tcPr>
          <w:p w14:paraId="04039820" w14:textId="36E38F2F" w:rsidR="006E5744" w:rsidRPr="00375803" w:rsidRDefault="006E5744" w:rsidP="006E574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851</w:t>
            </w:r>
          </w:p>
        </w:tc>
      </w:tr>
      <w:tr w:rsidR="006E5744" w:rsidRPr="00375803" w14:paraId="28BB9071" w14:textId="77777777" w:rsidTr="007A6173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14:paraId="3D36AA4D" w14:textId="77777777" w:rsidR="006E5744" w:rsidRPr="00375803" w:rsidRDefault="006E5744" w:rsidP="006E5744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5</w:t>
            </w:r>
          </w:p>
        </w:tc>
        <w:tc>
          <w:tcPr>
            <w:tcW w:w="5502" w:type="dxa"/>
            <w:shd w:val="clear" w:color="auto" w:fill="auto"/>
          </w:tcPr>
          <w:p w14:paraId="753028BB" w14:textId="77777777" w:rsidR="006E5744" w:rsidRPr="00375803" w:rsidRDefault="006E5744" w:rsidP="006E5744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Доход от основной деятельности</w:t>
            </w:r>
          </w:p>
        </w:tc>
        <w:tc>
          <w:tcPr>
            <w:tcW w:w="1661" w:type="dxa"/>
            <w:shd w:val="clear" w:color="auto" w:fill="auto"/>
          </w:tcPr>
          <w:p w14:paraId="53978931" w14:textId="77777777" w:rsidR="006E5744" w:rsidRPr="00375803" w:rsidRDefault="006E5744" w:rsidP="006E574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млн.тенге</w:t>
            </w:r>
          </w:p>
        </w:tc>
        <w:tc>
          <w:tcPr>
            <w:tcW w:w="2067" w:type="dxa"/>
            <w:shd w:val="clear" w:color="auto" w:fill="auto"/>
          </w:tcPr>
          <w:p w14:paraId="7776EEFE" w14:textId="328C8DC3" w:rsidR="006E5744" w:rsidRPr="00375803" w:rsidRDefault="006E5744" w:rsidP="006E574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23 458,567</w:t>
            </w:r>
          </w:p>
        </w:tc>
      </w:tr>
      <w:tr w:rsidR="006E5744" w:rsidRPr="00375803" w14:paraId="47C5CE82" w14:textId="77777777" w:rsidTr="007A6173">
        <w:trPr>
          <w:trHeight w:val="281"/>
          <w:tblCellSpacing w:w="20" w:type="dxa"/>
        </w:trPr>
        <w:tc>
          <w:tcPr>
            <w:tcW w:w="635" w:type="dxa"/>
            <w:shd w:val="clear" w:color="auto" w:fill="auto"/>
          </w:tcPr>
          <w:p w14:paraId="3EA116CB" w14:textId="77777777" w:rsidR="006E5744" w:rsidRPr="00375803" w:rsidRDefault="006E5744" w:rsidP="006E5744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6</w:t>
            </w:r>
          </w:p>
        </w:tc>
        <w:tc>
          <w:tcPr>
            <w:tcW w:w="5502" w:type="dxa"/>
            <w:shd w:val="clear" w:color="auto" w:fill="auto"/>
          </w:tcPr>
          <w:p w14:paraId="44F4381F" w14:textId="77777777" w:rsidR="006E5744" w:rsidRPr="00375803" w:rsidRDefault="006E5744" w:rsidP="006E5744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Затраты (себестоимость, расходы периода)</w:t>
            </w:r>
          </w:p>
        </w:tc>
        <w:tc>
          <w:tcPr>
            <w:tcW w:w="1661" w:type="dxa"/>
            <w:shd w:val="clear" w:color="auto" w:fill="auto"/>
          </w:tcPr>
          <w:p w14:paraId="6819D6F3" w14:textId="77777777" w:rsidR="006E5744" w:rsidRPr="00375803" w:rsidRDefault="006E5744" w:rsidP="006E574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млн.тенге</w:t>
            </w:r>
          </w:p>
        </w:tc>
        <w:tc>
          <w:tcPr>
            <w:tcW w:w="2067" w:type="dxa"/>
            <w:shd w:val="clear" w:color="auto" w:fill="auto"/>
          </w:tcPr>
          <w:p w14:paraId="42581260" w14:textId="58DA2C6B" w:rsidR="006E5744" w:rsidRPr="00375803" w:rsidRDefault="006E5744" w:rsidP="006E574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25 077,502</w:t>
            </w:r>
          </w:p>
        </w:tc>
      </w:tr>
      <w:tr w:rsidR="006E5744" w:rsidRPr="00375803" w14:paraId="7E507EC4" w14:textId="77777777" w:rsidTr="007A6173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14:paraId="0A901EB5" w14:textId="77777777" w:rsidR="006E5744" w:rsidRPr="00375803" w:rsidRDefault="006E5744" w:rsidP="006E5744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7</w:t>
            </w:r>
          </w:p>
        </w:tc>
        <w:tc>
          <w:tcPr>
            <w:tcW w:w="5502" w:type="dxa"/>
            <w:shd w:val="clear" w:color="auto" w:fill="auto"/>
          </w:tcPr>
          <w:p w14:paraId="55F6B22F" w14:textId="77777777" w:rsidR="006E5744" w:rsidRPr="00375803" w:rsidRDefault="006E5744" w:rsidP="006E5744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Фин.результат от основной деятельности (по предварительным данным)</w:t>
            </w:r>
          </w:p>
        </w:tc>
        <w:tc>
          <w:tcPr>
            <w:tcW w:w="1661" w:type="dxa"/>
            <w:shd w:val="clear" w:color="auto" w:fill="auto"/>
          </w:tcPr>
          <w:p w14:paraId="741EAA42" w14:textId="77777777" w:rsidR="006E5744" w:rsidRPr="00375803" w:rsidRDefault="006E5744" w:rsidP="006E574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млн.тенге</w:t>
            </w:r>
          </w:p>
        </w:tc>
        <w:tc>
          <w:tcPr>
            <w:tcW w:w="2067" w:type="dxa"/>
            <w:shd w:val="clear" w:color="auto" w:fill="auto"/>
          </w:tcPr>
          <w:p w14:paraId="5776A97A" w14:textId="184172A7" w:rsidR="006E5744" w:rsidRPr="00375803" w:rsidRDefault="006E5744" w:rsidP="006E574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-4 444,521</w:t>
            </w:r>
          </w:p>
        </w:tc>
      </w:tr>
      <w:tr w:rsidR="006E5744" w:rsidRPr="00375803" w14:paraId="6095EC0E" w14:textId="77777777" w:rsidTr="007A6173">
        <w:trPr>
          <w:trHeight w:val="176"/>
          <w:tblCellSpacing w:w="20" w:type="dxa"/>
        </w:trPr>
        <w:tc>
          <w:tcPr>
            <w:tcW w:w="635" w:type="dxa"/>
            <w:shd w:val="clear" w:color="auto" w:fill="auto"/>
          </w:tcPr>
          <w:p w14:paraId="751FD592" w14:textId="728DC241" w:rsidR="006E5744" w:rsidRPr="00375803" w:rsidRDefault="006E5744" w:rsidP="006E5744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8</w:t>
            </w:r>
          </w:p>
        </w:tc>
        <w:tc>
          <w:tcPr>
            <w:tcW w:w="5502" w:type="dxa"/>
            <w:shd w:val="clear" w:color="auto" w:fill="auto"/>
          </w:tcPr>
          <w:p w14:paraId="57768FC4" w14:textId="77777777" w:rsidR="006E5744" w:rsidRPr="00375803" w:rsidRDefault="006E5744" w:rsidP="006E5744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 xml:space="preserve">В том числе </w:t>
            </w:r>
          </w:p>
          <w:p w14:paraId="61514670" w14:textId="7A762B11" w:rsidR="006E5744" w:rsidRPr="00375803" w:rsidRDefault="006E5744" w:rsidP="006E5744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Фин.результат от реализации тепловой энергии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06080F08" w14:textId="225F155A" w:rsidR="006E5744" w:rsidRPr="00375803" w:rsidRDefault="006E5744" w:rsidP="006E574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млн.тенге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7E355F4C" w14:textId="34280267" w:rsidR="006E5744" w:rsidRPr="00375803" w:rsidRDefault="006E5744" w:rsidP="006E5744">
            <w:pPr>
              <w:pStyle w:val="2"/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-4</w:t>
            </w:r>
            <w:r w:rsidR="00DC10D0" w:rsidRPr="00375803">
              <w:rPr>
                <w:sz w:val="22"/>
                <w:szCs w:val="22"/>
              </w:rPr>
              <w:t> 069,444</w:t>
            </w:r>
          </w:p>
        </w:tc>
      </w:tr>
      <w:tr w:rsidR="006E5744" w:rsidRPr="00375803" w14:paraId="002AF6BE" w14:textId="77777777" w:rsidTr="007A6173">
        <w:trPr>
          <w:trHeight w:val="176"/>
          <w:tblCellSpacing w:w="20" w:type="dxa"/>
        </w:trPr>
        <w:tc>
          <w:tcPr>
            <w:tcW w:w="635" w:type="dxa"/>
            <w:shd w:val="clear" w:color="auto" w:fill="auto"/>
          </w:tcPr>
          <w:p w14:paraId="711C100C" w14:textId="619A8663" w:rsidR="006E5744" w:rsidRPr="00375803" w:rsidRDefault="006E5744" w:rsidP="006E5744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9</w:t>
            </w:r>
          </w:p>
        </w:tc>
        <w:tc>
          <w:tcPr>
            <w:tcW w:w="5502" w:type="dxa"/>
            <w:shd w:val="clear" w:color="auto" w:fill="auto"/>
          </w:tcPr>
          <w:p w14:paraId="5CA09D76" w14:textId="4556E37A" w:rsidR="006E5744" w:rsidRPr="00375803" w:rsidRDefault="006E5744" w:rsidP="006E5744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Фин.результат от реализации тепловой энергии в виде пара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8C59083" w14:textId="77777777" w:rsidR="006E5744" w:rsidRPr="00375803" w:rsidRDefault="006E5744" w:rsidP="006E574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млн.тенге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6E45A07E" w14:textId="31EF5A9C" w:rsidR="006E5744" w:rsidRPr="00375803" w:rsidRDefault="006E5744" w:rsidP="006E5744">
            <w:pPr>
              <w:pStyle w:val="2"/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  <w:r w:rsidRPr="00375803">
              <w:rPr>
                <w:sz w:val="22"/>
                <w:szCs w:val="22"/>
              </w:rPr>
              <w:t>-7,</w:t>
            </w:r>
            <w:r w:rsidR="00DC10D0" w:rsidRPr="00375803">
              <w:rPr>
                <w:sz w:val="22"/>
                <w:szCs w:val="22"/>
              </w:rPr>
              <w:t>659</w:t>
            </w:r>
          </w:p>
        </w:tc>
      </w:tr>
    </w:tbl>
    <w:p w14:paraId="0B4878F8" w14:textId="77777777" w:rsidR="003742B6" w:rsidRPr="00375803" w:rsidRDefault="003742B6" w:rsidP="003742B6">
      <w:pPr>
        <w:jc w:val="both"/>
        <w:rPr>
          <w:sz w:val="22"/>
          <w:szCs w:val="22"/>
        </w:rPr>
      </w:pPr>
    </w:p>
    <w:p w14:paraId="11920454" w14:textId="390958CA" w:rsidR="006E5744" w:rsidRPr="00375803" w:rsidRDefault="006E5744" w:rsidP="006E5744">
      <w:pPr>
        <w:ind w:firstLine="567"/>
        <w:jc w:val="both"/>
        <w:rPr>
          <w:rFonts w:ascii="Arial" w:hAnsi="Arial" w:cs="Calibri"/>
          <w:b/>
          <w:bCs/>
          <w:sz w:val="22"/>
          <w:szCs w:val="22"/>
        </w:rPr>
      </w:pPr>
      <w:r w:rsidRPr="00375803">
        <w:rPr>
          <w:bCs/>
          <w:color w:val="000000" w:themeColor="text1"/>
          <w:kern w:val="2"/>
          <w:sz w:val="22"/>
          <w:szCs w:val="22"/>
        </w:rPr>
        <w:lastRenderedPageBreak/>
        <w:t xml:space="preserve">За 2022 год объем тепловой энергии, отпущенной с коллекторов, составил </w:t>
      </w:r>
      <w:r w:rsidRPr="00375803">
        <w:rPr>
          <w:color w:val="000000" w:themeColor="text1"/>
          <w:sz w:val="22"/>
          <w:szCs w:val="22"/>
        </w:rPr>
        <w:t xml:space="preserve">1 785,036 </w:t>
      </w:r>
      <w:r w:rsidRPr="00375803">
        <w:rPr>
          <w:bCs/>
          <w:color w:val="000000" w:themeColor="text1"/>
          <w:kern w:val="2"/>
          <w:sz w:val="22"/>
          <w:szCs w:val="22"/>
        </w:rPr>
        <w:t xml:space="preserve">тыс. Гкал, в том числе 1 781,162 тыс. Гкал тепловой энергии (горячей воды) и </w:t>
      </w:r>
      <w:r w:rsidRPr="00375803">
        <w:rPr>
          <w:sz w:val="22"/>
          <w:szCs w:val="22"/>
        </w:rPr>
        <w:t>в виде пара - 3,874 тыс. Гкал.</w:t>
      </w:r>
      <w:r w:rsidRPr="00375803">
        <w:rPr>
          <w:rFonts w:ascii="Arial" w:hAnsi="Arial" w:cs="Calibri"/>
          <w:b/>
          <w:bCs/>
          <w:sz w:val="22"/>
          <w:szCs w:val="22"/>
        </w:rPr>
        <w:t xml:space="preserve"> </w:t>
      </w:r>
    </w:p>
    <w:p w14:paraId="29BCD632" w14:textId="07326C64" w:rsidR="006E5744" w:rsidRPr="00375803" w:rsidRDefault="006E5744" w:rsidP="006E5744">
      <w:pPr>
        <w:ind w:firstLine="567"/>
        <w:jc w:val="both"/>
        <w:rPr>
          <w:bCs/>
          <w:color w:val="000000" w:themeColor="text1"/>
          <w:kern w:val="2"/>
          <w:sz w:val="22"/>
          <w:szCs w:val="22"/>
        </w:rPr>
      </w:pPr>
      <w:r w:rsidRPr="00375803">
        <w:rPr>
          <w:bCs/>
          <w:color w:val="000000" w:themeColor="text1"/>
          <w:kern w:val="2"/>
          <w:sz w:val="22"/>
          <w:szCs w:val="22"/>
        </w:rPr>
        <w:t>Фактический объем услуг по производству тепловой энергии снижен на 15,52 тыс.</w:t>
      </w:r>
      <w:r w:rsidR="002A2670" w:rsidRPr="00375803">
        <w:rPr>
          <w:bCs/>
          <w:color w:val="000000" w:themeColor="text1"/>
          <w:kern w:val="2"/>
          <w:sz w:val="22"/>
          <w:szCs w:val="22"/>
        </w:rPr>
        <w:t xml:space="preserve"> </w:t>
      </w:r>
      <w:r w:rsidRPr="00375803">
        <w:rPr>
          <w:bCs/>
          <w:color w:val="000000" w:themeColor="text1"/>
          <w:kern w:val="2"/>
          <w:sz w:val="22"/>
          <w:szCs w:val="22"/>
        </w:rPr>
        <w:t xml:space="preserve">Гкал или на 0,9% относительно предусмотренного в тарифной смете объема. Качество отпускаемой тепловой энергии соответствует утвержденному температурному графику. </w:t>
      </w:r>
    </w:p>
    <w:p w14:paraId="6A22BA4C" w14:textId="5F87C5BA" w:rsidR="00A662F3" w:rsidRPr="00375803" w:rsidRDefault="006E5744" w:rsidP="00440184">
      <w:pPr>
        <w:ind w:firstLine="567"/>
        <w:jc w:val="both"/>
        <w:rPr>
          <w:sz w:val="22"/>
          <w:szCs w:val="22"/>
        </w:rPr>
      </w:pPr>
      <w:r w:rsidRPr="00375803">
        <w:rPr>
          <w:sz w:val="22"/>
          <w:szCs w:val="22"/>
        </w:rPr>
        <w:t xml:space="preserve">Основной причиной сокращения объема, предоставляемых услуг, является </w:t>
      </w:r>
      <w:r w:rsidR="00A662F3" w:rsidRPr="00375803">
        <w:rPr>
          <w:sz w:val="22"/>
          <w:szCs w:val="22"/>
        </w:rPr>
        <w:t>произошедшая в марте 2022 года на Петропавловской ТЭЦ-2 авария, а именно обрушение верхней части дымовой трубы, повлекшее за собой разрушение газохода котлоагрегата ст.№3 и частичное разрушение здания главного корпуса котельного цеха</w:t>
      </w:r>
      <w:r w:rsidR="00440184" w:rsidRPr="00375803">
        <w:rPr>
          <w:sz w:val="22"/>
          <w:szCs w:val="22"/>
        </w:rPr>
        <w:t xml:space="preserve">, а также </w:t>
      </w:r>
      <w:r w:rsidRPr="00375803">
        <w:rPr>
          <w:sz w:val="22"/>
          <w:szCs w:val="22"/>
        </w:rPr>
        <w:t>снижение объема покупки тепловой энергии ТОО «Севказэнергосбыт», что связано с ранним окончанием отопительного сезона 2021-2022 гг. согласно постановлению Акимата г. Петропавловска отопительный сезон 2021-2022 гг. завершен 16 апреля 2022 года (планир</w:t>
      </w:r>
      <w:r w:rsidR="00040965" w:rsidRPr="00375803">
        <w:rPr>
          <w:sz w:val="22"/>
          <w:szCs w:val="22"/>
        </w:rPr>
        <w:t>уемое</w:t>
      </w:r>
      <w:r w:rsidRPr="00375803">
        <w:rPr>
          <w:sz w:val="22"/>
          <w:szCs w:val="22"/>
        </w:rPr>
        <w:t xml:space="preserve"> завершение -10 мая).</w:t>
      </w:r>
    </w:p>
    <w:p w14:paraId="4CA3D9FD" w14:textId="27B6FE74" w:rsidR="006E5744" w:rsidRPr="00375803" w:rsidRDefault="006E5744" w:rsidP="006E5744">
      <w:pPr>
        <w:ind w:firstLine="567"/>
        <w:jc w:val="both"/>
        <w:rPr>
          <w:sz w:val="22"/>
          <w:szCs w:val="22"/>
        </w:rPr>
      </w:pPr>
      <w:r w:rsidRPr="00375803">
        <w:rPr>
          <w:sz w:val="22"/>
          <w:szCs w:val="22"/>
        </w:rPr>
        <w:t xml:space="preserve">За отчетный </w:t>
      </w:r>
      <w:r w:rsidR="00040965" w:rsidRPr="00375803">
        <w:rPr>
          <w:sz w:val="22"/>
          <w:szCs w:val="22"/>
        </w:rPr>
        <w:t>период отпуск</w:t>
      </w:r>
      <w:r w:rsidRPr="00375803">
        <w:rPr>
          <w:sz w:val="22"/>
          <w:szCs w:val="22"/>
        </w:rPr>
        <w:t xml:space="preserve"> тепловой энергии в виде пара </w:t>
      </w:r>
      <w:r w:rsidR="00040965" w:rsidRPr="00375803">
        <w:rPr>
          <w:sz w:val="22"/>
          <w:szCs w:val="22"/>
        </w:rPr>
        <w:t>снизился на</w:t>
      </w:r>
      <w:r w:rsidRPr="00375803">
        <w:rPr>
          <w:sz w:val="22"/>
          <w:szCs w:val="22"/>
        </w:rPr>
        <w:t xml:space="preserve"> </w:t>
      </w:r>
      <w:r w:rsidR="00040965" w:rsidRPr="00375803">
        <w:rPr>
          <w:sz w:val="22"/>
          <w:szCs w:val="22"/>
        </w:rPr>
        <w:t>1,757 тыс.</w:t>
      </w:r>
      <w:r w:rsidRPr="00375803">
        <w:rPr>
          <w:sz w:val="22"/>
          <w:szCs w:val="22"/>
        </w:rPr>
        <w:t xml:space="preserve"> Гкал или на 31,2% по сравнению с объемом предоставляемых услуг, </w:t>
      </w:r>
      <w:r w:rsidR="00040965" w:rsidRPr="00375803">
        <w:rPr>
          <w:sz w:val="22"/>
          <w:szCs w:val="22"/>
        </w:rPr>
        <w:t>предусмотренным в</w:t>
      </w:r>
      <w:r w:rsidRPr="00375803">
        <w:rPr>
          <w:sz w:val="22"/>
          <w:szCs w:val="22"/>
        </w:rPr>
        <w:t xml:space="preserve"> тарифной </w:t>
      </w:r>
      <w:r w:rsidR="00040965" w:rsidRPr="00375803">
        <w:rPr>
          <w:sz w:val="22"/>
          <w:szCs w:val="22"/>
        </w:rPr>
        <w:t>смете (</w:t>
      </w:r>
      <w:r w:rsidRPr="00375803">
        <w:rPr>
          <w:sz w:val="22"/>
          <w:szCs w:val="22"/>
        </w:rPr>
        <w:t>5,631 тыс. Гкал).</w:t>
      </w:r>
      <w:r w:rsidRPr="00375803">
        <w:rPr>
          <w:bCs/>
          <w:kern w:val="2"/>
          <w:sz w:val="22"/>
          <w:szCs w:val="22"/>
        </w:rPr>
        <w:t xml:space="preserve"> </w:t>
      </w:r>
    </w:p>
    <w:p w14:paraId="44EE930E" w14:textId="32547A5D" w:rsidR="006E5744" w:rsidRPr="00375803" w:rsidRDefault="006E5744" w:rsidP="006E5744">
      <w:pPr>
        <w:ind w:firstLine="567"/>
        <w:jc w:val="both"/>
        <w:rPr>
          <w:bCs/>
          <w:kern w:val="2"/>
          <w:sz w:val="22"/>
          <w:szCs w:val="22"/>
        </w:rPr>
      </w:pPr>
      <w:r w:rsidRPr="00375803">
        <w:rPr>
          <w:kern w:val="2"/>
          <w:sz w:val="22"/>
          <w:szCs w:val="22"/>
        </w:rPr>
        <w:t xml:space="preserve">Снижение объема регулируемой услуги </w:t>
      </w:r>
      <w:r w:rsidR="00040965" w:rsidRPr="00375803">
        <w:rPr>
          <w:kern w:val="2"/>
          <w:sz w:val="22"/>
          <w:szCs w:val="22"/>
        </w:rPr>
        <w:t>по причине,</w:t>
      </w:r>
      <w:r w:rsidRPr="00375803">
        <w:rPr>
          <w:kern w:val="2"/>
          <w:sz w:val="22"/>
          <w:szCs w:val="22"/>
        </w:rPr>
        <w:t xml:space="preserve"> не зависящей </w:t>
      </w:r>
      <w:r w:rsidR="00040965" w:rsidRPr="00375803">
        <w:rPr>
          <w:kern w:val="2"/>
          <w:sz w:val="22"/>
          <w:szCs w:val="22"/>
        </w:rPr>
        <w:t>от субъекта,</w:t>
      </w:r>
      <w:r w:rsidRPr="00375803">
        <w:rPr>
          <w:kern w:val="2"/>
          <w:sz w:val="22"/>
          <w:szCs w:val="22"/>
        </w:rPr>
        <w:t xml:space="preserve"> является сокращение объема потребления </w:t>
      </w:r>
      <w:r w:rsidRPr="00375803">
        <w:rPr>
          <w:sz w:val="22"/>
          <w:szCs w:val="22"/>
        </w:rPr>
        <w:t>тепловой энергии в виде пара</w:t>
      </w:r>
      <w:r w:rsidRPr="00375803">
        <w:rPr>
          <w:color w:val="000000" w:themeColor="text1"/>
          <w:sz w:val="22"/>
          <w:szCs w:val="22"/>
        </w:rPr>
        <w:t xml:space="preserve"> </w:t>
      </w:r>
      <w:r w:rsidRPr="00375803">
        <w:rPr>
          <w:bCs/>
          <w:kern w:val="2"/>
          <w:sz w:val="22"/>
          <w:szCs w:val="22"/>
        </w:rPr>
        <w:t>основными потребителями: ТОО "РиМ-Каз Агро"</w:t>
      </w:r>
      <w:r w:rsidR="001E5FEC" w:rsidRPr="00375803">
        <w:rPr>
          <w:bCs/>
          <w:kern w:val="2"/>
          <w:sz w:val="22"/>
          <w:szCs w:val="22"/>
        </w:rPr>
        <w:t>,</w:t>
      </w:r>
      <w:r w:rsidRPr="00375803">
        <w:rPr>
          <w:bCs/>
          <w:kern w:val="2"/>
          <w:sz w:val="22"/>
          <w:szCs w:val="22"/>
        </w:rPr>
        <w:t xml:space="preserve"> ИП "Вершинина З.С."</w:t>
      </w:r>
      <w:r w:rsidR="001E5FEC" w:rsidRPr="00375803">
        <w:rPr>
          <w:bCs/>
          <w:kern w:val="2"/>
          <w:sz w:val="22"/>
          <w:szCs w:val="22"/>
        </w:rPr>
        <w:t xml:space="preserve"> </w:t>
      </w:r>
      <w:r w:rsidR="00A662F3" w:rsidRPr="00375803">
        <w:rPr>
          <w:bCs/>
          <w:kern w:val="2"/>
          <w:sz w:val="22"/>
          <w:szCs w:val="22"/>
        </w:rPr>
        <w:t>и ТОО</w:t>
      </w:r>
      <w:r w:rsidR="001E5FEC" w:rsidRPr="00375803">
        <w:rPr>
          <w:bCs/>
          <w:kern w:val="2"/>
          <w:sz w:val="22"/>
          <w:szCs w:val="22"/>
        </w:rPr>
        <w:t xml:space="preserve"> "Строительное Управление Энергострой"</w:t>
      </w:r>
      <w:r w:rsidRPr="00375803">
        <w:rPr>
          <w:bCs/>
          <w:kern w:val="2"/>
          <w:sz w:val="22"/>
          <w:szCs w:val="22"/>
        </w:rPr>
        <w:t>.</w:t>
      </w:r>
    </w:p>
    <w:p w14:paraId="0F8C5941" w14:textId="433FCD5D" w:rsidR="006E5744" w:rsidRPr="00375803" w:rsidRDefault="00040965" w:rsidP="006E5744">
      <w:pPr>
        <w:ind w:firstLine="567"/>
        <w:jc w:val="both"/>
        <w:rPr>
          <w:bCs/>
          <w:color w:val="000000" w:themeColor="text1"/>
          <w:kern w:val="2"/>
          <w:sz w:val="22"/>
          <w:szCs w:val="22"/>
        </w:rPr>
      </w:pPr>
      <w:r w:rsidRPr="00375803">
        <w:rPr>
          <w:bCs/>
          <w:color w:val="000000" w:themeColor="text1"/>
          <w:kern w:val="2"/>
          <w:sz w:val="22"/>
          <w:szCs w:val="22"/>
        </w:rPr>
        <w:t>Объём электрической энергии,</w:t>
      </w:r>
      <w:r w:rsidR="006E5744" w:rsidRPr="00375803">
        <w:rPr>
          <w:bCs/>
          <w:color w:val="000000" w:themeColor="text1"/>
          <w:kern w:val="2"/>
          <w:sz w:val="22"/>
          <w:szCs w:val="22"/>
        </w:rPr>
        <w:t xml:space="preserve"> отпущенной с шин, составил 1</w:t>
      </w:r>
      <w:r w:rsidR="001E5FEC" w:rsidRPr="00375803">
        <w:rPr>
          <w:bCs/>
          <w:color w:val="000000" w:themeColor="text1"/>
          <w:kern w:val="2"/>
          <w:sz w:val="22"/>
          <w:szCs w:val="22"/>
        </w:rPr>
        <w:t xml:space="preserve"> </w:t>
      </w:r>
      <w:r w:rsidR="006E5744" w:rsidRPr="00375803">
        <w:rPr>
          <w:bCs/>
          <w:color w:val="000000" w:themeColor="text1"/>
          <w:kern w:val="2"/>
          <w:sz w:val="22"/>
          <w:szCs w:val="22"/>
        </w:rPr>
        <w:t xml:space="preserve">604,953 млн. кВтч.  </w:t>
      </w:r>
    </w:p>
    <w:p w14:paraId="53D608A8" w14:textId="402A9F27" w:rsidR="00F4115A" w:rsidRPr="00375803" w:rsidRDefault="00B22BF4" w:rsidP="001731B4">
      <w:pPr>
        <w:ind w:firstLine="567"/>
        <w:jc w:val="both"/>
        <w:rPr>
          <w:bCs/>
          <w:kern w:val="2"/>
          <w:sz w:val="22"/>
          <w:szCs w:val="22"/>
        </w:rPr>
      </w:pPr>
      <w:r w:rsidRPr="00375803">
        <w:rPr>
          <w:bCs/>
          <w:kern w:val="2"/>
          <w:sz w:val="22"/>
          <w:szCs w:val="22"/>
        </w:rPr>
        <w:t xml:space="preserve">В целях совершенствования производственных процессов в АО «СЕВКАЗЭНЕРГО» ведется реализация инвестиционной программы в рамках утвержденной тарифной сметы, которой предусмотрен ряд крупномасштабных мероприятий по модернизации оборудования, направленных на повышение генерации, снижение потерь при передаче тепло и электроэнергии, в том числе совершенствование экологических параметров деятельности предприятия. Объём инвестиций согласно утвержденной </w:t>
      </w:r>
      <w:r w:rsidR="00E135B3" w:rsidRPr="00375803">
        <w:rPr>
          <w:bCs/>
          <w:kern w:val="2"/>
          <w:sz w:val="22"/>
          <w:szCs w:val="22"/>
        </w:rPr>
        <w:t>инвестиционной программе</w:t>
      </w:r>
      <w:r w:rsidR="000F6075" w:rsidRPr="00375803">
        <w:rPr>
          <w:bCs/>
          <w:kern w:val="2"/>
          <w:sz w:val="22"/>
          <w:szCs w:val="22"/>
        </w:rPr>
        <w:t xml:space="preserve"> </w:t>
      </w:r>
      <w:r w:rsidR="00E135B3" w:rsidRPr="00375803">
        <w:rPr>
          <w:bCs/>
          <w:kern w:val="2"/>
          <w:sz w:val="22"/>
          <w:szCs w:val="22"/>
        </w:rPr>
        <w:t>на 202</w:t>
      </w:r>
      <w:r w:rsidR="003A0771" w:rsidRPr="00375803">
        <w:rPr>
          <w:bCs/>
          <w:kern w:val="2"/>
          <w:sz w:val="22"/>
          <w:szCs w:val="22"/>
        </w:rPr>
        <w:t>2</w:t>
      </w:r>
      <w:r w:rsidR="00876235" w:rsidRPr="00375803">
        <w:rPr>
          <w:bCs/>
          <w:kern w:val="2"/>
          <w:sz w:val="22"/>
          <w:szCs w:val="22"/>
        </w:rPr>
        <w:t xml:space="preserve"> год составил </w:t>
      </w:r>
      <w:r w:rsidR="003A0771" w:rsidRPr="00375803">
        <w:rPr>
          <w:bCs/>
          <w:kern w:val="2"/>
          <w:sz w:val="22"/>
          <w:szCs w:val="22"/>
        </w:rPr>
        <w:t xml:space="preserve">1 119,479 </w:t>
      </w:r>
      <w:r w:rsidRPr="00375803">
        <w:rPr>
          <w:bCs/>
          <w:kern w:val="2"/>
          <w:sz w:val="22"/>
          <w:szCs w:val="22"/>
        </w:rPr>
        <w:t xml:space="preserve"> млн. тенге</w:t>
      </w:r>
      <w:r w:rsidR="00D72C57" w:rsidRPr="00375803">
        <w:rPr>
          <w:bCs/>
          <w:kern w:val="2"/>
          <w:sz w:val="22"/>
          <w:szCs w:val="22"/>
        </w:rPr>
        <w:t xml:space="preserve"> (утверждена приказом №1</w:t>
      </w:r>
      <w:r w:rsidR="003A0771" w:rsidRPr="00375803">
        <w:rPr>
          <w:bCs/>
          <w:kern w:val="2"/>
          <w:sz w:val="22"/>
          <w:szCs w:val="22"/>
        </w:rPr>
        <w:t>9</w:t>
      </w:r>
      <w:r w:rsidR="00D72C57" w:rsidRPr="00375803">
        <w:rPr>
          <w:bCs/>
          <w:kern w:val="2"/>
          <w:sz w:val="22"/>
          <w:szCs w:val="22"/>
        </w:rPr>
        <w:t>-ОД от 2</w:t>
      </w:r>
      <w:r w:rsidR="003A0771" w:rsidRPr="00375803">
        <w:rPr>
          <w:bCs/>
          <w:kern w:val="2"/>
          <w:sz w:val="22"/>
          <w:szCs w:val="22"/>
        </w:rPr>
        <w:t>8</w:t>
      </w:r>
      <w:r w:rsidR="00D72C57" w:rsidRPr="00375803">
        <w:rPr>
          <w:bCs/>
          <w:kern w:val="2"/>
          <w:sz w:val="22"/>
          <w:szCs w:val="22"/>
        </w:rPr>
        <w:t>.</w:t>
      </w:r>
      <w:r w:rsidR="003A0771" w:rsidRPr="00375803">
        <w:rPr>
          <w:bCs/>
          <w:kern w:val="2"/>
          <w:sz w:val="22"/>
          <w:szCs w:val="22"/>
        </w:rPr>
        <w:t>02</w:t>
      </w:r>
      <w:r w:rsidR="00D72C57" w:rsidRPr="00375803">
        <w:rPr>
          <w:bCs/>
          <w:kern w:val="2"/>
          <w:sz w:val="22"/>
          <w:szCs w:val="22"/>
        </w:rPr>
        <w:t>.202</w:t>
      </w:r>
      <w:r w:rsidR="00C95340" w:rsidRPr="00375803">
        <w:rPr>
          <w:bCs/>
          <w:kern w:val="2"/>
          <w:sz w:val="22"/>
          <w:szCs w:val="22"/>
        </w:rPr>
        <w:t>3</w:t>
      </w:r>
      <w:r w:rsidR="00D72C57" w:rsidRPr="00375803">
        <w:rPr>
          <w:bCs/>
          <w:kern w:val="2"/>
          <w:sz w:val="22"/>
          <w:szCs w:val="22"/>
        </w:rPr>
        <w:t xml:space="preserve"> года "О внесении изменения в совместный приказ руководителя Департамента Комитета по регулированию естественных монополий Министерства национальной экономики Республики Казахстан по Северо-Казахстанской области от 24 июня 2020 года №39-ОД и руководителя Управления энергетики и жилищно-коммунального хозяйства акимата Северо-Казахстанской области от 18 июня 2020 года №52 "Об утверждении инвестиционной программы "Реконструкция, модернизация и техническое перевооружение энергетического оборудования АО "СЕВКАЗЭНЕРГО" на период 2021-2025 годы")</w:t>
      </w:r>
      <w:r w:rsidRPr="00375803">
        <w:rPr>
          <w:bCs/>
          <w:kern w:val="2"/>
          <w:sz w:val="22"/>
          <w:szCs w:val="22"/>
        </w:rPr>
        <w:t xml:space="preserve">. </w:t>
      </w:r>
    </w:p>
    <w:p w14:paraId="5516E62D" w14:textId="68F37933" w:rsidR="006D5CD6" w:rsidRPr="00375803" w:rsidRDefault="00A463CF" w:rsidP="006D5CD6">
      <w:pPr>
        <w:ind w:firstLine="567"/>
        <w:jc w:val="both"/>
        <w:rPr>
          <w:bCs/>
          <w:kern w:val="2"/>
          <w:sz w:val="22"/>
          <w:szCs w:val="22"/>
        </w:rPr>
      </w:pPr>
      <w:r w:rsidRPr="00375803">
        <w:rPr>
          <w:bCs/>
          <w:kern w:val="2"/>
          <w:sz w:val="22"/>
          <w:szCs w:val="22"/>
        </w:rPr>
        <w:t>Ф</w:t>
      </w:r>
      <w:r w:rsidR="00B22BF4" w:rsidRPr="00375803">
        <w:rPr>
          <w:bCs/>
          <w:kern w:val="2"/>
          <w:sz w:val="22"/>
          <w:szCs w:val="22"/>
        </w:rPr>
        <w:t xml:space="preserve">актическое исполнение по итогам года составило </w:t>
      </w:r>
      <w:r w:rsidR="003A0771" w:rsidRPr="00375803">
        <w:rPr>
          <w:bCs/>
          <w:kern w:val="2"/>
          <w:sz w:val="22"/>
          <w:szCs w:val="22"/>
        </w:rPr>
        <w:t>1 062,100</w:t>
      </w:r>
      <w:r w:rsidR="00E63FD2" w:rsidRPr="00375803">
        <w:rPr>
          <w:bCs/>
          <w:kern w:val="2"/>
          <w:sz w:val="22"/>
          <w:szCs w:val="22"/>
        </w:rPr>
        <w:t xml:space="preserve"> </w:t>
      </w:r>
      <w:r w:rsidR="00876235" w:rsidRPr="00375803">
        <w:rPr>
          <w:bCs/>
          <w:kern w:val="2"/>
          <w:sz w:val="22"/>
          <w:szCs w:val="22"/>
        </w:rPr>
        <w:t>млн. тенге</w:t>
      </w:r>
      <w:r w:rsidRPr="00375803">
        <w:rPr>
          <w:bCs/>
          <w:kern w:val="2"/>
          <w:sz w:val="22"/>
          <w:szCs w:val="22"/>
        </w:rPr>
        <w:t>.</w:t>
      </w:r>
    </w:p>
    <w:p w14:paraId="6A8941AF" w14:textId="77777777" w:rsidR="00B22BF4" w:rsidRPr="00375803" w:rsidRDefault="006D5CD6" w:rsidP="00B22BF4">
      <w:pPr>
        <w:ind w:firstLine="567"/>
        <w:jc w:val="both"/>
        <w:rPr>
          <w:bCs/>
          <w:kern w:val="2"/>
          <w:sz w:val="22"/>
          <w:szCs w:val="22"/>
        </w:rPr>
      </w:pPr>
      <w:r w:rsidRPr="00375803">
        <w:rPr>
          <w:bCs/>
          <w:kern w:val="2"/>
          <w:sz w:val="22"/>
          <w:szCs w:val="22"/>
        </w:rPr>
        <w:t>С</w:t>
      </w:r>
      <w:r w:rsidR="00B22BF4" w:rsidRPr="00375803">
        <w:rPr>
          <w:bCs/>
          <w:kern w:val="2"/>
          <w:sz w:val="22"/>
          <w:szCs w:val="22"/>
        </w:rPr>
        <w:t>редства были направлены на следующие мероприятия:</w:t>
      </w:r>
      <w:r w:rsidR="00E63FD2" w:rsidRPr="00375803">
        <w:rPr>
          <w:bCs/>
          <w:kern w:val="2"/>
          <w:sz w:val="22"/>
          <w:szCs w:val="22"/>
        </w:rPr>
        <w:t xml:space="preserve">  </w:t>
      </w:r>
    </w:p>
    <w:p w14:paraId="6A21942D" w14:textId="1C18C45C" w:rsidR="00E63FD2" w:rsidRPr="00375803" w:rsidRDefault="00C9352A" w:rsidP="00C9352A">
      <w:pPr>
        <w:jc w:val="both"/>
        <w:rPr>
          <w:bCs/>
          <w:kern w:val="2"/>
          <w:sz w:val="22"/>
          <w:szCs w:val="22"/>
        </w:rPr>
      </w:pPr>
      <w:r w:rsidRPr="00375803">
        <w:rPr>
          <w:bCs/>
          <w:kern w:val="2"/>
          <w:sz w:val="22"/>
          <w:szCs w:val="22"/>
        </w:rPr>
        <w:t>- Капитальный ремонт котлоагрегата ст.№12, приводящий к увеличению стоимости основных средств;</w:t>
      </w:r>
      <w:r w:rsidR="00E63FD2" w:rsidRPr="00375803">
        <w:rPr>
          <w:bCs/>
          <w:kern w:val="2"/>
          <w:sz w:val="22"/>
          <w:szCs w:val="22"/>
        </w:rPr>
        <w:t xml:space="preserve"> </w:t>
      </w:r>
    </w:p>
    <w:p w14:paraId="39289B98" w14:textId="780885F4" w:rsidR="00C9352A" w:rsidRPr="00375803" w:rsidRDefault="00C9352A" w:rsidP="00C9352A">
      <w:pPr>
        <w:jc w:val="both"/>
        <w:rPr>
          <w:bCs/>
          <w:kern w:val="2"/>
          <w:sz w:val="22"/>
          <w:szCs w:val="22"/>
        </w:rPr>
      </w:pPr>
      <w:r w:rsidRPr="00375803">
        <w:rPr>
          <w:bCs/>
          <w:kern w:val="2"/>
          <w:sz w:val="22"/>
          <w:szCs w:val="22"/>
        </w:rPr>
        <w:t>- Капитальный ремонт турбоагрегата ст.№5, приводящий к увеличению стоимости основных средств;</w:t>
      </w:r>
      <w:r w:rsidRPr="00375803">
        <w:rPr>
          <w:bCs/>
          <w:kern w:val="2"/>
          <w:sz w:val="22"/>
          <w:szCs w:val="22"/>
        </w:rPr>
        <w:cr/>
        <w:t>- Капитальный ремонт турбоагрегата ст.№7, приводящий к увеличению стоимости основных средств;</w:t>
      </w:r>
    </w:p>
    <w:p w14:paraId="419353FC" w14:textId="541D798C" w:rsidR="00C9352A" w:rsidRPr="00375803" w:rsidRDefault="00C9352A" w:rsidP="00C9352A">
      <w:pPr>
        <w:jc w:val="both"/>
        <w:rPr>
          <w:bCs/>
          <w:kern w:val="2"/>
          <w:sz w:val="22"/>
          <w:szCs w:val="22"/>
        </w:rPr>
      </w:pPr>
      <w:r w:rsidRPr="00375803">
        <w:rPr>
          <w:bCs/>
          <w:kern w:val="2"/>
          <w:sz w:val="22"/>
          <w:szCs w:val="22"/>
        </w:rPr>
        <w:t>- Замена пиковых бойлеров, приводящая к увеличению стоимости основных средств.</w:t>
      </w:r>
    </w:p>
    <w:p w14:paraId="501E753F" w14:textId="467ED7D6" w:rsidR="00C9352A" w:rsidRPr="00375803" w:rsidRDefault="0095729F" w:rsidP="0095729F">
      <w:pPr>
        <w:ind w:firstLine="567"/>
        <w:jc w:val="both"/>
        <w:rPr>
          <w:bCs/>
          <w:kern w:val="2"/>
          <w:sz w:val="22"/>
          <w:szCs w:val="22"/>
        </w:rPr>
      </w:pPr>
      <w:r w:rsidRPr="00375803">
        <w:rPr>
          <w:bCs/>
          <w:kern w:val="2"/>
          <w:sz w:val="22"/>
          <w:szCs w:val="22"/>
        </w:rPr>
        <w:t>Приказом №19-ОД от 28.02.2023 года утверждено продление сроков исполнения на 2023 год, мероприятия «Капитальный ремонт тепловоза, приводящий к увеличению стоимости основных средств» в сумме 57,379 млн. тенге, по причинам, не зависящим от субъекта (неисполнение обязательств другой стороной договора).</w:t>
      </w:r>
    </w:p>
    <w:p w14:paraId="612917A8" w14:textId="654C58B2" w:rsidR="0095729F" w:rsidRPr="00375803" w:rsidRDefault="0095729F" w:rsidP="00733DE0">
      <w:pPr>
        <w:ind w:firstLine="567"/>
        <w:jc w:val="both"/>
        <w:rPr>
          <w:bCs/>
          <w:kern w:val="2"/>
          <w:sz w:val="22"/>
          <w:szCs w:val="22"/>
        </w:rPr>
      </w:pPr>
      <w:r w:rsidRPr="00375803">
        <w:rPr>
          <w:bCs/>
          <w:kern w:val="2"/>
          <w:sz w:val="22"/>
          <w:szCs w:val="22"/>
        </w:rPr>
        <w:t xml:space="preserve">Данные мероприятия осуществляются за счет амортизационных отчислений в размере 881,986 млн. тенге и оборотных средств предприятия в размере </w:t>
      </w:r>
      <w:r w:rsidR="007055EF" w:rsidRPr="00375803">
        <w:rPr>
          <w:bCs/>
          <w:kern w:val="2"/>
          <w:sz w:val="22"/>
          <w:szCs w:val="22"/>
        </w:rPr>
        <w:t>180,114</w:t>
      </w:r>
      <w:r w:rsidRPr="00375803">
        <w:rPr>
          <w:bCs/>
          <w:kern w:val="2"/>
          <w:sz w:val="22"/>
          <w:szCs w:val="22"/>
        </w:rPr>
        <w:t xml:space="preserve"> млн. тенге</w:t>
      </w:r>
      <w:r w:rsidR="00733DE0" w:rsidRPr="00375803">
        <w:rPr>
          <w:bCs/>
          <w:kern w:val="2"/>
          <w:sz w:val="22"/>
          <w:szCs w:val="22"/>
        </w:rPr>
        <w:t>, так как от реализации регулируемых услуг получен убыток.</w:t>
      </w:r>
    </w:p>
    <w:p w14:paraId="4CE81B1E" w14:textId="51F216B8" w:rsidR="00C9352A" w:rsidRPr="00375803" w:rsidRDefault="0095729F" w:rsidP="00733DE0">
      <w:pPr>
        <w:ind w:firstLine="567"/>
        <w:jc w:val="both"/>
        <w:rPr>
          <w:bCs/>
          <w:kern w:val="2"/>
          <w:sz w:val="22"/>
          <w:szCs w:val="22"/>
        </w:rPr>
      </w:pPr>
      <w:r w:rsidRPr="00375803">
        <w:rPr>
          <w:bCs/>
          <w:kern w:val="2"/>
          <w:sz w:val="22"/>
          <w:szCs w:val="22"/>
        </w:rPr>
        <w:t>Выполнение инвестиционной программы 2022 года позволило повысить надежность эксплуатации основного и вспомогательного оборудования ПТЭЦ-2 АО «СЕВКАЗЭНЕРГО», улучшить технико-экономические показатели. Увеличить объем и повысить качество производимой продукции.</w:t>
      </w:r>
    </w:p>
    <w:p w14:paraId="0C9EE7DA" w14:textId="2557FC79" w:rsidR="00990FEF" w:rsidRPr="00375803" w:rsidRDefault="00990FEF" w:rsidP="00B22BF4">
      <w:pPr>
        <w:ind w:firstLine="567"/>
        <w:jc w:val="both"/>
        <w:rPr>
          <w:kern w:val="2"/>
          <w:sz w:val="22"/>
          <w:szCs w:val="22"/>
        </w:rPr>
      </w:pPr>
      <w:bookmarkStart w:id="1" w:name="_Hlk131432822"/>
      <w:r w:rsidRPr="00375803">
        <w:rPr>
          <w:kern w:val="2"/>
          <w:sz w:val="22"/>
          <w:szCs w:val="22"/>
        </w:rPr>
        <w:t xml:space="preserve">Помимо капитальных вложений на предприятии </w:t>
      </w:r>
      <w:r w:rsidR="00127E46" w:rsidRPr="00375803">
        <w:rPr>
          <w:kern w:val="2"/>
          <w:sz w:val="22"/>
          <w:szCs w:val="22"/>
        </w:rPr>
        <w:t>произведена</w:t>
      </w:r>
      <w:r w:rsidRPr="00375803">
        <w:rPr>
          <w:kern w:val="2"/>
          <w:sz w:val="22"/>
          <w:szCs w:val="22"/>
        </w:rPr>
        <w:t xml:space="preserve"> ремонтная кампания, согласованная с уполномоченным органом, затраты на прове</w:t>
      </w:r>
      <w:r w:rsidR="009A444D" w:rsidRPr="00375803">
        <w:rPr>
          <w:kern w:val="2"/>
          <w:sz w:val="22"/>
          <w:szCs w:val="22"/>
        </w:rPr>
        <w:t xml:space="preserve">дение которой составили </w:t>
      </w:r>
      <w:r w:rsidR="00206404" w:rsidRPr="00375803">
        <w:rPr>
          <w:kern w:val="2"/>
          <w:sz w:val="22"/>
          <w:szCs w:val="22"/>
        </w:rPr>
        <w:t>2 239,632</w:t>
      </w:r>
      <w:r w:rsidRPr="00375803">
        <w:rPr>
          <w:kern w:val="2"/>
          <w:sz w:val="22"/>
          <w:szCs w:val="22"/>
        </w:rPr>
        <w:t xml:space="preserve"> </w:t>
      </w:r>
      <w:r w:rsidR="004C223C" w:rsidRPr="00375803">
        <w:rPr>
          <w:kern w:val="2"/>
          <w:sz w:val="22"/>
          <w:szCs w:val="22"/>
        </w:rPr>
        <w:t>млн.</w:t>
      </w:r>
      <w:r w:rsidRPr="00375803">
        <w:rPr>
          <w:kern w:val="2"/>
          <w:sz w:val="22"/>
          <w:szCs w:val="22"/>
        </w:rPr>
        <w:t xml:space="preserve"> тенге.</w:t>
      </w:r>
    </w:p>
    <w:p w14:paraId="47313C69" w14:textId="77777777" w:rsidR="00127E46" w:rsidRPr="00375803" w:rsidRDefault="00B22BF4" w:rsidP="00127E46">
      <w:pPr>
        <w:ind w:firstLine="567"/>
        <w:jc w:val="both"/>
        <w:rPr>
          <w:sz w:val="22"/>
          <w:szCs w:val="22"/>
        </w:rPr>
      </w:pPr>
      <w:r w:rsidRPr="00375803">
        <w:rPr>
          <w:bCs/>
          <w:kern w:val="2"/>
          <w:sz w:val="22"/>
          <w:szCs w:val="22"/>
        </w:rPr>
        <w:t>Объем ремонтных работ в физических единицах выполнен в полном объеме. Основными мероприятиями, из которых являются:</w:t>
      </w:r>
    </w:p>
    <w:p w14:paraId="46E7540C" w14:textId="68DB3446" w:rsidR="00127E46" w:rsidRPr="00375803" w:rsidRDefault="00127E46" w:rsidP="00127E46">
      <w:pPr>
        <w:numPr>
          <w:ilvl w:val="0"/>
          <w:numId w:val="37"/>
        </w:numPr>
        <w:ind w:left="567" w:hanging="283"/>
        <w:jc w:val="both"/>
        <w:rPr>
          <w:sz w:val="22"/>
          <w:szCs w:val="22"/>
        </w:rPr>
      </w:pPr>
      <w:r w:rsidRPr="00375803">
        <w:rPr>
          <w:sz w:val="22"/>
          <w:szCs w:val="22"/>
        </w:rPr>
        <w:t xml:space="preserve">текущие ремонты к/а </w:t>
      </w:r>
      <w:r w:rsidR="00B066D7" w:rsidRPr="00375803">
        <w:rPr>
          <w:sz w:val="22"/>
          <w:szCs w:val="22"/>
        </w:rPr>
        <w:t>ст.</w:t>
      </w:r>
      <w:r w:rsidRPr="00375803">
        <w:rPr>
          <w:sz w:val="22"/>
          <w:szCs w:val="22"/>
        </w:rPr>
        <w:t>№1,</w:t>
      </w:r>
      <w:r w:rsidR="00B066D7" w:rsidRPr="00375803">
        <w:rPr>
          <w:sz w:val="22"/>
          <w:szCs w:val="22"/>
        </w:rPr>
        <w:t>10</w:t>
      </w:r>
      <w:r w:rsidRPr="00375803">
        <w:rPr>
          <w:sz w:val="22"/>
          <w:szCs w:val="22"/>
        </w:rPr>
        <w:t>;</w:t>
      </w:r>
    </w:p>
    <w:p w14:paraId="7EC18A30" w14:textId="534A6A41" w:rsidR="00B066D7" w:rsidRPr="00375803" w:rsidRDefault="00B066D7" w:rsidP="00127E46">
      <w:pPr>
        <w:numPr>
          <w:ilvl w:val="0"/>
          <w:numId w:val="37"/>
        </w:numPr>
        <w:ind w:left="567" w:hanging="283"/>
        <w:jc w:val="both"/>
        <w:rPr>
          <w:sz w:val="22"/>
          <w:szCs w:val="22"/>
        </w:rPr>
      </w:pPr>
      <w:r w:rsidRPr="00375803">
        <w:rPr>
          <w:sz w:val="22"/>
          <w:szCs w:val="22"/>
        </w:rPr>
        <w:t>расширенный текущий ремонт к/а ст.№3;</w:t>
      </w:r>
    </w:p>
    <w:p w14:paraId="056693E0" w14:textId="086DE8A1" w:rsidR="00B066D7" w:rsidRPr="00375803" w:rsidRDefault="00B066D7" w:rsidP="00127E46">
      <w:pPr>
        <w:numPr>
          <w:ilvl w:val="0"/>
          <w:numId w:val="37"/>
        </w:numPr>
        <w:ind w:left="567" w:hanging="283"/>
        <w:jc w:val="both"/>
        <w:rPr>
          <w:sz w:val="22"/>
          <w:szCs w:val="22"/>
        </w:rPr>
      </w:pPr>
      <w:r w:rsidRPr="00375803">
        <w:rPr>
          <w:sz w:val="22"/>
          <w:szCs w:val="22"/>
        </w:rPr>
        <w:t>капитальный ремонт к/а ст.№4,5,6,7,8,9,12;</w:t>
      </w:r>
    </w:p>
    <w:p w14:paraId="00F314B4" w14:textId="0548C729" w:rsidR="00B066D7" w:rsidRPr="00375803" w:rsidRDefault="00B066D7" w:rsidP="00127E46">
      <w:pPr>
        <w:numPr>
          <w:ilvl w:val="0"/>
          <w:numId w:val="37"/>
        </w:numPr>
        <w:ind w:left="567" w:hanging="283"/>
        <w:jc w:val="both"/>
        <w:rPr>
          <w:sz w:val="22"/>
          <w:szCs w:val="22"/>
        </w:rPr>
      </w:pPr>
      <w:r w:rsidRPr="00375803">
        <w:rPr>
          <w:sz w:val="22"/>
          <w:szCs w:val="22"/>
        </w:rPr>
        <w:t>плановый предупредительный ремонт к/а ст.№11;</w:t>
      </w:r>
    </w:p>
    <w:p w14:paraId="540D22FF" w14:textId="401B9E93" w:rsidR="00B066D7" w:rsidRPr="00375803" w:rsidRDefault="00B066D7" w:rsidP="00127E46">
      <w:pPr>
        <w:numPr>
          <w:ilvl w:val="0"/>
          <w:numId w:val="37"/>
        </w:numPr>
        <w:ind w:left="567" w:hanging="283"/>
        <w:jc w:val="both"/>
        <w:rPr>
          <w:sz w:val="22"/>
          <w:szCs w:val="22"/>
        </w:rPr>
      </w:pPr>
      <w:r w:rsidRPr="00375803">
        <w:rPr>
          <w:sz w:val="22"/>
          <w:szCs w:val="22"/>
        </w:rPr>
        <w:t>капитальный ремонт т/а ст.№5,7;</w:t>
      </w:r>
    </w:p>
    <w:p w14:paraId="55161406" w14:textId="686ED06E" w:rsidR="00B066D7" w:rsidRPr="00375803" w:rsidRDefault="00091BB6" w:rsidP="00B066D7">
      <w:pPr>
        <w:numPr>
          <w:ilvl w:val="0"/>
          <w:numId w:val="37"/>
        </w:numPr>
        <w:ind w:left="567" w:hanging="283"/>
        <w:jc w:val="both"/>
        <w:rPr>
          <w:sz w:val="22"/>
          <w:szCs w:val="22"/>
        </w:rPr>
      </w:pPr>
      <w:r w:rsidRPr="00375803">
        <w:rPr>
          <w:sz w:val="22"/>
          <w:szCs w:val="22"/>
        </w:rPr>
        <w:t>п</w:t>
      </w:r>
      <w:r w:rsidR="00B066D7" w:rsidRPr="00375803">
        <w:rPr>
          <w:sz w:val="22"/>
          <w:szCs w:val="22"/>
        </w:rPr>
        <w:t xml:space="preserve">лановый предупредительный ремонт </w:t>
      </w:r>
      <w:r w:rsidRPr="00375803">
        <w:rPr>
          <w:sz w:val="22"/>
          <w:szCs w:val="22"/>
        </w:rPr>
        <w:t>т/а</w:t>
      </w:r>
      <w:r w:rsidR="00B066D7" w:rsidRPr="00375803">
        <w:rPr>
          <w:sz w:val="22"/>
          <w:szCs w:val="22"/>
        </w:rPr>
        <w:t xml:space="preserve"> ст.№1,2,3,4,6.</w:t>
      </w:r>
    </w:p>
    <w:bookmarkEnd w:id="1"/>
    <w:p w14:paraId="284B36CD" w14:textId="545BA5F2" w:rsidR="00B22BF4" w:rsidRPr="00375803" w:rsidRDefault="00B22BF4" w:rsidP="00B22BF4">
      <w:pPr>
        <w:ind w:firstLine="567"/>
        <w:jc w:val="both"/>
        <w:rPr>
          <w:bCs/>
          <w:kern w:val="2"/>
          <w:sz w:val="22"/>
          <w:szCs w:val="22"/>
        </w:rPr>
      </w:pPr>
      <w:r w:rsidRPr="00375803">
        <w:rPr>
          <w:bCs/>
          <w:kern w:val="2"/>
          <w:sz w:val="22"/>
          <w:szCs w:val="22"/>
        </w:rPr>
        <w:t xml:space="preserve">Кроме средств, предусмотренных тарифной сметой по тепловой энергии, на реконструкцию и модернизацию основного оборудования направлены </w:t>
      </w:r>
      <w:r w:rsidR="00BB21B9" w:rsidRPr="00375803">
        <w:rPr>
          <w:bCs/>
          <w:kern w:val="2"/>
          <w:sz w:val="22"/>
          <w:szCs w:val="22"/>
        </w:rPr>
        <w:t>средства,</w:t>
      </w:r>
      <w:r w:rsidRPr="00375803">
        <w:rPr>
          <w:bCs/>
          <w:kern w:val="2"/>
          <w:sz w:val="22"/>
          <w:szCs w:val="22"/>
        </w:rPr>
        <w:t xml:space="preserve"> предусмотренные инвестиционной программой по электроэнергии.</w:t>
      </w:r>
    </w:p>
    <w:p w14:paraId="68821EB4" w14:textId="77777777" w:rsidR="00127E46" w:rsidRPr="00375803" w:rsidRDefault="00127E46" w:rsidP="00B22BF4">
      <w:pPr>
        <w:ind w:firstLine="567"/>
        <w:jc w:val="both"/>
        <w:rPr>
          <w:bCs/>
          <w:color w:val="000000" w:themeColor="text1"/>
          <w:kern w:val="2"/>
          <w:sz w:val="22"/>
          <w:szCs w:val="22"/>
        </w:rPr>
      </w:pPr>
    </w:p>
    <w:p w14:paraId="62E0BD20" w14:textId="77777777" w:rsidR="00127E46" w:rsidRPr="00375803" w:rsidRDefault="00127E46" w:rsidP="00B22BF4">
      <w:pPr>
        <w:ind w:firstLine="567"/>
        <w:jc w:val="both"/>
        <w:rPr>
          <w:bCs/>
          <w:color w:val="000000" w:themeColor="text1"/>
          <w:kern w:val="2"/>
          <w:sz w:val="22"/>
          <w:szCs w:val="22"/>
        </w:rPr>
      </w:pPr>
    </w:p>
    <w:p w14:paraId="62C45761" w14:textId="77777777" w:rsidR="00127E46" w:rsidRPr="00375803" w:rsidRDefault="00127E46" w:rsidP="00B22BF4">
      <w:pPr>
        <w:ind w:firstLine="567"/>
        <w:jc w:val="both"/>
        <w:rPr>
          <w:bCs/>
          <w:color w:val="000000" w:themeColor="text1"/>
          <w:kern w:val="2"/>
          <w:sz w:val="22"/>
          <w:szCs w:val="22"/>
        </w:rPr>
      </w:pPr>
    </w:p>
    <w:p w14:paraId="21590D84" w14:textId="77777777" w:rsidR="00127E46" w:rsidRPr="00375803" w:rsidRDefault="00127E46" w:rsidP="00B22BF4">
      <w:pPr>
        <w:ind w:firstLine="567"/>
        <w:jc w:val="both"/>
        <w:rPr>
          <w:bCs/>
          <w:color w:val="000000" w:themeColor="text1"/>
          <w:kern w:val="2"/>
          <w:sz w:val="22"/>
          <w:szCs w:val="22"/>
        </w:rPr>
      </w:pPr>
    </w:p>
    <w:p w14:paraId="70683C4B" w14:textId="77777777" w:rsidR="00127E46" w:rsidRPr="00375803" w:rsidRDefault="00127E46" w:rsidP="003D3166">
      <w:pPr>
        <w:jc w:val="both"/>
        <w:rPr>
          <w:bCs/>
          <w:color w:val="000000" w:themeColor="text1"/>
          <w:kern w:val="2"/>
          <w:sz w:val="22"/>
          <w:szCs w:val="22"/>
        </w:rPr>
      </w:pPr>
    </w:p>
    <w:p w14:paraId="69DE040D" w14:textId="421125DA" w:rsidR="00127E46" w:rsidRPr="00375803" w:rsidRDefault="00127E46" w:rsidP="00127E46">
      <w:pPr>
        <w:jc w:val="center"/>
        <w:rPr>
          <w:bCs/>
          <w:kern w:val="2"/>
          <w:sz w:val="22"/>
          <w:szCs w:val="22"/>
        </w:rPr>
      </w:pPr>
    </w:p>
    <w:p w14:paraId="054E5BD7" w14:textId="12979219" w:rsidR="00343233" w:rsidRPr="00375803" w:rsidRDefault="006B573B" w:rsidP="006B573B">
      <w:pPr>
        <w:jc w:val="center"/>
        <w:rPr>
          <w:b/>
          <w:bCs/>
          <w:kern w:val="2"/>
          <w:sz w:val="23"/>
          <w:szCs w:val="23"/>
        </w:rPr>
      </w:pPr>
      <w:r w:rsidRPr="00375803">
        <w:rPr>
          <w:b/>
          <w:bCs/>
          <w:noProof/>
          <w:kern w:val="2"/>
        </w:rPr>
        <w:drawing>
          <wp:inline distT="0" distB="0" distL="0" distR="0" wp14:anchorId="5BCC9342" wp14:editId="07331C72">
            <wp:extent cx="6144260" cy="3635654"/>
            <wp:effectExtent l="0" t="0" r="8890" b="31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122F150" w14:textId="77777777" w:rsidR="008446D6" w:rsidRPr="00375803" w:rsidRDefault="008446D6" w:rsidP="00E40C13">
      <w:pPr>
        <w:ind w:firstLine="567"/>
        <w:jc w:val="center"/>
        <w:rPr>
          <w:b/>
          <w:bCs/>
          <w:kern w:val="2"/>
          <w:sz w:val="22"/>
          <w:szCs w:val="22"/>
        </w:rPr>
      </w:pPr>
    </w:p>
    <w:p w14:paraId="2A25F6E9" w14:textId="2D228278" w:rsidR="009F45F2" w:rsidRPr="00375803" w:rsidRDefault="009F45F2" w:rsidP="00E40C13">
      <w:pPr>
        <w:ind w:firstLine="567"/>
        <w:jc w:val="center"/>
        <w:rPr>
          <w:b/>
          <w:bCs/>
          <w:kern w:val="2"/>
          <w:sz w:val="22"/>
          <w:szCs w:val="22"/>
        </w:rPr>
      </w:pPr>
      <w:r w:rsidRPr="00375803">
        <w:rPr>
          <w:b/>
          <w:bCs/>
          <w:kern w:val="2"/>
          <w:sz w:val="22"/>
          <w:szCs w:val="22"/>
        </w:rPr>
        <w:t>Основные статьи затрат в тарифной сме</w:t>
      </w:r>
      <w:r w:rsidR="00475F42" w:rsidRPr="00375803">
        <w:rPr>
          <w:b/>
          <w:bCs/>
          <w:kern w:val="2"/>
          <w:sz w:val="22"/>
          <w:szCs w:val="22"/>
        </w:rPr>
        <w:t>т</w:t>
      </w:r>
      <w:r w:rsidR="009373AE" w:rsidRPr="00375803">
        <w:rPr>
          <w:b/>
          <w:bCs/>
          <w:kern w:val="2"/>
          <w:sz w:val="22"/>
          <w:szCs w:val="22"/>
        </w:rPr>
        <w:t>е по предварительным данным 202</w:t>
      </w:r>
      <w:r w:rsidR="008446D6" w:rsidRPr="00375803">
        <w:rPr>
          <w:b/>
          <w:bCs/>
          <w:kern w:val="2"/>
          <w:sz w:val="22"/>
          <w:szCs w:val="22"/>
        </w:rPr>
        <w:t>2</w:t>
      </w:r>
      <w:r w:rsidRPr="00375803">
        <w:rPr>
          <w:b/>
          <w:bCs/>
          <w:kern w:val="2"/>
          <w:sz w:val="22"/>
          <w:szCs w:val="22"/>
        </w:rPr>
        <w:t xml:space="preserve"> года</w:t>
      </w:r>
    </w:p>
    <w:p w14:paraId="0D7E1E24" w14:textId="77777777" w:rsidR="00475F42" w:rsidRPr="00375803" w:rsidRDefault="00475F42" w:rsidP="00E40C13">
      <w:pPr>
        <w:ind w:firstLine="567"/>
        <w:jc w:val="center"/>
        <w:rPr>
          <w:b/>
          <w:bCs/>
          <w:kern w:val="2"/>
          <w:sz w:val="23"/>
          <w:szCs w:val="23"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592"/>
        <w:gridCol w:w="2272"/>
        <w:gridCol w:w="1113"/>
        <w:gridCol w:w="1550"/>
        <w:gridCol w:w="1391"/>
        <w:gridCol w:w="1039"/>
        <w:gridCol w:w="794"/>
        <w:gridCol w:w="1309"/>
      </w:tblGrid>
      <w:tr w:rsidR="009519E1" w:rsidRPr="00375803" w14:paraId="1101EF0E" w14:textId="77777777" w:rsidTr="003346FB">
        <w:trPr>
          <w:trHeight w:val="93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5162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№ п/п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DA31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6F7B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87D2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Предусмотрено утвержденной тарифной сметой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375D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Фактически сложившиеся показатели тарифной сметы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CDD8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отклонение в процентах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8FE3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Удельный вес фактических затрат</w:t>
            </w:r>
          </w:p>
        </w:tc>
      </w:tr>
      <w:tr w:rsidR="009519E1" w:rsidRPr="00375803" w14:paraId="02FDF081" w14:textId="77777777" w:rsidTr="003346FB">
        <w:trPr>
          <w:trHeight w:val="435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C9BAB" w14:textId="77777777" w:rsidR="007C6958" w:rsidRPr="00375803" w:rsidRDefault="007C6958" w:rsidP="005466B1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CAFB6" w14:textId="77777777" w:rsidR="007C6958" w:rsidRPr="00375803" w:rsidRDefault="007C6958" w:rsidP="005466B1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DA29F" w14:textId="77777777" w:rsidR="007C6958" w:rsidRPr="00375803" w:rsidRDefault="007C6958" w:rsidP="005466B1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48EDF" w14:textId="77777777" w:rsidR="007C6958" w:rsidRPr="00375803" w:rsidRDefault="007C6958" w:rsidP="005466B1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9C413" w14:textId="77777777" w:rsidR="007C6958" w:rsidRPr="00375803" w:rsidRDefault="007C6958" w:rsidP="005466B1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D62F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(+\-)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9546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%</w:t>
            </w: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9438" w14:textId="77777777" w:rsidR="007C6958" w:rsidRPr="00375803" w:rsidRDefault="007C6958" w:rsidP="005466B1">
            <w:pPr>
              <w:rPr>
                <w:sz w:val="20"/>
                <w:szCs w:val="20"/>
              </w:rPr>
            </w:pPr>
          </w:p>
        </w:tc>
      </w:tr>
      <w:tr w:rsidR="009519E1" w:rsidRPr="00375803" w14:paraId="36448D0D" w14:textId="77777777" w:rsidTr="003346FB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3544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5896" w14:textId="6DC85433" w:rsidR="007C6958" w:rsidRPr="00375803" w:rsidRDefault="007C6958" w:rsidP="005466B1">
            <w:pPr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 xml:space="preserve">Затраты на производство товаров и предоставление услуг, всего, в том числе: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25AB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 xml:space="preserve">млн. тенге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ED48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4 878,472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CD08" w14:textId="2A993E32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7</w:t>
            </w:r>
            <w:r w:rsidR="009519E1" w:rsidRPr="00375803">
              <w:rPr>
                <w:sz w:val="20"/>
                <w:szCs w:val="20"/>
              </w:rPr>
              <w:t> </w:t>
            </w:r>
            <w:r w:rsidRPr="00375803">
              <w:rPr>
                <w:sz w:val="20"/>
                <w:szCs w:val="20"/>
              </w:rPr>
              <w:t>6</w:t>
            </w:r>
            <w:r w:rsidR="009519E1" w:rsidRPr="00375803">
              <w:rPr>
                <w:sz w:val="20"/>
                <w:szCs w:val="20"/>
              </w:rPr>
              <w:t>33,911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7C61" w14:textId="65BC828F" w:rsidR="009519E1" w:rsidRPr="00375803" w:rsidRDefault="009519E1" w:rsidP="009519E1">
            <w:pPr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2 755,439</w:t>
            </w:r>
          </w:p>
          <w:p w14:paraId="6C3578B5" w14:textId="6BB49A28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988F" w14:textId="2CDE1D91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56,</w:t>
            </w:r>
            <w:r w:rsidR="009519E1" w:rsidRPr="00375803">
              <w:rPr>
                <w:sz w:val="20"/>
                <w:szCs w:val="20"/>
              </w:rPr>
              <w:t>48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99DD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92,3</w:t>
            </w:r>
          </w:p>
        </w:tc>
      </w:tr>
      <w:tr w:rsidR="009519E1" w:rsidRPr="00375803" w14:paraId="45E687D4" w14:textId="77777777" w:rsidTr="003346FB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F66C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911D" w14:textId="77777777" w:rsidR="007C6958" w:rsidRPr="00375803" w:rsidRDefault="007C6958" w:rsidP="005466B1">
            <w:pPr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Материальные затраты, всего, в том числе: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AD06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 xml:space="preserve">млн. тенге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8E75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2 993,313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D8B9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3 456,011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1038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462,698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F41B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15,46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9FC1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41,7</w:t>
            </w:r>
          </w:p>
        </w:tc>
      </w:tr>
      <w:tr w:rsidR="009519E1" w:rsidRPr="00375803" w14:paraId="049B18B0" w14:textId="77777777" w:rsidTr="003346FB">
        <w:trPr>
          <w:trHeight w:val="7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AC41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1.1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0417" w14:textId="77777777" w:rsidR="007C6958" w:rsidRPr="00375803" w:rsidRDefault="007C6958" w:rsidP="005466B1">
            <w:pPr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Сырье и материалы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D552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 xml:space="preserve">млн. тенге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AB5F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49,037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034D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62,302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65C2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13,266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9393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27,05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4EE9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0,8</w:t>
            </w:r>
          </w:p>
        </w:tc>
      </w:tr>
      <w:tr w:rsidR="009519E1" w:rsidRPr="00375803" w14:paraId="4BED8F2E" w14:textId="77777777" w:rsidTr="003346FB">
        <w:trPr>
          <w:trHeight w:val="40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DBD2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1.2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F6DB" w14:textId="77777777" w:rsidR="007C6958" w:rsidRPr="00375803" w:rsidRDefault="007C6958" w:rsidP="005466B1">
            <w:pPr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Горюче-смазочные материалы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1B27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 xml:space="preserve">млн. тенге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A113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15,18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441F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25,878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3A85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10,698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D151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70,48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D177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0,3</w:t>
            </w:r>
          </w:p>
        </w:tc>
      </w:tr>
      <w:tr w:rsidR="009519E1" w:rsidRPr="00375803" w14:paraId="00C7E80E" w14:textId="77777777" w:rsidTr="003346FB">
        <w:trPr>
          <w:trHeight w:val="6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C674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1.3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3BD1" w14:textId="77777777" w:rsidR="007C6958" w:rsidRPr="00375803" w:rsidRDefault="007C6958" w:rsidP="005466B1">
            <w:pPr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Топливо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7527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 xml:space="preserve">млн. тенге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23CB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2 916,52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1FA8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3 344,937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1BB6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428,416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1159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14,69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6350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40,4</w:t>
            </w:r>
          </w:p>
        </w:tc>
      </w:tr>
      <w:tr w:rsidR="009519E1" w:rsidRPr="00375803" w14:paraId="09ED3BD4" w14:textId="77777777" w:rsidTr="003346FB">
        <w:trPr>
          <w:trHeight w:val="6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1B75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1.4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1E16" w14:textId="77777777" w:rsidR="007C6958" w:rsidRPr="00375803" w:rsidRDefault="007C6958" w:rsidP="005466B1">
            <w:pPr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Энергия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1B60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 xml:space="preserve">млн. тенге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3155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12,577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3C4E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22,894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5F8A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10,317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1DDC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82,04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238A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0,3</w:t>
            </w:r>
          </w:p>
        </w:tc>
      </w:tr>
      <w:tr w:rsidR="009519E1" w:rsidRPr="00375803" w14:paraId="5DD22098" w14:textId="77777777" w:rsidTr="003346FB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D8F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73F9" w14:textId="323E1F5C" w:rsidR="007C6958" w:rsidRPr="00375803" w:rsidRDefault="007C6958" w:rsidP="005466B1">
            <w:pPr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Расходы на оплату труда производственного персонала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D605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 xml:space="preserve">млн. тенге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715B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314,812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8D58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715,832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4847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401,021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A76D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127,38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066C" w14:textId="68BCD7FB" w:rsidR="007C6958" w:rsidRPr="00375803" w:rsidRDefault="007417E3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8</w:t>
            </w:r>
            <w:r w:rsidR="007C6958" w:rsidRPr="00375803">
              <w:rPr>
                <w:sz w:val="20"/>
                <w:szCs w:val="20"/>
              </w:rPr>
              <w:t>,7</w:t>
            </w:r>
          </w:p>
        </w:tc>
      </w:tr>
      <w:tr w:rsidR="009519E1" w:rsidRPr="00375803" w14:paraId="2FF3E255" w14:textId="77777777" w:rsidTr="003346FB">
        <w:trPr>
          <w:trHeight w:val="31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4C5F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BA97" w14:textId="22D6F2EF" w:rsidR="007C6958" w:rsidRPr="00375803" w:rsidRDefault="007C6958" w:rsidP="005466B1">
            <w:pPr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 xml:space="preserve">Амортизация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2A24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 xml:space="preserve">млн. тенге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8783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856,651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7DAB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2 129,682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AAC4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1 273,031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EA09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148,61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2407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25,7</w:t>
            </w:r>
          </w:p>
        </w:tc>
      </w:tr>
      <w:tr w:rsidR="009519E1" w:rsidRPr="00375803" w14:paraId="5C0741CA" w14:textId="77777777" w:rsidTr="003346FB">
        <w:trPr>
          <w:trHeight w:val="26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9CCA" w14:textId="2B327EA3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B6EB" w14:textId="77777777" w:rsidR="007C6958" w:rsidRPr="00375803" w:rsidRDefault="007C6958" w:rsidP="005466B1">
            <w:pPr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Ремонт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1E6D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 xml:space="preserve">млн. тенге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1942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477,393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D4C4" w14:textId="7F9D6FA9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9</w:t>
            </w:r>
            <w:r w:rsidR="00F24948" w:rsidRPr="00375803">
              <w:rPr>
                <w:sz w:val="20"/>
                <w:szCs w:val="20"/>
              </w:rPr>
              <w:t>37,591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2A3C" w14:textId="1FDD1CA8" w:rsidR="007C6958" w:rsidRPr="00375803" w:rsidRDefault="00F2494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460,198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2121" w14:textId="5CCF77AE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9</w:t>
            </w:r>
            <w:r w:rsidR="00F24948" w:rsidRPr="00375803">
              <w:rPr>
                <w:sz w:val="20"/>
                <w:szCs w:val="20"/>
              </w:rPr>
              <w:t>6,40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C707" w14:textId="50E10B3E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11,</w:t>
            </w:r>
            <w:r w:rsidR="002348E2" w:rsidRPr="00375803">
              <w:rPr>
                <w:sz w:val="20"/>
                <w:szCs w:val="20"/>
              </w:rPr>
              <w:t>3</w:t>
            </w:r>
          </w:p>
        </w:tc>
      </w:tr>
      <w:tr w:rsidR="009519E1" w:rsidRPr="00375803" w14:paraId="5317D08C" w14:textId="77777777" w:rsidTr="003346FB">
        <w:trPr>
          <w:trHeight w:val="6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D1F4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42DF" w14:textId="77777777" w:rsidR="007C6958" w:rsidRPr="00375803" w:rsidRDefault="007C6958" w:rsidP="005466B1">
            <w:pPr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 xml:space="preserve">Прочие затраты производственного характера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5EEB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 xml:space="preserve">млн. тенге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4B97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236,303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C11D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394,794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4688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158,492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B6CF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67,07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F027" w14:textId="77777777" w:rsidR="007C6958" w:rsidRPr="00375803" w:rsidRDefault="007C6958" w:rsidP="005466B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4,8</w:t>
            </w:r>
          </w:p>
        </w:tc>
      </w:tr>
      <w:tr w:rsidR="003346FB" w:rsidRPr="00375803" w14:paraId="758FA3E8" w14:textId="77777777" w:rsidTr="003346FB">
        <w:trPr>
          <w:trHeight w:val="57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7688" w14:textId="77777777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II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19EC" w14:textId="77777777" w:rsidR="003346FB" w:rsidRPr="00375803" w:rsidRDefault="003346FB" w:rsidP="003346FB">
            <w:pPr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 xml:space="preserve">Расходы периода, всего, в том числе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3664" w14:textId="77777777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 xml:space="preserve">млн. тенге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9B5A" w14:textId="77777777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216,229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CF33" w14:textId="025A260D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633,976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829D" w14:textId="5D86F6B7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417,747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8585" w14:textId="128DCE9D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193,2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19E7" w14:textId="77777777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7,7</w:t>
            </w:r>
          </w:p>
        </w:tc>
      </w:tr>
      <w:tr w:rsidR="003346FB" w:rsidRPr="00375803" w14:paraId="2243251F" w14:textId="77777777" w:rsidTr="003346FB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F830" w14:textId="77777777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1B7D" w14:textId="77777777" w:rsidR="003346FB" w:rsidRPr="00375803" w:rsidRDefault="003346FB" w:rsidP="003346FB">
            <w:pPr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 xml:space="preserve">Расходы на оплату труда административного и обслуживающего персонала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39EA" w14:textId="77777777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 xml:space="preserve">млн. тенге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A5FD" w14:textId="77777777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67, 43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CEE5" w14:textId="77777777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299,082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2E4A" w14:textId="26FE0E94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23</w:t>
            </w:r>
            <w:r w:rsidRPr="00375803">
              <w:rPr>
                <w:sz w:val="20"/>
                <w:szCs w:val="20"/>
                <w:lang w:val="en-US"/>
              </w:rPr>
              <w:t>1</w:t>
            </w:r>
            <w:r w:rsidRPr="00375803">
              <w:rPr>
                <w:sz w:val="20"/>
                <w:szCs w:val="20"/>
              </w:rPr>
              <w:t>,653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938B" w14:textId="77777777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343,55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F9FC" w14:textId="77777777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3,6</w:t>
            </w:r>
          </w:p>
        </w:tc>
      </w:tr>
      <w:tr w:rsidR="003346FB" w:rsidRPr="00375803" w14:paraId="66909D3C" w14:textId="77777777" w:rsidTr="003346FB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D14F" w14:textId="77777777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7C46" w14:textId="77777777" w:rsidR="003346FB" w:rsidRPr="00375803" w:rsidRDefault="003346FB" w:rsidP="003346FB">
            <w:pPr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Налоги и налоговые платежи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4239" w14:textId="77777777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 xml:space="preserve">млн. тенге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78C5" w14:textId="77777777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44,594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0558" w14:textId="77777777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172,150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CA66" w14:textId="77777777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127,556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8532" w14:textId="77777777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286,04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9659" w14:textId="77777777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2,1</w:t>
            </w:r>
          </w:p>
        </w:tc>
      </w:tr>
      <w:tr w:rsidR="003346FB" w:rsidRPr="00375803" w14:paraId="6B06FCB7" w14:textId="77777777" w:rsidTr="003346FB">
        <w:trPr>
          <w:trHeight w:val="30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FCE2" w14:textId="77777777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4E22" w14:textId="77777777" w:rsidR="003346FB" w:rsidRPr="00375803" w:rsidRDefault="003346FB" w:rsidP="003346FB">
            <w:pPr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34A3" w14:textId="77777777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 xml:space="preserve">млн. тенге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133A" w14:textId="77777777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104,205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72E2" w14:textId="77777777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170,45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27A3" w14:textId="77777777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66,245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6265" w14:textId="77777777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63,57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8FC9" w14:textId="77777777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2,1</w:t>
            </w:r>
          </w:p>
        </w:tc>
      </w:tr>
      <w:tr w:rsidR="003346FB" w:rsidRPr="00375803" w14:paraId="65DD5A5B" w14:textId="77777777" w:rsidTr="003346FB">
        <w:trPr>
          <w:trHeight w:val="49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EB80" w14:textId="77777777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8.1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3A15" w14:textId="77777777" w:rsidR="003346FB" w:rsidRPr="00375803" w:rsidRDefault="003346FB" w:rsidP="003346FB">
            <w:pPr>
              <w:rPr>
                <w:i/>
                <w:iCs/>
                <w:sz w:val="20"/>
                <w:szCs w:val="20"/>
              </w:rPr>
            </w:pPr>
            <w:r w:rsidRPr="00375803">
              <w:rPr>
                <w:i/>
                <w:iCs/>
                <w:sz w:val="20"/>
                <w:szCs w:val="20"/>
              </w:rPr>
              <w:t xml:space="preserve">в том числе: амортизация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1463" w14:textId="77777777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 xml:space="preserve">млн. тенге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153A" w14:textId="77777777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25,335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FDE7" w14:textId="77777777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46,774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6AB9" w14:textId="77777777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21,439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12F3" w14:textId="77777777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84,62 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C2A8" w14:textId="77777777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0,6</w:t>
            </w:r>
          </w:p>
        </w:tc>
      </w:tr>
      <w:tr w:rsidR="003346FB" w:rsidRPr="00375803" w14:paraId="126AF7A2" w14:textId="77777777" w:rsidTr="003346FB">
        <w:trPr>
          <w:trHeight w:val="54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3F27" w14:textId="77777777" w:rsidR="003346FB" w:rsidRPr="00375803" w:rsidRDefault="003346FB" w:rsidP="003346FB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III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C329" w14:textId="4B30F573" w:rsidR="003346FB" w:rsidRPr="00375803" w:rsidRDefault="003346FB" w:rsidP="003346FB">
            <w:pPr>
              <w:rPr>
                <w:b/>
                <w:bCs/>
                <w:sz w:val="20"/>
                <w:szCs w:val="20"/>
              </w:rPr>
            </w:pPr>
            <w:r w:rsidRPr="00375803">
              <w:rPr>
                <w:b/>
                <w:bCs/>
                <w:sz w:val="20"/>
                <w:szCs w:val="20"/>
              </w:rPr>
              <w:t xml:space="preserve">Всего затрат на предоставление услуг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EFCE" w14:textId="77777777" w:rsidR="003346FB" w:rsidRPr="00375803" w:rsidRDefault="003346FB" w:rsidP="003346FB">
            <w:pPr>
              <w:jc w:val="center"/>
              <w:rPr>
                <w:b/>
                <w:bCs/>
                <w:sz w:val="20"/>
                <w:szCs w:val="20"/>
              </w:rPr>
            </w:pPr>
            <w:r w:rsidRPr="00375803">
              <w:rPr>
                <w:b/>
                <w:bCs/>
                <w:sz w:val="20"/>
                <w:szCs w:val="20"/>
              </w:rPr>
              <w:t xml:space="preserve">млн. тенге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B20B" w14:textId="77777777" w:rsidR="003346FB" w:rsidRPr="00375803" w:rsidRDefault="003346FB" w:rsidP="003346FB">
            <w:pPr>
              <w:jc w:val="center"/>
              <w:rPr>
                <w:b/>
                <w:bCs/>
                <w:sz w:val="20"/>
                <w:szCs w:val="20"/>
              </w:rPr>
            </w:pPr>
            <w:r w:rsidRPr="00375803">
              <w:rPr>
                <w:b/>
                <w:bCs/>
                <w:sz w:val="20"/>
                <w:szCs w:val="20"/>
              </w:rPr>
              <w:t>5 094,7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CEA" w14:textId="77777777" w:rsidR="003346FB" w:rsidRPr="00375803" w:rsidRDefault="003346FB" w:rsidP="003346FB">
            <w:pPr>
              <w:jc w:val="center"/>
              <w:rPr>
                <w:b/>
                <w:bCs/>
                <w:sz w:val="20"/>
                <w:szCs w:val="20"/>
              </w:rPr>
            </w:pPr>
            <w:r w:rsidRPr="00375803">
              <w:rPr>
                <w:b/>
                <w:bCs/>
                <w:sz w:val="20"/>
                <w:szCs w:val="20"/>
              </w:rPr>
              <w:t>8 267,886</w:t>
            </w:r>
          </w:p>
          <w:p w14:paraId="1D98FB62" w14:textId="15B70DD4" w:rsidR="003346FB" w:rsidRPr="00375803" w:rsidRDefault="003346FB" w:rsidP="003346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9899" w14:textId="31780C35" w:rsidR="003346FB" w:rsidRPr="00375803" w:rsidRDefault="003346FB" w:rsidP="003346FB">
            <w:pPr>
              <w:jc w:val="center"/>
              <w:rPr>
                <w:b/>
                <w:bCs/>
                <w:sz w:val="20"/>
                <w:szCs w:val="20"/>
              </w:rPr>
            </w:pPr>
            <w:r w:rsidRPr="00375803">
              <w:rPr>
                <w:b/>
                <w:bCs/>
                <w:sz w:val="20"/>
                <w:szCs w:val="20"/>
              </w:rPr>
              <w:t>3 173,186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EFAF" w14:textId="73ACB796" w:rsidR="003346FB" w:rsidRPr="00375803" w:rsidRDefault="003346FB" w:rsidP="003346FB">
            <w:pPr>
              <w:jc w:val="center"/>
              <w:rPr>
                <w:b/>
                <w:bCs/>
                <w:sz w:val="20"/>
                <w:szCs w:val="20"/>
              </w:rPr>
            </w:pPr>
            <w:r w:rsidRPr="00375803">
              <w:rPr>
                <w:b/>
                <w:bCs/>
                <w:sz w:val="20"/>
                <w:szCs w:val="20"/>
              </w:rPr>
              <w:t>62,28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FF11" w14:textId="77777777" w:rsidR="003346FB" w:rsidRPr="00375803" w:rsidRDefault="003346FB" w:rsidP="003346FB">
            <w:pPr>
              <w:jc w:val="center"/>
              <w:rPr>
                <w:b/>
                <w:bCs/>
                <w:sz w:val="20"/>
                <w:szCs w:val="20"/>
              </w:rPr>
            </w:pPr>
            <w:r w:rsidRPr="00375803"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14:paraId="55712577" w14:textId="77777777" w:rsidR="005B161C" w:rsidRPr="00375803" w:rsidRDefault="005B161C" w:rsidP="003742B6">
      <w:pPr>
        <w:jc w:val="both"/>
        <w:rPr>
          <w:b/>
          <w:color w:val="000000" w:themeColor="text1"/>
          <w:kern w:val="2"/>
          <w:sz w:val="22"/>
          <w:szCs w:val="22"/>
        </w:rPr>
      </w:pPr>
    </w:p>
    <w:p w14:paraId="63E0632A" w14:textId="47ABC1D8" w:rsidR="00AF58DB" w:rsidRPr="00375803" w:rsidRDefault="00AF58DB" w:rsidP="003346FB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>Затраты, предусмотренные тарифной сметой, на производство тепловой энергии в 2022 году составляют 5 094,7</w:t>
      </w:r>
      <w:r w:rsidRPr="00375803">
        <w:rPr>
          <w:color w:val="000000" w:themeColor="text1"/>
          <w:sz w:val="22"/>
          <w:szCs w:val="22"/>
        </w:rPr>
        <w:t xml:space="preserve"> </w:t>
      </w:r>
      <w:r w:rsidRPr="00375803">
        <w:rPr>
          <w:color w:val="000000" w:themeColor="text1"/>
          <w:kern w:val="2"/>
          <w:sz w:val="22"/>
          <w:szCs w:val="22"/>
        </w:rPr>
        <w:t xml:space="preserve">млн. тенге. Согласно отчету по исполнению тарифной сметы за 2022 год фактические затраты на производство тепловой энергии составили </w:t>
      </w:r>
      <w:r w:rsidR="003346FB" w:rsidRPr="00375803">
        <w:rPr>
          <w:color w:val="000000" w:themeColor="text1"/>
          <w:kern w:val="2"/>
          <w:sz w:val="22"/>
          <w:szCs w:val="22"/>
        </w:rPr>
        <w:t>8 267,886</w:t>
      </w:r>
      <w:r w:rsidR="003346FB" w:rsidRPr="00375803">
        <w:rPr>
          <w:color w:val="000000" w:themeColor="text1"/>
          <w:sz w:val="22"/>
          <w:szCs w:val="22"/>
        </w:rPr>
        <w:t xml:space="preserve"> </w:t>
      </w:r>
      <w:r w:rsidR="003346FB" w:rsidRPr="00375803">
        <w:rPr>
          <w:color w:val="000000" w:themeColor="text1"/>
          <w:kern w:val="2"/>
          <w:sz w:val="22"/>
          <w:szCs w:val="22"/>
        </w:rPr>
        <w:t>млн. тенге, что выше затрат, принятых в действующем тарифе на 3 173,186</w:t>
      </w:r>
      <w:r w:rsidR="003346FB" w:rsidRPr="00375803">
        <w:rPr>
          <w:color w:val="000000" w:themeColor="text1"/>
          <w:sz w:val="22"/>
          <w:szCs w:val="22"/>
        </w:rPr>
        <w:t xml:space="preserve"> </w:t>
      </w:r>
      <w:r w:rsidR="003346FB" w:rsidRPr="00375803">
        <w:rPr>
          <w:color w:val="000000" w:themeColor="text1"/>
          <w:kern w:val="2"/>
          <w:sz w:val="22"/>
          <w:szCs w:val="22"/>
        </w:rPr>
        <w:t>млн. тенге или на 62,28%.</w:t>
      </w:r>
    </w:p>
    <w:p w14:paraId="32492B02" w14:textId="3A33F6EA" w:rsidR="00AF58DB" w:rsidRPr="00375803" w:rsidRDefault="00AF58DB" w:rsidP="00B406C6">
      <w:pPr>
        <w:ind w:firstLine="567"/>
        <w:jc w:val="both"/>
        <w:rPr>
          <w:bCs/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>Тарифный доход по итогам 2022 года составил 5</w:t>
      </w:r>
      <w:r w:rsidR="00B406C6" w:rsidRPr="00375803">
        <w:rPr>
          <w:color w:val="000000" w:themeColor="text1"/>
          <w:kern w:val="2"/>
          <w:sz w:val="22"/>
          <w:szCs w:val="22"/>
        </w:rPr>
        <w:t xml:space="preserve"> </w:t>
      </w:r>
      <w:r w:rsidRPr="00375803">
        <w:rPr>
          <w:color w:val="000000" w:themeColor="text1"/>
          <w:kern w:val="2"/>
          <w:sz w:val="22"/>
          <w:szCs w:val="22"/>
        </w:rPr>
        <w:t>120,</w:t>
      </w:r>
      <w:r w:rsidR="00161942" w:rsidRPr="00375803">
        <w:rPr>
          <w:color w:val="000000" w:themeColor="text1"/>
          <w:kern w:val="2"/>
          <w:sz w:val="22"/>
          <w:szCs w:val="22"/>
        </w:rPr>
        <w:t>692</w:t>
      </w:r>
      <w:r w:rsidRPr="00375803">
        <w:rPr>
          <w:color w:val="000000" w:themeColor="text1"/>
          <w:kern w:val="2"/>
          <w:sz w:val="22"/>
          <w:szCs w:val="22"/>
        </w:rPr>
        <w:t xml:space="preserve"> млн. тенге, что на 211,5</w:t>
      </w:r>
      <w:r w:rsidR="00161942" w:rsidRPr="00375803">
        <w:rPr>
          <w:color w:val="000000" w:themeColor="text1"/>
          <w:kern w:val="2"/>
          <w:sz w:val="22"/>
          <w:szCs w:val="22"/>
        </w:rPr>
        <w:t>01</w:t>
      </w:r>
      <w:r w:rsidRPr="00375803">
        <w:rPr>
          <w:color w:val="000000" w:themeColor="text1"/>
          <w:sz w:val="22"/>
          <w:szCs w:val="22"/>
        </w:rPr>
        <w:t xml:space="preserve"> </w:t>
      </w:r>
      <w:r w:rsidRPr="00375803">
        <w:rPr>
          <w:color w:val="000000" w:themeColor="text1"/>
          <w:kern w:val="2"/>
          <w:sz w:val="22"/>
          <w:szCs w:val="22"/>
        </w:rPr>
        <w:t>млн. тенге или на</w:t>
      </w:r>
      <w:r w:rsidR="00B406C6" w:rsidRPr="00375803">
        <w:rPr>
          <w:color w:val="000000" w:themeColor="text1"/>
          <w:kern w:val="2"/>
          <w:sz w:val="22"/>
          <w:szCs w:val="22"/>
        </w:rPr>
        <w:t xml:space="preserve"> </w:t>
      </w:r>
      <w:r w:rsidRPr="00375803">
        <w:rPr>
          <w:color w:val="000000" w:themeColor="text1"/>
          <w:kern w:val="2"/>
          <w:sz w:val="22"/>
          <w:szCs w:val="22"/>
        </w:rPr>
        <w:t>4% ниже запланированного тарифного</w:t>
      </w:r>
      <w:r w:rsidR="00B406C6" w:rsidRPr="00375803">
        <w:rPr>
          <w:color w:val="000000" w:themeColor="text1"/>
          <w:kern w:val="2"/>
          <w:sz w:val="22"/>
          <w:szCs w:val="22"/>
        </w:rPr>
        <w:t xml:space="preserve"> </w:t>
      </w:r>
      <w:r w:rsidRPr="00375803">
        <w:rPr>
          <w:color w:val="000000" w:themeColor="text1"/>
          <w:kern w:val="2"/>
          <w:sz w:val="22"/>
          <w:szCs w:val="22"/>
        </w:rPr>
        <w:t xml:space="preserve">дохода, что обусловлено </w:t>
      </w:r>
      <w:r w:rsidR="00B406C6" w:rsidRPr="00375803">
        <w:rPr>
          <w:color w:val="000000" w:themeColor="text1"/>
          <w:kern w:val="2"/>
          <w:sz w:val="22"/>
          <w:szCs w:val="22"/>
        </w:rPr>
        <w:t>снижением объема</w:t>
      </w:r>
      <w:r w:rsidRPr="00375803">
        <w:rPr>
          <w:color w:val="000000" w:themeColor="text1"/>
          <w:kern w:val="2"/>
          <w:sz w:val="22"/>
          <w:szCs w:val="22"/>
        </w:rPr>
        <w:t xml:space="preserve"> предоставляемых услуг </w:t>
      </w:r>
      <w:r w:rsidR="00B406C6" w:rsidRPr="00375803">
        <w:rPr>
          <w:color w:val="000000" w:themeColor="text1"/>
          <w:kern w:val="2"/>
          <w:sz w:val="22"/>
          <w:szCs w:val="22"/>
        </w:rPr>
        <w:t xml:space="preserve">на </w:t>
      </w:r>
      <w:r w:rsidR="00B406C6" w:rsidRPr="00375803">
        <w:rPr>
          <w:bCs/>
          <w:color w:val="000000" w:themeColor="text1"/>
          <w:kern w:val="2"/>
          <w:sz w:val="22"/>
          <w:szCs w:val="22"/>
        </w:rPr>
        <w:t>15</w:t>
      </w:r>
      <w:r w:rsidRPr="00375803">
        <w:rPr>
          <w:bCs/>
          <w:color w:val="000000" w:themeColor="text1"/>
          <w:kern w:val="2"/>
          <w:sz w:val="22"/>
          <w:szCs w:val="22"/>
        </w:rPr>
        <w:t xml:space="preserve">,52 </w:t>
      </w:r>
      <w:r w:rsidR="00B406C6" w:rsidRPr="00375803">
        <w:rPr>
          <w:bCs/>
          <w:color w:val="000000" w:themeColor="text1"/>
          <w:kern w:val="2"/>
          <w:sz w:val="22"/>
          <w:szCs w:val="22"/>
        </w:rPr>
        <w:t>тыс. Гкал</w:t>
      </w:r>
      <w:r w:rsidRPr="00375803">
        <w:rPr>
          <w:bCs/>
          <w:color w:val="000000" w:themeColor="text1"/>
          <w:kern w:val="2"/>
          <w:sz w:val="22"/>
          <w:szCs w:val="22"/>
        </w:rPr>
        <w:t xml:space="preserve"> или на 0,9%. </w:t>
      </w:r>
    </w:p>
    <w:p w14:paraId="3C03C305" w14:textId="2FD11C6C" w:rsidR="00AF58DB" w:rsidRPr="00375803" w:rsidRDefault="00AF58DB" w:rsidP="00B406C6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 xml:space="preserve">Производственные </w:t>
      </w:r>
      <w:r w:rsidR="00B406C6" w:rsidRPr="00375803">
        <w:rPr>
          <w:color w:val="000000" w:themeColor="text1"/>
          <w:kern w:val="2"/>
          <w:sz w:val="22"/>
          <w:szCs w:val="22"/>
        </w:rPr>
        <w:t>затраты составили</w:t>
      </w:r>
      <w:r w:rsidRPr="00375803">
        <w:rPr>
          <w:color w:val="000000" w:themeColor="text1"/>
          <w:kern w:val="2"/>
          <w:sz w:val="22"/>
          <w:szCs w:val="22"/>
        </w:rPr>
        <w:t xml:space="preserve"> </w:t>
      </w:r>
      <w:r w:rsidR="0083250F" w:rsidRPr="00375803">
        <w:rPr>
          <w:color w:val="000000" w:themeColor="text1"/>
          <w:kern w:val="2"/>
          <w:sz w:val="22"/>
          <w:szCs w:val="22"/>
        </w:rPr>
        <w:t>7</w:t>
      </w:r>
      <w:r w:rsidR="009519E1" w:rsidRPr="00375803">
        <w:rPr>
          <w:color w:val="000000" w:themeColor="text1"/>
          <w:kern w:val="2"/>
          <w:sz w:val="22"/>
          <w:szCs w:val="22"/>
        </w:rPr>
        <w:t> </w:t>
      </w:r>
      <w:r w:rsidR="00EE0F96" w:rsidRPr="00375803">
        <w:rPr>
          <w:color w:val="000000" w:themeColor="text1"/>
          <w:kern w:val="2"/>
          <w:sz w:val="22"/>
          <w:szCs w:val="22"/>
        </w:rPr>
        <w:t>6</w:t>
      </w:r>
      <w:r w:rsidR="009519E1" w:rsidRPr="00375803">
        <w:rPr>
          <w:color w:val="000000" w:themeColor="text1"/>
          <w:kern w:val="2"/>
          <w:sz w:val="22"/>
          <w:szCs w:val="22"/>
        </w:rPr>
        <w:t>33,911</w:t>
      </w:r>
      <w:r w:rsidRPr="00375803">
        <w:rPr>
          <w:color w:val="000000" w:themeColor="text1"/>
          <w:sz w:val="22"/>
          <w:szCs w:val="22"/>
        </w:rPr>
        <w:t xml:space="preserve"> </w:t>
      </w:r>
      <w:r w:rsidRPr="00375803">
        <w:rPr>
          <w:color w:val="000000" w:themeColor="text1"/>
          <w:kern w:val="2"/>
          <w:sz w:val="22"/>
          <w:szCs w:val="22"/>
        </w:rPr>
        <w:t>млн. тенге, что на 2</w:t>
      </w:r>
      <w:r w:rsidR="009519E1" w:rsidRPr="00375803">
        <w:rPr>
          <w:color w:val="000000" w:themeColor="text1"/>
          <w:kern w:val="2"/>
          <w:sz w:val="22"/>
          <w:szCs w:val="22"/>
        </w:rPr>
        <w:t> </w:t>
      </w:r>
      <w:r w:rsidRPr="00375803">
        <w:rPr>
          <w:color w:val="000000" w:themeColor="text1"/>
          <w:kern w:val="2"/>
          <w:sz w:val="22"/>
          <w:szCs w:val="22"/>
        </w:rPr>
        <w:t>7</w:t>
      </w:r>
      <w:r w:rsidR="009519E1" w:rsidRPr="00375803">
        <w:rPr>
          <w:color w:val="000000" w:themeColor="text1"/>
          <w:kern w:val="2"/>
          <w:sz w:val="22"/>
          <w:szCs w:val="22"/>
        </w:rPr>
        <w:t>55,439</w:t>
      </w:r>
      <w:r w:rsidRPr="00375803">
        <w:rPr>
          <w:color w:val="000000" w:themeColor="text1"/>
          <w:kern w:val="2"/>
          <w:sz w:val="22"/>
          <w:szCs w:val="22"/>
        </w:rPr>
        <w:t xml:space="preserve"> млн. тенге или на 56,</w:t>
      </w:r>
      <w:r w:rsidR="009519E1" w:rsidRPr="00375803">
        <w:rPr>
          <w:color w:val="000000" w:themeColor="text1"/>
          <w:kern w:val="2"/>
          <w:sz w:val="22"/>
          <w:szCs w:val="22"/>
        </w:rPr>
        <w:t>48</w:t>
      </w:r>
      <w:r w:rsidRPr="00375803">
        <w:rPr>
          <w:color w:val="000000" w:themeColor="text1"/>
          <w:kern w:val="2"/>
          <w:sz w:val="22"/>
          <w:szCs w:val="22"/>
        </w:rPr>
        <w:t>% выше расходов, предусмотренных тарифной сметой.</w:t>
      </w:r>
    </w:p>
    <w:p w14:paraId="775D61BE" w14:textId="77777777" w:rsidR="00AF58DB" w:rsidRPr="00375803" w:rsidRDefault="00AF58DB" w:rsidP="00B406C6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>Основными причинами отклонения фактических затрат, от планируемых является:</w:t>
      </w:r>
    </w:p>
    <w:p w14:paraId="547BA870" w14:textId="77777777" w:rsidR="00AF58DB" w:rsidRPr="00375803" w:rsidRDefault="00AF58DB" w:rsidP="00B406C6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>- рост стоимости сырья, материалов, включая ГСМ;</w:t>
      </w:r>
    </w:p>
    <w:p w14:paraId="26F9B89D" w14:textId="5F54BCD3" w:rsidR="00AF58DB" w:rsidRPr="00375803" w:rsidRDefault="00AF58DB" w:rsidP="00B406C6">
      <w:pPr>
        <w:ind w:firstLine="567"/>
        <w:jc w:val="both"/>
        <w:rPr>
          <w:color w:val="000000" w:themeColor="text1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>- увеличение расходов на топливо на 428,4</w:t>
      </w:r>
      <w:r w:rsidR="00161942" w:rsidRPr="00375803">
        <w:rPr>
          <w:color w:val="000000" w:themeColor="text1"/>
          <w:kern w:val="2"/>
          <w:sz w:val="22"/>
          <w:szCs w:val="22"/>
        </w:rPr>
        <w:t>16</w:t>
      </w:r>
      <w:r w:rsidRPr="00375803">
        <w:rPr>
          <w:color w:val="000000" w:themeColor="text1"/>
          <w:kern w:val="2"/>
          <w:sz w:val="22"/>
          <w:szCs w:val="22"/>
        </w:rPr>
        <w:t xml:space="preserve"> млн. тенге или на 14,</w:t>
      </w:r>
      <w:r w:rsidR="00161942" w:rsidRPr="00375803">
        <w:rPr>
          <w:color w:val="000000" w:themeColor="text1"/>
          <w:kern w:val="2"/>
          <w:sz w:val="22"/>
          <w:szCs w:val="22"/>
        </w:rPr>
        <w:t>69</w:t>
      </w:r>
      <w:r w:rsidRPr="00375803">
        <w:rPr>
          <w:color w:val="000000" w:themeColor="text1"/>
          <w:kern w:val="2"/>
          <w:sz w:val="22"/>
          <w:szCs w:val="22"/>
        </w:rPr>
        <w:t xml:space="preserve">% связано с увеличением затрат по железнодорожным перевозкам </w:t>
      </w:r>
      <w:r w:rsidR="00B406C6" w:rsidRPr="00375803">
        <w:rPr>
          <w:color w:val="000000" w:themeColor="text1"/>
          <w:kern w:val="2"/>
          <w:sz w:val="22"/>
          <w:szCs w:val="22"/>
        </w:rPr>
        <w:t>угля и</w:t>
      </w:r>
      <w:r w:rsidRPr="00375803">
        <w:rPr>
          <w:color w:val="000000" w:themeColor="text1"/>
          <w:kern w:val="2"/>
          <w:sz w:val="22"/>
          <w:szCs w:val="22"/>
        </w:rPr>
        <w:t xml:space="preserve"> ж\д услугам</w:t>
      </w:r>
      <w:r w:rsidRPr="00375803">
        <w:rPr>
          <w:color w:val="000000" w:themeColor="text1"/>
          <w:sz w:val="22"/>
          <w:szCs w:val="22"/>
        </w:rPr>
        <w:t xml:space="preserve">, с увеличением расхода мазута </w:t>
      </w:r>
      <w:r w:rsidRPr="00375803">
        <w:rPr>
          <w:color w:val="000000" w:themeColor="text1"/>
          <w:kern w:val="2"/>
          <w:sz w:val="22"/>
          <w:szCs w:val="22"/>
        </w:rPr>
        <w:t>в связи</w:t>
      </w:r>
      <w:r w:rsidRPr="00375803">
        <w:rPr>
          <w:color w:val="000000" w:themeColor="text1"/>
          <w:sz w:val="22"/>
          <w:szCs w:val="22"/>
        </w:rPr>
        <w:t xml:space="preserve"> </w:t>
      </w:r>
      <w:r w:rsidR="00B406C6" w:rsidRPr="00375803">
        <w:rPr>
          <w:color w:val="000000" w:themeColor="text1"/>
          <w:kern w:val="2"/>
          <w:sz w:val="22"/>
          <w:szCs w:val="22"/>
        </w:rPr>
        <w:t>с проведением</w:t>
      </w:r>
      <w:r w:rsidR="00B406C6" w:rsidRPr="00375803">
        <w:rPr>
          <w:color w:val="000000" w:themeColor="text1"/>
          <w:sz w:val="22"/>
          <w:szCs w:val="22"/>
        </w:rPr>
        <w:t xml:space="preserve"> ремонтно</w:t>
      </w:r>
      <w:r w:rsidRPr="00375803">
        <w:rPr>
          <w:color w:val="000000" w:themeColor="text1"/>
          <w:sz w:val="22"/>
          <w:szCs w:val="22"/>
        </w:rPr>
        <w:t>-технического обслуживания котлоагрегатов.</w:t>
      </w:r>
    </w:p>
    <w:p w14:paraId="552C3667" w14:textId="55DA2F7B" w:rsidR="00AF58DB" w:rsidRPr="00375803" w:rsidRDefault="00AF58DB" w:rsidP="00B406C6">
      <w:pPr>
        <w:ind w:firstLine="567"/>
        <w:jc w:val="both"/>
        <w:rPr>
          <w:color w:val="000000" w:themeColor="text1"/>
          <w:sz w:val="22"/>
          <w:szCs w:val="22"/>
        </w:rPr>
      </w:pPr>
      <w:r w:rsidRPr="00375803">
        <w:rPr>
          <w:color w:val="000000" w:themeColor="text1"/>
          <w:sz w:val="22"/>
          <w:szCs w:val="22"/>
        </w:rPr>
        <w:t>Рост расходов по статье затрат «</w:t>
      </w:r>
      <w:r w:rsidR="00B406C6" w:rsidRPr="00375803">
        <w:rPr>
          <w:color w:val="000000" w:themeColor="text1"/>
          <w:sz w:val="22"/>
          <w:szCs w:val="22"/>
        </w:rPr>
        <w:t>энергия» на</w:t>
      </w:r>
      <w:r w:rsidRPr="00375803">
        <w:rPr>
          <w:color w:val="000000" w:themeColor="text1"/>
          <w:sz w:val="22"/>
          <w:szCs w:val="22"/>
        </w:rPr>
        <w:t xml:space="preserve"> 10,3</w:t>
      </w:r>
      <w:r w:rsidR="00161942" w:rsidRPr="00375803">
        <w:rPr>
          <w:color w:val="000000" w:themeColor="text1"/>
          <w:sz w:val="22"/>
          <w:szCs w:val="22"/>
        </w:rPr>
        <w:t>17</w:t>
      </w:r>
      <w:r w:rsidRPr="00375803">
        <w:rPr>
          <w:color w:val="000000" w:themeColor="text1"/>
          <w:sz w:val="22"/>
          <w:szCs w:val="22"/>
        </w:rPr>
        <w:t xml:space="preserve"> млн. тенге или на 82</w:t>
      </w:r>
      <w:r w:rsidR="00161942" w:rsidRPr="00375803">
        <w:rPr>
          <w:color w:val="000000" w:themeColor="text1"/>
          <w:sz w:val="22"/>
          <w:szCs w:val="22"/>
        </w:rPr>
        <w:t>,04</w:t>
      </w:r>
      <w:r w:rsidRPr="00375803">
        <w:rPr>
          <w:color w:val="000000" w:themeColor="text1"/>
          <w:sz w:val="22"/>
          <w:szCs w:val="22"/>
        </w:rPr>
        <w:t>%, за счет роста тарифов на электрическую и тепловую энергию.</w:t>
      </w:r>
    </w:p>
    <w:p w14:paraId="1C2FDF51" w14:textId="02DAA44C" w:rsidR="00AF58DB" w:rsidRPr="00375803" w:rsidRDefault="00AF58DB" w:rsidP="00B406C6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>Расходы на оплату труда производственного персонала</w:t>
      </w:r>
      <w:r w:rsidRPr="00375803">
        <w:rPr>
          <w:color w:val="000000" w:themeColor="text1"/>
          <w:sz w:val="22"/>
          <w:szCs w:val="22"/>
        </w:rPr>
        <w:t xml:space="preserve"> превысили плановые показатели тарифной </w:t>
      </w:r>
      <w:r w:rsidR="00D872B0" w:rsidRPr="00375803">
        <w:rPr>
          <w:color w:val="000000" w:themeColor="text1"/>
          <w:sz w:val="22"/>
          <w:szCs w:val="22"/>
        </w:rPr>
        <w:t xml:space="preserve">сметы </w:t>
      </w:r>
      <w:r w:rsidR="00D872B0" w:rsidRPr="00375803">
        <w:rPr>
          <w:color w:val="000000" w:themeColor="text1"/>
          <w:kern w:val="2"/>
          <w:sz w:val="22"/>
          <w:szCs w:val="22"/>
        </w:rPr>
        <w:t>на</w:t>
      </w:r>
      <w:r w:rsidRPr="00375803">
        <w:rPr>
          <w:color w:val="000000" w:themeColor="text1"/>
          <w:kern w:val="2"/>
          <w:sz w:val="22"/>
          <w:szCs w:val="22"/>
        </w:rPr>
        <w:t xml:space="preserve"> 401</w:t>
      </w:r>
      <w:r w:rsidR="00161942" w:rsidRPr="00375803">
        <w:rPr>
          <w:color w:val="000000" w:themeColor="text1"/>
          <w:kern w:val="2"/>
          <w:sz w:val="22"/>
          <w:szCs w:val="22"/>
        </w:rPr>
        <w:t>,021</w:t>
      </w:r>
      <w:r w:rsidRPr="00375803">
        <w:rPr>
          <w:color w:val="000000" w:themeColor="text1"/>
          <w:kern w:val="2"/>
          <w:sz w:val="22"/>
          <w:szCs w:val="22"/>
        </w:rPr>
        <w:t xml:space="preserve"> млн. тенге или на 127,</w:t>
      </w:r>
      <w:r w:rsidR="00161942" w:rsidRPr="00375803">
        <w:rPr>
          <w:color w:val="000000" w:themeColor="text1"/>
          <w:kern w:val="2"/>
          <w:sz w:val="22"/>
          <w:szCs w:val="22"/>
        </w:rPr>
        <w:t>38</w:t>
      </w:r>
      <w:r w:rsidRPr="00375803">
        <w:rPr>
          <w:color w:val="000000" w:themeColor="text1"/>
          <w:kern w:val="2"/>
          <w:sz w:val="22"/>
          <w:szCs w:val="22"/>
        </w:rPr>
        <w:t>%, за счет роста средней заработной платы на 25,6% (208</w:t>
      </w:r>
      <w:r w:rsidR="00B406C6" w:rsidRPr="00375803">
        <w:rPr>
          <w:color w:val="000000" w:themeColor="text1"/>
          <w:kern w:val="2"/>
          <w:sz w:val="22"/>
          <w:szCs w:val="22"/>
        </w:rPr>
        <w:t> </w:t>
      </w:r>
      <w:r w:rsidRPr="00375803">
        <w:rPr>
          <w:color w:val="000000" w:themeColor="text1"/>
          <w:kern w:val="2"/>
          <w:sz w:val="22"/>
          <w:szCs w:val="22"/>
        </w:rPr>
        <w:t>885</w:t>
      </w:r>
      <w:r w:rsidR="00B406C6" w:rsidRPr="00375803">
        <w:rPr>
          <w:color w:val="000000" w:themeColor="text1"/>
          <w:kern w:val="2"/>
          <w:sz w:val="22"/>
          <w:szCs w:val="22"/>
        </w:rPr>
        <w:t xml:space="preserve"> </w:t>
      </w:r>
      <w:r w:rsidRPr="00375803">
        <w:rPr>
          <w:color w:val="000000" w:themeColor="text1"/>
          <w:kern w:val="2"/>
          <w:sz w:val="22"/>
          <w:szCs w:val="22"/>
        </w:rPr>
        <w:t xml:space="preserve">тенге) по сравнению </w:t>
      </w:r>
      <w:r w:rsidR="00D872B0" w:rsidRPr="00375803">
        <w:rPr>
          <w:color w:val="000000" w:themeColor="text1"/>
          <w:kern w:val="2"/>
          <w:sz w:val="22"/>
          <w:szCs w:val="22"/>
        </w:rPr>
        <w:t>уровнем, учтенным</w:t>
      </w:r>
      <w:r w:rsidRPr="00375803">
        <w:rPr>
          <w:color w:val="000000" w:themeColor="text1"/>
          <w:kern w:val="2"/>
          <w:sz w:val="22"/>
          <w:szCs w:val="22"/>
        </w:rPr>
        <w:t xml:space="preserve"> в ТС (166</w:t>
      </w:r>
      <w:r w:rsidR="00B406C6" w:rsidRPr="00375803">
        <w:rPr>
          <w:color w:val="000000" w:themeColor="text1"/>
          <w:kern w:val="2"/>
          <w:sz w:val="22"/>
          <w:szCs w:val="22"/>
        </w:rPr>
        <w:t> </w:t>
      </w:r>
      <w:r w:rsidRPr="00375803">
        <w:rPr>
          <w:color w:val="000000" w:themeColor="text1"/>
          <w:kern w:val="2"/>
          <w:sz w:val="22"/>
          <w:szCs w:val="22"/>
        </w:rPr>
        <w:t>267</w:t>
      </w:r>
      <w:r w:rsidR="00B406C6" w:rsidRPr="00375803">
        <w:rPr>
          <w:color w:val="000000" w:themeColor="text1"/>
          <w:kern w:val="2"/>
          <w:sz w:val="22"/>
          <w:szCs w:val="22"/>
        </w:rPr>
        <w:t xml:space="preserve"> </w:t>
      </w:r>
      <w:r w:rsidRPr="00375803">
        <w:rPr>
          <w:color w:val="000000" w:themeColor="text1"/>
          <w:kern w:val="2"/>
          <w:sz w:val="22"/>
          <w:szCs w:val="22"/>
        </w:rPr>
        <w:t xml:space="preserve">тенге) и </w:t>
      </w:r>
      <w:r w:rsidR="00D872B0" w:rsidRPr="00375803">
        <w:rPr>
          <w:color w:val="000000" w:themeColor="text1"/>
          <w:kern w:val="2"/>
          <w:sz w:val="22"/>
          <w:szCs w:val="22"/>
        </w:rPr>
        <w:t>превышении фактической</w:t>
      </w:r>
      <w:r w:rsidRPr="00375803">
        <w:rPr>
          <w:color w:val="000000" w:themeColor="text1"/>
          <w:kern w:val="2"/>
          <w:sz w:val="22"/>
          <w:szCs w:val="22"/>
        </w:rPr>
        <w:t xml:space="preserve"> численности производственного персонала по сравнению с учтенным в ТС (140 чел. ПП).</w:t>
      </w:r>
    </w:p>
    <w:p w14:paraId="7396EE5B" w14:textId="0E1A40F7" w:rsidR="00AF58DB" w:rsidRPr="00375803" w:rsidRDefault="00AF58DB" w:rsidP="00B406C6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>По результатам переоценки основных средств перерасход по амортизационным отчислениям составил 1</w:t>
      </w:r>
      <w:r w:rsidR="00D872B0" w:rsidRPr="00375803">
        <w:rPr>
          <w:color w:val="000000" w:themeColor="text1"/>
          <w:kern w:val="2"/>
          <w:sz w:val="22"/>
          <w:szCs w:val="22"/>
        </w:rPr>
        <w:t> </w:t>
      </w:r>
      <w:r w:rsidRPr="00375803">
        <w:rPr>
          <w:color w:val="000000" w:themeColor="text1"/>
          <w:kern w:val="2"/>
          <w:sz w:val="22"/>
          <w:szCs w:val="22"/>
        </w:rPr>
        <w:t>273</w:t>
      </w:r>
      <w:r w:rsidR="00D872B0" w:rsidRPr="00375803">
        <w:rPr>
          <w:color w:val="000000" w:themeColor="text1"/>
          <w:kern w:val="2"/>
          <w:sz w:val="22"/>
          <w:szCs w:val="22"/>
        </w:rPr>
        <w:t>,031</w:t>
      </w:r>
      <w:r w:rsidRPr="00375803">
        <w:rPr>
          <w:color w:val="000000" w:themeColor="text1"/>
          <w:kern w:val="2"/>
          <w:sz w:val="22"/>
          <w:szCs w:val="22"/>
        </w:rPr>
        <w:t xml:space="preserve"> млн. тенге или 14</w:t>
      </w:r>
      <w:r w:rsidR="00D872B0" w:rsidRPr="00375803">
        <w:rPr>
          <w:color w:val="000000" w:themeColor="text1"/>
          <w:kern w:val="2"/>
          <w:sz w:val="22"/>
          <w:szCs w:val="22"/>
        </w:rPr>
        <w:t>8,61</w:t>
      </w:r>
      <w:r w:rsidRPr="00375803">
        <w:rPr>
          <w:color w:val="000000" w:themeColor="text1"/>
          <w:kern w:val="2"/>
          <w:sz w:val="22"/>
          <w:szCs w:val="22"/>
        </w:rPr>
        <w:t xml:space="preserve">%. </w:t>
      </w:r>
    </w:p>
    <w:p w14:paraId="0043014A" w14:textId="1F6AA97C" w:rsidR="00AF58DB" w:rsidRPr="00375803" w:rsidRDefault="00AF58DB" w:rsidP="00B406C6">
      <w:pPr>
        <w:ind w:firstLine="567"/>
        <w:jc w:val="both"/>
        <w:rPr>
          <w:color w:val="000000" w:themeColor="text1"/>
          <w:sz w:val="22"/>
          <w:szCs w:val="22"/>
        </w:rPr>
      </w:pPr>
      <w:r w:rsidRPr="00375803">
        <w:rPr>
          <w:color w:val="000000" w:themeColor="text1"/>
          <w:sz w:val="22"/>
          <w:szCs w:val="22"/>
        </w:rPr>
        <w:t>Ремонтный фонд освоен на сумму 9</w:t>
      </w:r>
      <w:r w:rsidR="00F24948" w:rsidRPr="00375803">
        <w:rPr>
          <w:color w:val="000000" w:themeColor="text1"/>
          <w:sz w:val="22"/>
          <w:szCs w:val="22"/>
        </w:rPr>
        <w:t>37,591</w:t>
      </w:r>
      <w:r w:rsidRPr="00375803">
        <w:rPr>
          <w:color w:val="000000" w:themeColor="text1"/>
          <w:sz w:val="22"/>
          <w:szCs w:val="22"/>
        </w:rPr>
        <w:t xml:space="preserve"> млн. тенге, что на 46</w:t>
      </w:r>
      <w:r w:rsidR="00F24948" w:rsidRPr="00375803">
        <w:rPr>
          <w:color w:val="000000" w:themeColor="text1"/>
          <w:sz w:val="22"/>
          <w:szCs w:val="22"/>
        </w:rPr>
        <w:t>0,198</w:t>
      </w:r>
      <w:r w:rsidRPr="00375803">
        <w:rPr>
          <w:color w:val="000000" w:themeColor="text1"/>
          <w:sz w:val="22"/>
          <w:szCs w:val="22"/>
        </w:rPr>
        <w:t xml:space="preserve"> млн. </w:t>
      </w:r>
      <w:r w:rsidR="00B406C6" w:rsidRPr="00375803">
        <w:rPr>
          <w:color w:val="000000" w:themeColor="text1"/>
          <w:sz w:val="22"/>
          <w:szCs w:val="22"/>
        </w:rPr>
        <w:t>тенге или</w:t>
      </w:r>
      <w:r w:rsidRPr="00375803">
        <w:rPr>
          <w:color w:val="000000" w:themeColor="text1"/>
          <w:sz w:val="22"/>
          <w:szCs w:val="22"/>
        </w:rPr>
        <w:t xml:space="preserve"> на 9</w:t>
      </w:r>
      <w:r w:rsidR="00F24948" w:rsidRPr="00375803">
        <w:rPr>
          <w:color w:val="000000" w:themeColor="text1"/>
          <w:sz w:val="22"/>
          <w:szCs w:val="22"/>
        </w:rPr>
        <w:t>6,40</w:t>
      </w:r>
      <w:r w:rsidRPr="00375803">
        <w:rPr>
          <w:color w:val="000000" w:themeColor="text1"/>
          <w:sz w:val="22"/>
          <w:szCs w:val="22"/>
        </w:rPr>
        <w:t xml:space="preserve">% выше плана, рост затрат связан с увеличением объема работ, стоимости материалов. </w:t>
      </w:r>
    </w:p>
    <w:p w14:paraId="25951A79" w14:textId="42730994" w:rsidR="00AF58DB" w:rsidRPr="00375803" w:rsidRDefault="00AF58DB" w:rsidP="00B406C6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>Перерасход по прочим затратам производственного характера составил 158,</w:t>
      </w:r>
      <w:r w:rsidR="00D872B0" w:rsidRPr="00375803">
        <w:rPr>
          <w:color w:val="000000" w:themeColor="text1"/>
          <w:kern w:val="2"/>
          <w:sz w:val="22"/>
          <w:szCs w:val="22"/>
        </w:rPr>
        <w:t>492</w:t>
      </w:r>
      <w:r w:rsidRPr="00375803">
        <w:rPr>
          <w:color w:val="000000" w:themeColor="text1"/>
          <w:kern w:val="2"/>
          <w:sz w:val="22"/>
          <w:szCs w:val="22"/>
        </w:rPr>
        <w:t xml:space="preserve"> млн. тенге или 67</w:t>
      </w:r>
      <w:r w:rsidR="00D872B0" w:rsidRPr="00375803">
        <w:rPr>
          <w:color w:val="000000" w:themeColor="text1"/>
          <w:kern w:val="2"/>
          <w:sz w:val="22"/>
          <w:szCs w:val="22"/>
        </w:rPr>
        <w:t>,07</w:t>
      </w:r>
      <w:r w:rsidRPr="00375803">
        <w:rPr>
          <w:color w:val="000000" w:themeColor="text1"/>
          <w:kern w:val="2"/>
          <w:sz w:val="22"/>
          <w:szCs w:val="22"/>
        </w:rPr>
        <w:t>% от расходов, предусмотренных тарифной сметой, за счет роста стоимости услуг, налоговых платежей.</w:t>
      </w:r>
    </w:p>
    <w:p w14:paraId="64255C56" w14:textId="6018C839" w:rsidR="00AF58DB" w:rsidRPr="00375803" w:rsidRDefault="003346FB" w:rsidP="00B406C6">
      <w:pPr>
        <w:ind w:firstLine="567"/>
        <w:jc w:val="both"/>
        <w:rPr>
          <w:color w:val="000000" w:themeColor="text1"/>
          <w:sz w:val="22"/>
          <w:szCs w:val="22"/>
        </w:rPr>
      </w:pPr>
      <w:r w:rsidRPr="00375803">
        <w:rPr>
          <w:color w:val="000000" w:themeColor="text1"/>
          <w:sz w:val="22"/>
          <w:szCs w:val="22"/>
          <w:lang w:val="kk-KZ"/>
        </w:rPr>
        <w:t>Расходы периода составили 633,976 млн. тенге, что на 417,747 млн. тенге или на</w:t>
      </w:r>
      <w:r w:rsidRPr="00375803">
        <w:rPr>
          <w:color w:val="000000" w:themeColor="text1"/>
          <w:sz w:val="22"/>
          <w:szCs w:val="22"/>
        </w:rPr>
        <w:t xml:space="preserve"> </w:t>
      </w:r>
      <w:r w:rsidRPr="00375803">
        <w:rPr>
          <w:color w:val="000000" w:themeColor="text1"/>
          <w:sz w:val="22"/>
          <w:szCs w:val="22"/>
          <w:lang w:val="kk-KZ"/>
        </w:rPr>
        <w:t>193,2%</w:t>
      </w:r>
      <w:r w:rsidR="00AF58DB" w:rsidRPr="00375803">
        <w:rPr>
          <w:color w:val="000000" w:themeColor="text1"/>
          <w:sz w:val="22"/>
          <w:szCs w:val="22"/>
          <w:lang w:val="kk-KZ"/>
        </w:rPr>
        <w:t xml:space="preserve"> выше запланированных расходов.</w:t>
      </w:r>
      <w:r w:rsidR="00AF58DB" w:rsidRPr="00375803">
        <w:rPr>
          <w:color w:val="000000" w:themeColor="text1"/>
          <w:sz w:val="22"/>
          <w:szCs w:val="22"/>
        </w:rPr>
        <w:t xml:space="preserve"> Основными причинами перерасхода </w:t>
      </w:r>
      <w:r w:rsidR="00B406C6" w:rsidRPr="00375803">
        <w:rPr>
          <w:color w:val="000000" w:themeColor="text1"/>
          <w:sz w:val="22"/>
          <w:szCs w:val="22"/>
        </w:rPr>
        <w:t>является рост</w:t>
      </w:r>
      <w:r w:rsidR="00AF58DB" w:rsidRPr="00375803">
        <w:rPr>
          <w:color w:val="000000" w:themeColor="text1"/>
          <w:sz w:val="22"/>
          <w:szCs w:val="22"/>
        </w:rPr>
        <w:t xml:space="preserve"> затрат на оплату труда административного и обслуживающего персонала за счет </w:t>
      </w:r>
      <w:r w:rsidR="00B406C6" w:rsidRPr="00375803">
        <w:rPr>
          <w:color w:val="000000" w:themeColor="text1"/>
          <w:sz w:val="22"/>
          <w:szCs w:val="22"/>
        </w:rPr>
        <w:t>роста средней</w:t>
      </w:r>
      <w:r w:rsidR="00AF58DB" w:rsidRPr="00375803">
        <w:rPr>
          <w:color w:val="000000" w:themeColor="text1"/>
          <w:sz w:val="22"/>
          <w:szCs w:val="22"/>
        </w:rPr>
        <w:t xml:space="preserve"> заработной платы, рост затрат по обязательным налоговым платежам на 127,6 млн. тенге за счет </w:t>
      </w:r>
      <w:r w:rsidR="00B406C6" w:rsidRPr="00375803">
        <w:rPr>
          <w:color w:val="000000" w:themeColor="text1"/>
          <w:sz w:val="22"/>
          <w:szCs w:val="22"/>
        </w:rPr>
        <w:t>роста налога</w:t>
      </w:r>
      <w:r w:rsidR="00AF58DB" w:rsidRPr="00375803">
        <w:rPr>
          <w:color w:val="000000" w:themeColor="text1"/>
          <w:sz w:val="22"/>
          <w:szCs w:val="22"/>
        </w:rPr>
        <w:t xml:space="preserve"> на имущество</w:t>
      </w:r>
      <w:r w:rsidR="00AD5FD1" w:rsidRPr="00375803">
        <w:rPr>
          <w:color w:val="000000" w:themeColor="text1"/>
          <w:sz w:val="22"/>
          <w:szCs w:val="22"/>
        </w:rPr>
        <w:t>, в связи с проведенной переоценкой</w:t>
      </w:r>
      <w:r w:rsidR="00AF58DB" w:rsidRPr="00375803">
        <w:rPr>
          <w:color w:val="000000" w:themeColor="text1"/>
          <w:sz w:val="22"/>
          <w:szCs w:val="22"/>
        </w:rPr>
        <w:t>.</w:t>
      </w:r>
    </w:p>
    <w:p w14:paraId="0854494E" w14:textId="7B9DDEFE" w:rsidR="00AF58DB" w:rsidRPr="00375803" w:rsidRDefault="00AF58DB" w:rsidP="00B406C6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 xml:space="preserve">Перерасход по прочим </w:t>
      </w:r>
      <w:r w:rsidR="00B406C6" w:rsidRPr="00375803">
        <w:rPr>
          <w:color w:val="000000" w:themeColor="text1"/>
          <w:kern w:val="2"/>
          <w:sz w:val="22"/>
          <w:szCs w:val="22"/>
        </w:rPr>
        <w:t>расходам составил</w:t>
      </w:r>
      <w:r w:rsidRPr="00375803">
        <w:rPr>
          <w:color w:val="000000" w:themeColor="text1"/>
          <w:kern w:val="2"/>
          <w:sz w:val="22"/>
          <w:szCs w:val="22"/>
        </w:rPr>
        <w:t xml:space="preserve"> 66,</w:t>
      </w:r>
      <w:r w:rsidR="00D872B0" w:rsidRPr="00375803">
        <w:rPr>
          <w:color w:val="000000" w:themeColor="text1"/>
          <w:kern w:val="2"/>
          <w:sz w:val="22"/>
          <w:szCs w:val="22"/>
        </w:rPr>
        <w:t>245</w:t>
      </w:r>
      <w:r w:rsidRPr="00375803">
        <w:rPr>
          <w:color w:val="000000" w:themeColor="text1"/>
          <w:kern w:val="2"/>
          <w:sz w:val="22"/>
          <w:szCs w:val="22"/>
        </w:rPr>
        <w:t xml:space="preserve"> млн. тенге или 6</w:t>
      </w:r>
      <w:r w:rsidR="00D872B0" w:rsidRPr="00375803">
        <w:rPr>
          <w:color w:val="000000" w:themeColor="text1"/>
          <w:kern w:val="2"/>
          <w:sz w:val="22"/>
          <w:szCs w:val="22"/>
        </w:rPr>
        <w:t>3,57</w:t>
      </w:r>
      <w:r w:rsidRPr="00375803">
        <w:rPr>
          <w:color w:val="000000" w:themeColor="text1"/>
          <w:kern w:val="2"/>
          <w:sz w:val="22"/>
          <w:szCs w:val="22"/>
        </w:rPr>
        <w:t xml:space="preserve">% от расходов, предусмотренных тарифной сметой, за счет роста расхода по амортизации, </w:t>
      </w:r>
      <w:r w:rsidR="00B406C6" w:rsidRPr="00375803">
        <w:rPr>
          <w:color w:val="000000" w:themeColor="text1"/>
          <w:kern w:val="2"/>
          <w:sz w:val="22"/>
          <w:szCs w:val="22"/>
        </w:rPr>
        <w:t>по аудиторским</w:t>
      </w:r>
      <w:r w:rsidRPr="00375803">
        <w:rPr>
          <w:color w:val="000000" w:themeColor="text1"/>
          <w:kern w:val="2"/>
          <w:sz w:val="22"/>
          <w:szCs w:val="22"/>
        </w:rPr>
        <w:t xml:space="preserve"> услугам, обязательному страхованию за счет увеличения страховой </w:t>
      </w:r>
      <w:r w:rsidR="00B406C6" w:rsidRPr="00375803">
        <w:rPr>
          <w:color w:val="000000" w:themeColor="text1"/>
          <w:kern w:val="2"/>
          <w:sz w:val="22"/>
          <w:szCs w:val="22"/>
        </w:rPr>
        <w:t>суммы в</w:t>
      </w:r>
      <w:r w:rsidRPr="00375803">
        <w:rPr>
          <w:color w:val="000000" w:themeColor="text1"/>
          <w:kern w:val="2"/>
          <w:sz w:val="22"/>
          <w:szCs w:val="22"/>
        </w:rPr>
        <w:t xml:space="preserve"> результате роста фонда оплаты труда, коммунальным услугам за счет роста тарифов, услугам СМИ, услугам автотранспортных предприятий и пожарной охраны.</w:t>
      </w:r>
    </w:p>
    <w:p w14:paraId="248CE4B1" w14:textId="0E7519C8" w:rsidR="00AF58DB" w:rsidRPr="00375803" w:rsidRDefault="00AF58DB" w:rsidP="00B406C6">
      <w:pPr>
        <w:ind w:firstLine="567"/>
        <w:jc w:val="both"/>
        <w:rPr>
          <w:color w:val="000000" w:themeColor="text1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 xml:space="preserve">По итогам 2022 года по результатам исполнения тарифной сметы </w:t>
      </w:r>
      <w:r w:rsidR="00B406C6" w:rsidRPr="00375803">
        <w:rPr>
          <w:color w:val="000000" w:themeColor="text1"/>
          <w:kern w:val="2"/>
          <w:sz w:val="22"/>
          <w:szCs w:val="22"/>
        </w:rPr>
        <w:t>на регулируемую</w:t>
      </w:r>
      <w:r w:rsidRPr="00375803">
        <w:rPr>
          <w:color w:val="000000" w:themeColor="text1"/>
          <w:kern w:val="2"/>
          <w:sz w:val="22"/>
          <w:szCs w:val="22"/>
        </w:rPr>
        <w:t xml:space="preserve"> </w:t>
      </w:r>
      <w:r w:rsidR="00B406C6" w:rsidRPr="00375803">
        <w:rPr>
          <w:color w:val="000000" w:themeColor="text1"/>
          <w:kern w:val="2"/>
          <w:sz w:val="22"/>
          <w:szCs w:val="22"/>
        </w:rPr>
        <w:t>услугу получен</w:t>
      </w:r>
      <w:r w:rsidRPr="00375803">
        <w:rPr>
          <w:color w:val="000000" w:themeColor="text1"/>
          <w:kern w:val="2"/>
          <w:sz w:val="22"/>
          <w:szCs w:val="22"/>
        </w:rPr>
        <w:t xml:space="preserve"> </w:t>
      </w:r>
      <w:r w:rsidR="00B406C6" w:rsidRPr="00375803">
        <w:rPr>
          <w:color w:val="000000" w:themeColor="text1"/>
          <w:kern w:val="2"/>
          <w:sz w:val="22"/>
          <w:szCs w:val="22"/>
        </w:rPr>
        <w:t>убыток -</w:t>
      </w:r>
      <w:r w:rsidRPr="00375803">
        <w:rPr>
          <w:color w:val="000000" w:themeColor="text1"/>
          <w:sz w:val="22"/>
          <w:szCs w:val="22"/>
        </w:rPr>
        <w:t xml:space="preserve"> </w:t>
      </w:r>
      <w:r w:rsidR="003346FB" w:rsidRPr="00375803">
        <w:rPr>
          <w:color w:val="000000" w:themeColor="text1"/>
          <w:sz w:val="22"/>
          <w:szCs w:val="22"/>
        </w:rPr>
        <w:t xml:space="preserve">3 147,194 </w:t>
      </w:r>
      <w:r w:rsidRPr="00375803">
        <w:rPr>
          <w:color w:val="000000" w:themeColor="text1"/>
          <w:sz w:val="22"/>
          <w:szCs w:val="22"/>
        </w:rPr>
        <w:t>млн.</w:t>
      </w:r>
      <w:r w:rsidRPr="00375803">
        <w:rPr>
          <w:color w:val="000000" w:themeColor="text1"/>
          <w:kern w:val="2"/>
          <w:sz w:val="22"/>
          <w:szCs w:val="22"/>
        </w:rPr>
        <w:t xml:space="preserve"> </w:t>
      </w:r>
      <w:r w:rsidR="00B406C6" w:rsidRPr="00375803">
        <w:rPr>
          <w:color w:val="000000" w:themeColor="text1"/>
          <w:kern w:val="2"/>
          <w:sz w:val="22"/>
          <w:szCs w:val="22"/>
        </w:rPr>
        <w:t>тенге, без</w:t>
      </w:r>
      <w:r w:rsidRPr="00375803">
        <w:rPr>
          <w:color w:val="000000" w:themeColor="text1"/>
          <w:kern w:val="2"/>
          <w:sz w:val="22"/>
          <w:szCs w:val="22"/>
        </w:rPr>
        <w:t xml:space="preserve"> учета убытка по статьям </w:t>
      </w:r>
      <w:r w:rsidR="00B406C6" w:rsidRPr="00375803">
        <w:rPr>
          <w:color w:val="000000" w:themeColor="text1"/>
          <w:kern w:val="2"/>
          <w:sz w:val="22"/>
          <w:szCs w:val="22"/>
        </w:rPr>
        <w:t>затрат,</w:t>
      </w:r>
      <w:r w:rsidRPr="00375803">
        <w:rPr>
          <w:color w:val="000000" w:themeColor="text1"/>
          <w:kern w:val="2"/>
          <w:sz w:val="22"/>
          <w:szCs w:val="22"/>
        </w:rPr>
        <w:t xml:space="preserve"> не предусмотренным тарифной сметой на регулируемую услугу.</w:t>
      </w:r>
    </w:p>
    <w:p w14:paraId="092D6294" w14:textId="77777777" w:rsidR="00AF58DB" w:rsidRPr="00375803" w:rsidRDefault="00AF58DB" w:rsidP="00B406C6">
      <w:pPr>
        <w:jc w:val="both"/>
        <w:rPr>
          <w:color w:val="00B050"/>
        </w:rPr>
      </w:pPr>
    </w:p>
    <w:p w14:paraId="2D2B6B0F" w14:textId="64C15450" w:rsidR="00AF58DB" w:rsidRPr="00375803" w:rsidRDefault="00AF58DB" w:rsidP="00AF58DB">
      <w:pPr>
        <w:ind w:firstLine="567"/>
        <w:jc w:val="center"/>
        <w:rPr>
          <w:b/>
          <w:bCs/>
          <w:color w:val="000000" w:themeColor="text1"/>
          <w:kern w:val="2"/>
          <w:sz w:val="22"/>
          <w:szCs w:val="22"/>
        </w:rPr>
      </w:pPr>
      <w:r w:rsidRPr="00375803">
        <w:rPr>
          <w:b/>
          <w:bCs/>
          <w:color w:val="000000" w:themeColor="text1"/>
          <w:kern w:val="2"/>
          <w:sz w:val="22"/>
          <w:szCs w:val="22"/>
        </w:rPr>
        <w:t xml:space="preserve">Основные статьи затрат в тарифной смете на </w:t>
      </w:r>
      <w:r w:rsidR="00B406C6" w:rsidRPr="00375803">
        <w:rPr>
          <w:b/>
          <w:bCs/>
          <w:color w:val="000000" w:themeColor="text1"/>
          <w:kern w:val="2"/>
          <w:sz w:val="22"/>
          <w:szCs w:val="22"/>
        </w:rPr>
        <w:t>услугу по</w:t>
      </w:r>
      <w:r w:rsidRPr="00375803">
        <w:rPr>
          <w:b/>
          <w:bCs/>
          <w:color w:val="000000" w:themeColor="text1"/>
          <w:sz w:val="22"/>
          <w:szCs w:val="22"/>
        </w:rPr>
        <w:t xml:space="preserve"> производству, передаче, распределению и снабжению тепловой энергией в виде пара </w:t>
      </w:r>
      <w:r w:rsidR="00B406C6" w:rsidRPr="00375803">
        <w:rPr>
          <w:b/>
          <w:bCs/>
          <w:color w:val="000000" w:themeColor="text1"/>
          <w:kern w:val="2"/>
          <w:sz w:val="22"/>
          <w:szCs w:val="22"/>
        </w:rPr>
        <w:t>за 2022</w:t>
      </w:r>
      <w:r w:rsidRPr="00375803">
        <w:rPr>
          <w:b/>
          <w:bCs/>
          <w:color w:val="000000" w:themeColor="text1"/>
          <w:kern w:val="2"/>
          <w:sz w:val="22"/>
          <w:szCs w:val="22"/>
        </w:rPr>
        <w:t xml:space="preserve"> год</w:t>
      </w:r>
    </w:p>
    <w:p w14:paraId="75B6E720" w14:textId="77777777" w:rsidR="00AF58DB" w:rsidRPr="00375803" w:rsidRDefault="00AF58DB" w:rsidP="00AF58DB">
      <w:pPr>
        <w:ind w:firstLine="567"/>
        <w:jc w:val="center"/>
        <w:rPr>
          <w:b/>
          <w:bCs/>
          <w:color w:val="000000" w:themeColor="text1"/>
          <w:kern w:val="2"/>
          <w:sz w:val="23"/>
          <w:szCs w:val="23"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534"/>
        <w:gridCol w:w="2296"/>
        <w:gridCol w:w="1134"/>
        <w:gridCol w:w="1560"/>
        <w:gridCol w:w="1417"/>
        <w:gridCol w:w="992"/>
        <w:gridCol w:w="709"/>
        <w:gridCol w:w="1418"/>
      </w:tblGrid>
      <w:tr w:rsidR="00A0692A" w:rsidRPr="00375803" w14:paraId="776E51BF" w14:textId="77777777" w:rsidTr="005466B1">
        <w:trPr>
          <w:trHeight w:val="83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BE2D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6816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067C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8B80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Предусмотрено утвержденной тарифной сметой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A025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Фактически сложившиеся показатели тарифной сметы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5B9F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отклонение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B4BD" w14:textId="77777777" w:rsidR="00AF58DB" w:rsidRPr="00375803" w:rsidRDefault="00AF58DB" w:rsidP="00A0692A">
            <w:pPr>
              <w:ind w:left="-516" w:firstLine="516"/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Удельный</w:t>
            </w:r>
          </w:p>
          <w:p w14:paraId="2BDD7633" w14:textId="77777777" w:rsidR="00AF58DB" w:rsidRPr="00375803" w:rsidRDefault="00AF58DB" w:rsidP="00A0692A">
            <w:pPr>
              <w:ind w:left="-516" w:firstLine="516"/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вес фактических</w:t>
            </w:r>
          </w:p>
          <w:p w14:paraId="6A0C5D90" w14:textId="77777777" w:rsidR="00AF58DB" w:rsidRPr="00375803" w:rsidRDefault="00AF58DB" w:rsidP="00A0692A">
            <w:pPr>
              <w:ind w:left="-516" w:firstLine="516"/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затрат</w:t>
            </w:r>
          </w:p>
        </w:tc>
      </w:tr>
      <w:tr w:rsidR="00A0692A" w:rsidRPr="00375803" w14:paraId="5F77A469" w14:textId="77777777" w:rsidTr="005466B1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16ED" w14:textId="77777777" w:rsidR="00AF58DB" w:rsidRPr="00375803" w:rsidRDefault="00AF58DB" w:rsidP="005466B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7CC1" w14:textId="77777777" w:rsidR="00AF58DB" w:rsidRPr="00375803" w:rsidRDefault="00AF58DB" w:rsidP="005466B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DF37" w14:textId="77777777" w:rsidR="00AF58DB" w:rsidRPr="00375803" w:rsidRDefault="00AF58DB" w:rsidP="005466B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186C" w14:textId="77777777" w:rsidR="00AF58DB" w:rsidRPr="00375803" w:rsidRDefault="00AF58DB" w:rsidP="005466B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C01A" w14:textId="77777777" w:rsidR="00AF58DB" w:rsidRPr="00375803" w:rsidRDefault="00AF58DB" w:rsidP="005466B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6941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(+/-)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CB36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C656" w14:textId="77777777" w:rsidR="00AF58DB" w:rsidRPr="00375803" w:rsidRDefault="00AF58DB" w:rsidP="005466B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0692A" w:rsidRPr="00375803" w14:paraId="385E3FC5" w14:textId="77777777" w:rsidTr="005466B1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41D0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9117" w14:textId="339EC7BD" w:rsidR="00AF58DB" w:rsidRPr="00375803" w:rsidRDefault="00AF58DB" w:rsidP="005466B1">
            <w:pPr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Затраты на производство товаров и предоставление услуг, всего,</w:t>
            </w:r>
            <w:r w:rsidR="00A0692A" w:rsidRPr="003758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5803">
              <w:rPr>
                <w:color w:val="000000" w:themeColor="text1"/>
                <w:sz w:val="20"/>
                <w:szCs w:val="20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18F8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 xml:space="preserve">млн. тенге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8E00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18,59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9541" w14:textId="45FBA9FB" w:rsidR="00493171" w:rsidRPr="00375803" w:rsidRDefault="00493171" w:rsidP="00493171">
            <w:pPr>
              <w:jc w:val="center"/>
              <w:rPr>
                <w:sz w:val="20"/>
                <w:szCs w:val="20"/>
              </w:rPr>
            </w:pPr>
            <w:r w:rsidRPr="00375803">
              <w:rPr>
                <w:sz w:val="20"/>
                <w:szCs w:val="20"/>
              </w:rPr>
              <w:t>20, 449</w:t>
            </w:r>
          </w:p>
          <w:p w14:paraId="128180C7" w14:textId="0B1609DF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FF8E" w14:textId="5F147CD1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1,8</w:t>
            </w:r>
            <w:r w:rsidR="00493171" w:rsidRPr="00375803">
              <w:rPr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92F8" w14:textId="4D8016E8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10</w:t>
            </w:r>
            <w:r w:rsidR="00493171" w:rsidRPr="00375803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309F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A0692A" w:rsidRPr="00375803" w14:paraId="50A55775" w14:textId="77777777" w:rsidTr="005466B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33B9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FACE" w14:textId="77777777" w:rsidR="00AF58DB" w:rsidRPr="00375803" w:rsidRDefault="00AF58DB" w:rsidP="005466B1">
            <w:pPr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 xml:space="preserve">Материальные затраты, всего,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65F5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 xml:space="preserve">млн. тенге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5FE4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11,93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7948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9,925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95A0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-2,008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E621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-16,8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5302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48,5</w:t>
            </w:r>
          </w:p>
        </w:tc>
      </w:tr>
      <w:tr w:rsidR="00A0692A" w:rsidRPr="00375803" w14:paraId="0F06718B" w14:textId="77777777" w:rsidTr="00A0692A">
        <w:trPr>
          <w:trHeight w:val="6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F459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FA29" w14:textId="77777777" w:rsidR="00AF58DB" w:rsidRPr="00375803" w:rsidRDefault="00AF58DB" w:rsidP="005466B1">
            <w:pPr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CC3C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 xml:space="preserve">млн. тенге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15BA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6B0B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632E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C1EA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FE8D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A0692A" w:rsidRPr="00375803" w14:paraId="33B92CAD" w14:textId="77777777" w:rsidTr="00A0692A">
        <w:trPr>
          <w:trHeight w:val="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A0F7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D170" w14:textId="77777777" w:rsidR="00AF58DB" w:rsidRPr="00375803" w:rsidRDefault="00AF58DB" w:rsidP="005466B1">
            <w:pPr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Сырье и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87E3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 xml:space="preserve">млн. тенге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CCE8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2,538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B806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1,746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8C8D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-0,792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FD46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-31,2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5087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8,5</w:t>
            </w:r>
          </w:p>
        </w:tc>
      </w:tr>
      <w:tr w:rsidR="00A0692A" w:rsidRPr="00375803" w14:paraId="7FEC9877" w14:textId="77777777" w:rsidTr="00A0692A">
        <w:trPr>
          <w:trHeight w:val="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B652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60F2" w14:textId="77777777" w:rsidR="00AF58DB" w:rsidRPr="00375803" w:rsidRDefault="00AF58DB" w:rsidP="005466B1">
            <w:pPr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Топливо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191A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 xml:space="preserve">млн. тенге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D795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8,649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4081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7,666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5261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-0,983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31F2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-11,4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0188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37,5</w:t>
            </w:r>
          </w:p>
        </w:tc>
      </w:tr>
      <w:tr w:rsidR="00A0692A" w:rsidRPr="00375803" w14:paraId="16A225CA" w14:textId="77777777" w:rsidTr="005466B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1A2C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D717" w14:textId="77777777" w:rsidR="00AF58DB" w:rsidRPr="00375803" w:rsidRDefault="00AF58DB" w:rsidP="005466B1">
            <w:pPr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Энергия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3D50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 xml:space="preserve">млн. тенге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E321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0,745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4440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0,513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2E3B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-0,232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6540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-31,2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1D98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2,5</w:t>
            </w:r>
          </w:p>
        </w:tc>
      </w:tr>
      <w:tr w:rsidR="00A0692A" w:rsidRPr="00375803" w14:paraId="01A081E3" w14:textId="77777777" w:rsidTr="005466B1">
        <w:trPr>
          <w:trHeight w:val="4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7A7E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11E1" w14:textId="37767263" w:rsidR="00AF58DB" w:rsidRPr="00375803" w:rsidRDefault="00AF58DB" w:rsidP="005466B1">
            <w:pPr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Расходы на оплату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EA57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 xml:space="preserve">млн. тенге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B9FD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2,068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E319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2,103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F4CB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0,035,0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1138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8CC1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10,3</w:t>
            </w:r>
          </w:p>
        </w:tc>
      </w:tr>
      <w:tr w:rsidR="00A0692A" w:rsidRPr="00375803" w14:paraId="60DEB7FD" w14:textId="77777777" w:rsidTr="005466B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96AB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D03F" w14:textId="560F0B31" w:rsidR="00AF58DB" w:rsidRPr="00375803" w:rsidRDefault="00AF58DB" w:rsidP="005466B1">
            <w:pPr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 xml:space="preserve">Амортизация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FA14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 xml:space="preserve">млн. тенге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AF27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2,601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357F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6,296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2A2C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3,695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9626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142,0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2A8A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30,8</w:t>
            </w:r>
          </w:p>
        </w:tc>
      </w:tr>
      <w:tr w:rsidR="00A0692A" w:rsidRPr="00375803" w14:paraId="3E361929" w14:textId="77777777" w:rsidTr="005466B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462A" w14:textId="0D66CD9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B09F" w14:textId="77777777" w:rsidR="00AF58DB" w:rsidRPr="00375803" w:rsidRDefault="00AF58DB" w:rsidP="005466B1">
            <w:pPr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 xml:space="preserve">Ремонт, всего,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84CC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 xml:space="preserve">млн. тенге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796D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1,772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12FA" w14:textId="04C0A751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1,9</w:t>
            </w:r>
            <w:r w:rsidR="00493171" w:rsidRPr="00375803">
              <w:rPr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EC7F" w14:textId="3B35893E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0,2</w:t>
            </w:r>
            <w:r w:rsidR="00493171" w:rsidRPr="00375803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784A" w14:textId="6BF84675" w:rsidR="00AF58DB" w:rsidRPr="00375803" w:rsidRDefault="00493171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728B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9,7</w:t>
            </w:r>
          </w:p>
        </w:tc>
      </w:tr>
      <w:tr w:rsidR="00A0692A" w:rsidRPr="00375803" w14:paraId="299F0FE6" w14:textId="77777777" w:rsidTr="005466B1">
        <w:trPr>
          <w:trHeight w:val="7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B7E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B332" w14:textId="77777777" w:rsidR="00AF58DB" w:rsidRPr="00375803" w:rsidRDefault="00AF58DB" w:rsidP="005466B1">
            <w:pPr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 xml:space="preserve">Прочие затраты производственного характера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5784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 xml:space="preserve">млн. тенге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07F8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0,215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498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0,148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8A58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-0,067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249D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-31,2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824A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0,7</w:t>
            </w:r>
          </w:p>
        </w:tc>
      </w:tr>
      <w:tr w:rsidR="00A0692A" w:rsidRPr="00375803" w14:paraId="6E8716CF" w14:textId="77777777" w:rsidTr="005466B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BB2D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9845" w14:textId="77777777" w:rsidR="00AF58DB" w:rsidRPr="00375803" w:rsidRDefault="00AF58DB" w:rsidP="005466B1">
            <w:pPr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709F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 xml:space="preserve">млн. тенге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70A1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CDC6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CD05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F31C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5F27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A0692A" w:rsidRPr="00375803" w14:paraId="510BB5CC" w14:textId="77777777" w:rsidTr="005466B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F384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F394" w14:textId="77777777" w:rsidR="00AF58DB" w:rsidRPr="00375803" w:rsidRDefault="00AF58DB" w:rsidP="005466B1">
            <w:pPr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Расходы по охране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72CC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 xml:space="preserve">млн. тенге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C3AB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0,215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3C82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0,148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0259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-0,067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CFE0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-31,2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790C" w14:textId="77777777" w:rsidR="00AF58DB" w:rsidRPr="00375803" w:rsidRDefault="00AF58DB" w:rsidP="005466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803">
              <w:rPr>
                <w:color w:val="000000" w:themeColor="text1"/>
                <w:sz w:val="20"/>
                <w:szCs w:val="20"/>
              </w:rPr>
              <w:t>0,7</w:t>
            </w:r>
          </w:p>
        </w:tc>
      </w:tr>
      <w:tr w:rsidR="00A0692A" w:rsidRPr="00375803" w14:paraId="4E7941A0" w14:textId="77777777" w:rsidTr="005466B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374A" w14:textId="77777777" w:rsidR="00AF58DB" w:rsidRPr="00375803" w:rsidRDefault="00AF58DB" w:rsidP="005466B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75803">
              <w:rPr>
                <w:b/>
                <w:bCs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E61A" w14:textId="1A2D4A31" w:rsidR="00AF58DB" w:rsidRPr="00375803" w:rsidRDefault="00AF58DB" w:rsidP="005466B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75803">
              <w:rPr>
                <w:b/>
                <w:bCs/>
                <w:color w:val="000000" w:themeColor="text1"/>
                <w:sz w:val="20"/>
                <w:szCs w:val="20"/>
              </w:rPr>
              <w:t xml:space="preserve">Всего затрат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5394" w14:textId="77777777" w:rsidR="00AF58DB" w:rsidRPr="00375803" w:rsidRDefault="00AF58DB" w:rsidP="005466B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75803">
              <w:rPr>
                <w:b/>
                <w:bCs/>
                <w:color w:val="000000" w:themeColor="text1"/>
                <w:sz w:val="20"/>
                <w:szCs w:val="20"/>
              </w:rPr>
              <w:t xml:space="preserve">млн. тенге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3053" w14:textId="77777777" w:rsidR="00AF58DB" w:rsidRPr="00375803" w:rsidRDefault="00AF58DB" w:rsidP="005466B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75803">
              <w:rPr>
                <w:b/>
                <w:bCs/>
                <w:color w:val="000000" w:themeColor="text1"/>
                <w:sz w:val="20"/>
                <w:szCs w:val="20"/>
              </w:rPr>
              <w:t>18,59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DF02" w14:textId="3A7B6CAC" w:rsidR="00AF58DB" w:rsidRPr="00375803" w:rsidRDefault="00AF58DB" w:rsidP="005466B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75803">
              <w:rPr>
                <w:b/>
                <w:bCs/>
                <w:color w:val="000000" w:themeColor="text1"/>
                <w:sz w:val="20"/>
                <w:szCs w:val="20"/>
              </w:rPr>
              <w:t>20,</w:t>
            </w:r>
            <w:r w:rsidR="00493171" w:rsidRPr="00375803">
              <w:rPr>
                <w:b/>
                <w:bCs/>
                <w:color w:val="000000" w:themeColor="text1"/>
                <w:sz w:val="20"/>
                <w:szCs w:val="20"/>
              </w:rPr>
              <w:t>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1721" w14:textId="5A06DF09" w:rsidR="00AF58DB" w:rsidRPr="00375803" w:rsidRDefault="00AF58DB" w:rsidP="005466B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75803">
              <w:rPr>
                <w:b/>
                <w:bCs/>
                <w:color w:val="000000" w:themeColor="text1"/>
                <w:sz w:val="20"/>
                <w:szCs w:val="20"/>
              </w:rPr>
              <w:t>1,8</w:t>
            </w:r>
            <w:r w:rsidR="00493171" w:rsidRPr="00375803">
              <w:rPr>
                <w:b/>
                <w:bCs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5129" w14:textId="3065E43B" w:rsidR="00AF58DB" w:rsidRPr="00375803" w:rsidRDefault="00AF58DB" w:rsidP="005466B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75803">
              <w:rPr>
                <w:b/>
                <w:bCs/>
                <w:color w:val="000000" w:themeColor="text1"/>
                <w:sz w:val="20"/>
                <w:szCs w:val="20"/>
              </w:rPr>
              <w:t>10,</w:t>
            </w:r>
            <w:r w:rsidR="00493171" w:rsidRPr="00375803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7B9F" w14:textId="77777777" w:rsidR="00AF58DB" w:rsidRPr="00375803" w:rsidRDefault="00AF58DB" w:rsidP="005466B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75803">
              <w:rPr>
                <w:b/>
                <w:bCs/>
                <w:color w:val="000000" w:themeColor="text1"/>
                <w:sz w:val="20"/>
                <w:szCs w:val="20"/>
              </w:rPr>
              <w:t>100,0</w:t>
            </w:r>
          </w:p>
        </w:tc>
      </w:tr>
    </w:tbl>
    <w:p w14:paraId="1CD7802D" w14:textId="77777777" w:rsidR="00AF58DB" w:rsidRPr="00375803" w:rsidRDefault="00AF58DB" w:rsidP="00AF58DB">
      <w:pPr>
        <w:ind w:firstLine="567"/>
        <w:jc w:val="center"/>
        <w:rPr>
          <w:color w:val="00B050"/>
          <w:kern w:val="2"/>
          <w:sz w:val="23"/>
          <w:szCs w:val="23"/>
        </w:rPr>
      </w:pPr>
      <w:r w:rsidRPr="00375803">
        <w:rPr>
          <w:color w:val="00B050"/>
          <w:kern w:val="2"/>
          <w:sz w:val="23"/>
          <w:szCs w:val="23"/>
        </w:rPr>
        <w:t xml:space="preserve">                                                                                                            </w:t>
      </w:r>
    </w:p>
    <w:p w14:paraId="125D0B27" w14:textId="03B64938" w:rsidR="00AF58DB" w:rsidRPr="00375803" w:rsidRDefault="00AF58DB" w:rsidP="00AF58DB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 xml:space="preserve">Фактические </w:t>
      </w:r>
      <w:r w:rsidR="00A0692A" w:rsidRPr="00375803">
        <w:rPr>
          <w:color w:val="000000" w:themeColor="text1"/>
          <w:kern w:val="2"/>
          <w:sz w:val="22"/>
          <w:szCs w:val="22"/>
        </w:rPr>
        <w:t>затраты на</w:t>
      </w:r>
      <w:r w:rsidRPr="00375803">
        <w:rPr>
          <w:color w:val="000000" w:themeColor="text1"/>
          <w:kern w:val="2"/>
          <w:sz w:val="22"/>
          <w:szCs w:val="22"/>
        </w:rPr>
        <w:t xml:space="preserve"> </w:t>
      </w:r>
      <w:r w:rsidR="00A0692A" w:rsidRPr="00375803">
        <w:rPr>
          <w:color w:val="000000" w:themeColor="text1"/>
          <w:kern w:val="2"/>
          <w:sz w:val="22"/>
          <w:szCs w:val="22"/>
        </w:rPr>
        <w:t>услугу по</w:t>
      </w:r>
      <w:r w:rsidRPr="00375803">
        <w:rPr>
          <w:color w:val="000000" w:themeColor="text1"/>
          <w:sz w:val="22"/>
          <w:szCs w:val="22"/>
        </w:rPr>
        <w:t xml:space="preserve"> производству, передаче, распределению и снабжению тепловой энергией (в виде пара</w:t>
      </w:r>
      <w:r w:rsidRPr="00375803">
        <w:rPr>
          <w:b/>
          <w:bCs/>
          <w:color w:val="000000" w:themeColor="text1"/>
          <w:sz w:val="22"/>
          <w:szCs w:val="22"/>
        </w:rPr>
        <w:t xml:space="preserve">) </w:t>
      </w:r>
      <w:r w:rsidR="00A0692A" w:rsidRPr="00375803">
        <w:rPr>
          <w:color w:val="000000" w:themeColor="text1"/>
          <w:kern w:val="2"/>
          <w:sz w:val="22"/>
          <w:szCs w:val="22"/>
        </w:rPr>
        <w:t>за 2022</w:t>
      </w:r>
      <w:r w:rsidRPr="00375803">
        <w:rPr>
          <w:color w:val="000000" w:themeColor="text1"/>
          <w:kern w:val="2"/>
          <w:sz w:val="22"/>
          <w:szCs w:val="22"/>
        </w:rPr>
        <w:t xml:space="preserve"> года составили </w:t>
      </w:r>
      <w:r w:rsidR="00BB2918" w:rsidRPr="00375803">
        <w:rPr>
          <w:color w:val="000000" w:themeColor="text1"/>
          <w:kern w:val="2"/>
          <w:sz w:val="22"/>
          <w:szCs w:val="22"/>
        </w:rPr>
        <w:t>20</w:t>
      </w:r>
      <w:r w:rsidRPr="00375803">
        <w:rPr>
          <w:color w:val="000000" w:themeColor="text1"/>
          <w:kern w:val="2"/>
          <w:sz w:val="22"/>
          <w:szCs w:val="22"/>
        </w:rPr>
        <w:t>,</w:t>
      </w:r>
      <w:r w:rsidR="00BB2918" w:rsidRPr="00375803">
        <w:rPr>
          <w:color w:val="000000" w:themeColor="text1"/>
          <w:kern w:val="2"/>
          <w:sz w:val="22"/>
          <w:szCs w:val="22"/>
        </w:rPr>
        <w:t>4</w:t>
      </w:r>
      <w:r w:rsidR="00493171" w:rsidRPr="00375803">
        <w:rPr>
          <w:color w:val="000000" w:themeColor="text1"/>
          <w:kern w:val="2"/>
          <w:sz w:val="22"/>
          <w:szCs w:val="22"/>
        </w:rPr>
        <w:t>49</w:t>
      </w:r>
      <w:r w:rsidRPr="00375803">
        <w:rPr>
          <w:color w:val="000000" w:themeColor="text1"/>
          <w:kern w:val="2"/>
          <w:sz w:val="22"/>
          <w:szCs w:val="22"/>
        </w:rPr>
        <w:t xml:space="preserve"> млн.</w:t>
      </w:r>
      <w:r w:rsidR="00A0692A" w:rsidRPr="00375803">
        <w:rPr>
          <w:color w:val="000000" w:themeColor="text1"/>
          <w:kern w:val="2"/>
          <w:sz w:val="22"/>
          <w:szCs w:val="22"/>
        </w:rPr>
        <w:t xml:space="preserve"> </w:t>
      </w:r>
      <w:r w:rsidRPr="00375803">
        <w:rPr>
          <w:color w:val="000000" w:themeColor="text1"/>
          <w:kern w:val="2"/>
          <w:sz w:val="22"/>
          <w:szCs w:val="22"/>
        </w:rPr>
        <w:t>тенге, Тарифный доход составит 12,79</w:t>
      </w:r>
      <w:r w:rsidR="00CB5734" w:rsidRPr="00375803">
        <w:rPr>
          <w:color w:val="000000" w:themeColor="text1"/>
          <w:kern w:val="2"/>
          <w:sz w:val="22"/>
          <w:szCs w:val="22"/>
        </w:rPr>
        <w:t>0</w:t>
      </w:r>
      <w:r w:rsidRPr="00375803">
        <w:rPr>
          <w:color w:val="000000" w:themeColor="text1"/>
          <w:kern w:val="2"/>
          <w:sz w:val="22"/>
          <w:szCs w:val="22"/>
        </w:rPr>
        <w:t xml:space="preserve"> млн. тенге, что на 5,</w:t>
      </w:r>
      <w:r w:rsidR="00CB5734" w:rsidRPr="00375803">
        <w:rPr>
          <w:color w:val="000000" w:themeColor="text1"/>
          <w:kern w:val="2"/>
          <w:sz w:val="22"/>
          <w:szCs w:val="22"/>
        </w:rPr>
        <w:t>799</w:t>
      </w:r>
      <w:r w:rsidRPr="00375803">
        <w:rPr>
          <w:color w:val="000000" w:themeColor="text1"/>
          <w:kern w:val="2"/>
          <w:sz w:val="22"/>
          <w:szCs w:val="22"/>
        </w:rPr>
        <w:t xml:space="preserve"> млн. тенге или на 31,2% ниже запланированных в тарифной смете показателей. </w:t>
      </w:r>
      <w:bookmarkStart w:id="2" w:name="_Hlk108508694"/>
    </w:p>
    <w:bookmarkEnd w:id="2"/>
    <w:p w14:paraId="1681919D" w14:textId="77777777" w:rsidR="00AF58DB" w:rsidRPr="00375803" w:rsidRDefault="00AF58DB" w:rsidP="00AF58DB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>Основными причинами отклонения фактических затрат, от планируемых является снижение объема потребления пара на 31,2%.</w:t>
      </w:r>
    </w:p>
    <w:p w14:paraId="03BC0197" w14:textId="6759A732" w:rsidR="00AF58DB" w:rsidRPr="00375803" w:rsidRDefault="00AF58DB" w:rsidP="00AF58DB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>Расходы на сырье и материалы составили 1,7</w:t>
      </w:r>
      <w:r w:rsidR="00CB5734" w:rsidRPr="00375803">
        <w:rPr>
          <w:color w:val="000000" w:themeColor="text1"/>
          <w:kern w:val="2"/>
          <w:sz w:val="22"/>
          <w:szCs w:val="22"/>
        </w:rPr>
        <w:t>46</w:t>
      </w:r>
      <w:r w:rsidRPr="00375803">
        <w:rPr>
          <w:color w:val="000000" w:themeColor="text1"/>
          <w:kern w:val="2"/>
          <w:sz w:val="22"/>
          <w:szCs w:val="22"/>
        </w:rPr>
        <w:t xml:space="preserve"> млн. тенге, что на 0,</w:t>
      </w:r>
      <w:r w:rsidR="00CB5734" w:rsidRPr="00375803">
        <w:rPr>
          <w:color w:val="000000" w:themeColor="text1"/>
          <w:kern w:val="2"/>
          <w:sz w:val="22"/>
          <w:szCs w:val="22"/>
        </w:rPr>
        <w:t>792</w:t>
      </w:r>
      <w:r w:rsidRPr="00375803">
        <w:rPr>
          <w:color w:val="000000" w:themeColor="text1"/>
          <w:kern w:val="2"/>
          <w:sz w:val="22"/>
          <w:szCs w:val="22"/>
        </w:rPr>
        <w:t xml:space="preserve"> млн. тенге или на 31,2% ниже плана.</w:t>
      </w:r>
    </w:p>
    <w:p w14:paraId="5E95B141" w14:textId="7C71E6EE" w:rsidR="00AF58DB" w:rsidRPr="00375803" w:rsidRDefault="00AF58DB" w:rsidP="00AF58DB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>Фактические расходы по статье затрат «</w:t>
      </w:r>
      <w:r w:rsidR="00A0692A" w:rsidRPr="00375803">
        <w:rPr>
          <w:color w:val="000000" w:themeColor="text1"/>
          <w:kern w:val="2"/>
          <w:sz w:val="22"/>
          <w:szCs w:val="22"/>
        </w:rPr>
        <w:t>т</w:t>
      </w:r>
      <w:r w:rsidRPr="00375803">
        <w:rPr>
          <w:color w:val="000000" w:themeColor="text1"/>
          <w:kern w:val="2"/>
          <w:sz w:val="22"/>
          <w:szCs w:val="22"/>
        </w:rPr>
        <w:t>опливо» составили 7,</w:t>
      </w:r>
      <w:r w:rsidR="00CB5734" w:rsidRPr="00375803">
        <w:rPr>
          <w:color w:val="000000" w:themeColor="text1"/>
          <w:kern w:val="2"/>
          <w:sz w:val="22"/>
          <w:szCs w:val="22"/>
        </w:rPr>
        <w:t>666</w:t>
      </w:r>
      <w:r w:rsidRPr="00375803">
        <w:rPr>
          <w:color w:val="000000" w:themeColor="text1"/>
          <w:kern w:val="2"/>
          <w:sz w:val="22"/>
          <w:szCs w:val="22"/>
        </w:rPr>
        <w:t xml:space="preserve"> млн.</w:t>
      </w:r>
      <w:r w:rsidR="00A0692A" w:rsidRPr="00375803">
        <w:rPr>
          <w:color w:val="000000" w:themeColor="text1"/>
          <w:kern w:val="2"/>
          <w:sz w:val="22"/>
          <w:szCs w:val="22"/>
        </w:rPr>
        <w:t xml:space="preserve"> </w:t>
      </w:r>
      <w:r w:rsidRPr="00375803">
        <w:rPr>
          <w:color w:val="000000" w:themeColor="text1"/>
          <w:kern w:val="2"/>
          <w:sz w:val="22"/>
          <w:szCs w:val="22"/>
        </w:rPr>
        <w:t xml:space="preserve">тенге, что на 11,4% </w:t>
      </w:r>
      <w:r w:rsidR="00A0692A" w:rsidRPr="00375803">
        <w:rPr>
          <w:color w:val="000000" w:themeColor="text1"/>
          <w:kern w:val="2"/>
          <w:sz w:val="22"/>
          <w:szCs w:val="22"/>
        </w:rPr>
        <w:t>ниже запланированных</w:t>
      </w:r>
      <w:r w:rsidRPr="00375803">
        <w:rPr>
          <w:color w:val="000000" w:themeColor="text1"/>
          <w:kern w:val="2"/>
          <w:sz w:val="22"/>
          <w:szCs w:val="22"/>
        </w:rPr>
        <w:t xml:space="preserve"> расходов на отчетный год.</w:t>
      </w:r>
    </w:p>
    <w:p w14:paraId="2FBDFBAE" w14:textId="1B00E6DF" w:rsidR="00AF58DB" w:rsidRPr="00375803" w:rsidRDefault="00AF58DB" w:rsidP="00AF58DB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>Расходы на оплату труда производственного персонала составили 2,1</w:t>
      </w:r>
      <w:r w:rsidR="00CB5734" w:rsidRPr="00375803">
        <w:rPr>
          <w:color w:val="000000" w:themeColor="text1"/>
          <w:kern w:val="2"/>
          <w:sz w:val="22"/>
          <w:szCs w:val="22"/>
        </w:rPr>
        <w:t>03</w:t>
      </w:r>
      <w:r w:rsidRPr="00375803">
        <w:rPr>
          <w:color w:val="000000" w:themeColor="text1"/>
          <w:kern w:val="2"/>
          <w:sz w:val="22"/>
          <w:szCs w:val="22"/>
        </w:rPr>
        <w:t xml:space="preserve"> млн.</w:t>
      </w:r>
      <w:r w:rsidR="00A0692A" w:rsidRPr="00375803">
        <w:rPr>
          <w:color w:val="000000" w:themeColor="text1"/>
          <w:kern w:val="2"/>
          <w:sz w:val="22"/>
          <w:szCs w:val="22"/>
        </w:rPr>
        <w:t xml:space="preserve"> </w:t>
      </w:r>
      <w:r w:rsidRPr="00375803">
        <w:rPr>
          <w:color w:val="000000" w:themeColor="text1"/>
          <w:kern w:val="2"/>
          <w:sz w:val="22"/>
          <w:szCs w:val="22"/>
        </w:rPr>
        <w:t xml:space="preserve">тенге, что на 1,7% </w:t>
      </w:r>
      <w:r w:rsidR="00A0692A" w:rsidRPr="00375803">
        <w:rPr>
          <w:color w:val="000000" w:themeColor="text1"/>
          <w:kern w:val="2"/>
          <w:sz w:val="22"/>
          <w:szCs w:val="22"/>
        </w:rPr>
        <w:t>выше годовых</w:t>
      </w:r>
      <w:r w:rsidRPr="00375803">
        <w:rPr>
          <w:color w:val="000000" w:themeColor="text1"/>
          <w:kern w:val="2"/>
          <w:sz w:val="22"/>
          <w:szCs w:val="22"/>
        </w:rPr>
        <w:t xml:space="preserve"> затрат, предусмотренных тарифной сметой, за счет роста средней заработной платы.</w:t>
      </w:r>
    </w:p>
    <w:p w14:paraId="266D1FB9" w14:textId="4AA06B8A" w:rsidR="00AF58DB" w:rsidRPr="00375803" w:rsidRDefault="00AF58DB" w:rsidP="00AF58DB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 xml:space="preserve">За </w:t>
      </w:r>
      <w:r w:rsidR="00A0692A" w:rsidRPr="00375803">
        <w:rPr>
          <w:color w:val="000000" w:themeColor="text1"/>
          <w:kern w:val="2"/>
          <w:sz w:val="22"/>
          <w:szCs w:val="22"/>
        </w:rPr>
        <w:t>счет снижения</w:t>
      </w:r>
      <w:r w:rsidRPr="00375803">
        <w:rPr>
          <w:color w:val="000000" w:themeColor="text1"/>
          <w:kern w:val="2"/>
          <w:sz w:val="22"/>
          <w:szCs w:val="22"/>
        </w:rPr>
        <w:t xml:space="preserve"> объема реализации услуг снижены расходы по статье затрат «Энергия» на 0,2</w:t>
      </w:r>
      <w:r w:rsidR="00CB5734" w:rsidRPr="00375803">
        <w:rPr>
          <w:color w:val="000000" w:themeColor="text1"/>
          <w:kern w:val="2"/>
          <w:sz w:val="22"/>
          <w:szCs w:val="22"/>
        </w:rPr>
        <w:t>32</w:t>
      </w:r>
      <w:r w:rsidRPr="00375803">
        <w:rPr>
          <w:color w:val="000000" w:themeColor="text1"/>
          <w:kern w:val="2"/>
          <w:sz w:val="22"/>
          <w:szCs w:val="22"/>
        </w:rPr>
        <w:t xml:space="preserve"> млн. тенге или на 31,2%.</w:t>
      </w:r>
    </w:p>
    <w:p w14:paraId="4366CA0F" w14:textId="77777777" w:rsidR="00AF58DB" w:rsidRPr="00375803" w:rsidRDefault="00AF58DB" w:rsidP="00AF58DB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>Амортизационные отчисления за отчетный период составили 6,296 млн. тенге, что на 142% выше запланированных показателей, по результатам переоценки основных средств.</w:t>
      </w:r>
    </w:p>
    <w:p w14:paraId="596270B9" w14:textId="4ACE58B1" w:rsidR="00AF58DB" w:rsidRPr="00375803" w:rsidRDefault="00AF58DB" w:rsidP="00AF58DB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>Расходы по ремонту составили 1,9</w:t>
      </w:r>
      <w:r w:rsidR="00493171" w:rsidRPr="00375803">
        <w:rPr>
          <w:color w:val="000000" w:themeColor="text1"/>
          <w:kern w:val="2"/>
          <w:sz w:val="22"/>
          <w:szCs w:val="22"/>
        </w:rPr>
        <w:t>77</w:t>
      </w:r>
      <w:r w:rsidRPr="00375803">
        <w:rPr>
          <w:color w:val="000000" w:themeColor="text1"/>
          <w:kern w:val="2"/>
          <w:sz w:val="22"/>
          <w:szCs w:val="22"/>
        </w:rPr>
        <w:t xml:space="preserve"> млн. тенге, что на 1</w:t>
      </w:r>
      <w:r w:rsidR="00493171" w:rsidRPr="00375803">
        <w:rPr>
          <w:color w:val="000000" w:themeColor="text1"/>
          <w:kern w:val="2"/>
          <w:sz w:val="22"/>
          <w:szCs w:val="22"/>
        </w:rPr>
        <w:t>1,5</w:t>
      </w:r>
      <w:r w:rsidRPr="00375803">
        <w:rPr>
          <w:color w:val="000000" w:themeColor="text1"/>
          <w:kern w:val="2"/>
          <w:sz w:val="22"/>
          <w:szCs w:val="22"/>
        </w:rPr>
        <w:t>% выше запланированных расходов.</w:t>
      </w:r>
    </w:p>
    <w:p w14:paraId="308B49CA" w14:textId="67543C6A" w:rsidR="00AF58DB" w:rsidRPr="00375803" w:rsidRDefault="00AF58DB" w:rsidP="00AF58DB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 xml:space="preserve">Расходы по охране </w:t>
      </w:r>
      <w:r w:rsidR="00A0692A" w:rsidRPr="00375803">
        <w:rPr>
          <w:color w:val="000000" w:themeColor="text1"/>
          <w:kern w:val="2"/>
          <w:sz w:val="22"/>
          <w:szCs w:val="22"/>
        </w:rPr>
        <w:t>труда освоены</w:t>
      </w:r>
      <w:r w:rsidRPr="00375803">
        <w:rPr>
          <w:color w:val="000000" w:themeColor="text1"/>
          <w:kern w:val="2"/>
          <w:sz w:val="22"/>
          <w:szCs w:val="22"/>
        </w:rPr>
        <w:t xml:space="preserve"> на сумму 0,148 млн. тенге или на 68,8%.</w:t>
      </w:r>
    </w:p>
    <w:p w14:paraId="6A9AA964" w14:textId="7A7791D9" w:rsidR="00AF58DB" w:rsidRPr="00375803" w:rsidRDefault="00AF58DB" w:rsidP="00AF58DB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sz w:val="22"/>
          <w:szCs w:val="22"/>
        </w:rPr>
        <w:t>Финансовый результат от реализации пара – убыток в размере 7,6</w:t>
      </w:r>
      <w:r w:rsidR="00493171" w:rsidRPr="00375803">
        <w:rPr>
          <w:color w:val="000000" w:themeColor="text1"/>
          <w:sz w:val="22"/>
          <w:szCs w:val="22"/>
        </w:rPr>
        <w:t>59</w:t>
      </w:r>
      <w:r w:rsidRPr="00375803">
        <w:rPr>
          <w:color w:val="000000" w:themeColor="text1"/>
          <w:sz w:val="22"/>
          <w:szCs w:val="22"/>
        </w:rPr>
        <w:t xml:space="preserve"> млн.</w:t>
      </w:r>
      <w:r w:rsidR="00A0692A" w:rsidRPr="00375803">
        <w:rPr>
          <w:color w:val="000000" w:themeColor="text1"/>
          <w:sz w:val="22"/>
          <w:szCs w:val="22"/>
        </w:rPr>
        <w:t xml:space="preserve"> </w:t>
      </w:r>
      <w:r w:rsidRPr="00375803">
        <w:rPr>
          <w:color w:val="000000" w:themeColor="text1"/>
          <w:sz w:val="22"/>
          <w:szCs w:val="22"/>
        </w:rPr>
        <w:t>тенге.</w:t>
      </w:r>
    </w:p>
    <w:p w14:paraId="5C7707E9" w14:textId="77777777" w:rsidR="00AF58DB" w:rsidRPr="00375803" w:rsidRDefault="00AF58DB" w:rsidP="00AF58DB">
      <w:pPr>
        <w:jc w:val="both"/>
        <w:rPr>
          <w:b/>
          <w:color w:val="000000" w:themeColor="text1"/>
          <w:kern w:val="2"/>
          <w:sz w:val="22"/>
          <w:szCs w:val="22"/>
        </w:rPr>
      </w:pPr>
    </w:p>
    <w:p w14:paraId="111B83AA" w14:textId="17E2483C" w:rsidR="00B22BF4" w:rsidRPr="00375803" w:rsidRDefault="004C223C" w:rsidP="00A0692A">
      <w:pPr>
        <w:ind w:firstLine="567"/>
        <w:jc w:val="center"/>
        <w:rPr>
          <w:b/>
          <w:color w:val="000000" w:themeColor="text1"/>
          <w:kern w:val="2"/>
          <w:sz w:val="22"/>
          <w:szCs w:val="22"/>
        </w:rPr>
      </w:pPr>
      <w:r w:rsidRPr="00375803">
        <w:rPr>
          <w:b/>
          <w:color w:val="000000" w:themeColor="text1"/>
          <w:kern w:val="2"/>
          <w:sz w:val="22"/>
          <w:szCs w:val="22"/>
        </w:rPr>
        <w:t>План развития предприятия в 202</w:t>
      </w:r>
      <w:r w:rsidR="00733DE0" w:rsidRPr="00375803">
        <w:rPr>
          <w:b/>
          <w:color w:val="000000" w:themeColor="text1"/>
          <w:kern w:val="2"/>
          <w:sz w:val="22"/>
          <w:szCs w:val="22"/>
        </w:rPr>
        <w:t>3</w:t>
      </w:r>
      <w:r w:rsidR="00B22BF4" w:rsidRPr="00375803">
        <w:rPr>
          <w:b/>
          <w:color w:val="000000" w:themeColor="text1"/>
          <w:kern w:val="2"/>
          <w:sz w:val="22"/>
          <w:szCs w:val="22"/>
        </w:rPr>
        <w:t xml:space="preserve"> году.</w:t>
      </w:r>
    </w:p>
    <w:p w14:paraId="5EF9E376" w14:textId="77777777" w:rsidR="00A0692A" w:rsidRPr="00375803" w:rsidRDefault="00A0692A" w:rsidP="00B22BF4">
      <w:pPr>
        <w:ind w:firstLine="567"/>
        <w:jc w:val="both"/>
        <w:rPr>
          <w:b/>
          <w:color w:val="000000" w:themeColor="text1"/>
          <w:kern w:val="2"/>
          <w:sz w:val="22"/>
          <w:szCs w:val="22"/>
        </w:rPr>
      </w:pPr>
    </w:p>
    <w:p w14:paraId="6796D670" w14:textId="1655FA58" w:rsidR="00E23F2B" w:rsidRPr="00375803" w:rsidRDefault="00127E46" w:rsidP="00E31ACF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>В 202</w:t>
      </w:r>
      <w:r w:rsidR="00733DE0" w:rsidRPr="00375803">
        <w:rPr>
          <w:color w:val="000000" w:themeColor="text1"/>
          <w:kern w:val="2"/>
          <w:sz w:val="22"/>
          <w:szCs w:val="22"/>
        </w:rPr>
        <w:t>3</w:t>
      </w:r>
      <w:r w:rsidR="00B22BF4" w:rsidRPr="00375803">
        <w:rPr>
          <w:color w:val="000000" w:themeColor="text1"/>
          <w:kern w:val="2"/>
          <w:sz w:val="22"/>
          <w:szCs w:val="22"/>
        </w:rPr>
        <w:t xml:space="preserve"> году предприятие планирует направить на ремонты, модернизацию и реконструкцию основных средств около </w:t>
      </w:r>
      <w:r w:rsidR="00100891" w:rsidRPr="00375803">
        <w:rPr>
          <w:color w:val="000000" w:themeColor="text1"/>
          <w:kern w:val="2"/>
          <w:sz w:val="22"/>
          <w:szCs w:val="22"/>
        </w:rPr>
        <w:t>9</w:t>
      </w:r>
      <w:r w:rsidR="006B573B" w:rsidRPr="00375803">
        <w:rPr>
          <w:color w:val="000000" w:themeColor="text1"/>
          <w:kern w:val="2"/>
          <w:sz w:val="22"/>
          <w:szCs w:val="22"/>
        </w:rPr>
        <w:t> 189,898</w:t>
      </w:r>
      <w:r w:rsidR="00100891" w:rsidRPr="00375803">
        <w:rPr>
          <w:color w:val="000000" w:themeColor="text1"/>
          <w:kern w:val="2"/>
          <w:sz w:val="22"/>
          <w:szCs w:val="22"/>
        </w:rPr>
        <w:t xml:space="preserve"> </w:t>
      </w:r>
      <w:r w:rsidR="00B22BF4" w:rsidRPr="00375803">
        <w:rPr>
          <w:color w:val="000000" w:themeColor="text1"/>
          <w:kern w:val="2"/>
          <w:sz w:val="22"/>
          <w:szCs w:val="22"/>
        </w:rPr>
        <w:t>млн. тенге, основными мероприятиями которых являются:</w:t>
      </w:r>
    </w:p>
    <w:p w14:paraId="3CFEDF8D" w14:textId="77483811" w:rsidR="00435D0D" w:rsidRPr="00375803" w:rsidRDefault="00E31ACF" w:rsidP="00751495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 xml:space="preserve">- </w:t>
      </w:r>
      <w:r w:rsidR="00435D0D" w:rsidRPr="00375803">
        <w:rPr>
          <w:color w:val="000000" w:themeColor="text1"/>
          <w:kern w:val="2"/>
          <w:sz w:val="22"/>
          <w:szCs w:val="22"/>
        </w:rPr>
        <w:t>Строительство новой железобетонной дымовой трубы;</w:t>
      </w:r>
    </w:p>
    <w:p w14:paraId="6444BF31" w14:textId="289BCD4D" w:rsidR="00435D0D" w:rsidRPr="00375803" w:rsidRDefault="00435D0D" w:rsidP="00751495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>- Наращивание ограждающих дамб секции №3 золоотвала №2 Петропавловской ТЭЦ-2 АО "СЕВКАЗЭНЕРГО" II очередь;</w:t>
      </w:r>
    </w:p>
    <w:p w14:paraId="226AD3B3" w14:textId="6C80F394" w:rsidR="00435D0D" w:rsidRPr="00375803" w:rsidRDefault="00E31ACF" w:rsidP="00751495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 xml:space="preserve">- </w:t>
      </w:r>
      <w:r w:rsidR="00435D0D" w:rsidRPr="00375803">
        <w:rPr>
          <w:color w:val="000000" w:themeColor="text1"/>
          <w:kern w:val="2"/>
          <w:sz w:val="22"/>
          <w:szCs w:val="22"/>
        </w:rPr>
        <w:t>Капитальный ремонт котлоагрегата ст.№3, приводящий к увеличению стоимости основных средств;</w:t>
      </w:r>
    </w:p>
    <w:p w14:paraId="2A0D6516" w14:textId="73111741" w:rsidR="00435D0D" w:rsidRPr="00375803" w:rsidRDefault="00435D0D" w:rsidP="00751495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>- Устройство автоматизированной системы мониторинга эмиссий в окружающую среду ПТЭЦ-2 АО "СЕВКАЗЭНЕРГО" (дымовая труба №3);</w:t>
      </w:r>
    </w:p>
    <w:p w14:paraId="147BAAA5" w14:textId="2E745E68" w:rsidR="00435D0D" w:rsidRPr="00375803" w:rsidRDefault="00435D0D" w:rsidP="00751495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>- Реконструкция котлоагрегата ст.№11 с заменой поверхностей нагрева;</w:t>
      </w:r>
    </w:p>
    <w:p w14:paraId="407A8B24" w14:textId="2CA8B313" w:rsidR="00435D0D" w:rsidRPr="00375803" w:rsidRDefault="00435D0D" w:rsidP="00751495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>- Реконструкция турбоагрегата ст. №1;</w:t>
      </w:r>
    </w:p>
    <w:p w14:paraId="763C169F" w14:textId="75CA3E24" w:rsidR="00435D0D" w:rsidRPr="00375803" w:rsidRDefault="00435D0D" w:rsidP="00751495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 xml:space="preserve">- Приобретение и монтаж пикового бойлера – 1 БУ (ПСВ-500-14-23) </w:t>
      </w:r>
      <w:r w:rsidR="001F41D7" w:rsidRPr="00375803">
        <w:rPr>
          <w:color w:val="000000" w:themeColor="text1"/>
          <w:kern w:val="2"/>
          <w:sz w:val="22"/>
          <w:szCs w:val="22"/>
        </w:rPr>
        <w:t>т</w:t>
      </w:r>
      <w:r w:rsidRPr="00375803">
        <w:rPr>
          <w:color w:val="000000" w:themeColor="text1"/>
          <w:kern w:val="2"/>
          <w:sz w:val="22"/>
          <w:szCs w:val="22"/>
        </w:rPr>
        <w:t>урбоагрегата ст.№3</w:t>
      </w:r>
      <w:r w:rsidR="001F41D7" w:rsidRPr="00375803">
        <w:rPr>
          <w:color w:val="000000" w:themeColor="text1"/>
          <w:kern w:val="2"/>
          <w:sz w:val="22"/>
          <w:szCs w:val="22"/>
        </w:rPr>
        <w:t>;</w:t>
      </w:r>
    </w:p>
    <w:p w14:paraId="0B8BF441" w14:textId="415836F1" w:rsidR="00435D0D" w:rsidRPr="00375803" w:rsidRDefault="001F41D7" w:rsidP="001F41D7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>- Разработка рабочего проекта на реконструкцию части общего газохода ТЭЦ-2 АО «СЕВКАЗЭНЕРГО», г. Петропавловск (от котлоагрегатов ст.№9,10,11 с целью переключения котлоагрегатов ст.№8,12 на дымовую трубу №3)</w:t>
      </w:r>
      <w:r w:rsidR="00DE42C8" w:rsidRPr="00375803">
        <w:rPr>
          <w:color w:val="000000" w:themeColor="text1"/>
          <w:kern w:val="2"/>
          <w:sz w:val="22"/>
          <w:szCs w:val="22"/>
        </w:rPr>
        <w:t>;</w:t>
      </w:r>
    </w:p>
    <w:p w14:paraId="390F0D7E" w14:textId="2D96D41A" w:rsidR="00435D0D" w:rsidRPr="00375803" w:rsidRDefault="001F41D7" w:rsidP="00751495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>- Реконструкция скрубберного отделения котлоагрегатов ст.№9,10,11;</w:t>
      </w:r>
    </w:p>
    <w:p w14:paraId="0E53AB50" w14:textId="297B3C69" w:rsidR="001F41D7" w:rsidRPr="00375803" w:rsidRDefault="001F41D7" w:rsidP="00751495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>- Капитальный ремонт по усилению несущих и ограждающих конструкций главного корпуса ПТЭЦ-2, приводящий к увеличению стоимости основных средств;</w:t>
      </w:r>
    </w:p>
    <w:p w14:paraId="77C95252" w14:textId="09793313" w:rsidR="001F41D7" w:rsidRPr="00375803" w:rsidRDefault="001F41D7" w:rsidP="00751495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>- Реконструкция здания главного корпуса котельного цеха (дымососного отделения) Петропавловской ТЭЦ-2 АО "СЕВКАЗЭНЕРГО";</w:t>
      </w:r>
    </w:p>
    <w:p w14:paraId="449BA1F4" w14:textId="3999CD07" w:rsidR="00435D0D" w:rsidRPr="00375803" w:rsidRDefault="00CF236E" w:rsidP="00751495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>- Реконструкция крана перегружателя, приводящая к увеличению стоимости основных средств;</w:t>
      </w:r>
    </w:p>
    <w:p w14:paraId="5C5B6872" w14:textId="2909F682" w:rsidR="00CF236E" w:rsidRPr="00375803" w:rsidRDefault="00CF236E" w:rsidP="00751495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>- Установка дополнительного растопочного редукционно-охладительного устройства на Петропавловской ТЭЦ-2;</w:t>
      </w:r>
    </w:p>
    <w:p w14:paraId="7E42AC65" w14:textId="0A6DCC8D" w:rsidR="00CF236E" w:rsidRPr="00375803" w:rsidRDefault="00CF236E" w:rsidP="00751495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>- Капитальный ремонт тепловоза, приводящий к увеличению стоимости основных средств;</w:t>
      </w:r>
    </w:p>
    <w:p w14:paraId="314CF1C0" w14:textId="007CF69C" w:rsidR="00CF236E" w:rsidRPr="00375803" w:rsidRDefault="00CF236E" w:rsidP="00751495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lastRenderedPageBreak/>
        <w:t>- Капитальный ремонт мельницы ММА 10В котлоагрегата ст.№10, приводящий к увеличению стоимости основных средств</w:t>
      </w:r>
      <w:r w:rsidR="00DE42C8" w:rsidRPr="00375803">
        <w:rPr>
          <w:color w:val="000000" w:themeColor="text1"/>
          <w:kern w:val="2"/>
          <w:sz w:val="22"/>
          <w:szCs w:val="22"/>
        </w:rPr>
        <w:t>;</w:t>
      </w:r>
    </w:p>
    <w:p w14:paraId="1C091B4B" w14:textId="1C210302" w:rsidR="00DE42C8" w:rsidRPr="00375803" w:rsidRDefault="00DE42C8" w:rsidP="00DE42C8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>- Приобретение стационарного компрессора ВПЗ-20/9 в сборе с электродвигателем ДСК;</w:t>
      </w:r>
    </w:p>
    <w:p w14:paraId="550D6DCD" w14:textId="299A555A" w:rsidR="00DE42C8" w:rsidRPr="00375803" w:rsidRDefault="00DE42C8" w:rsidP="00DE42C8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>- Приобретение электродвигателей (6 шт.);</w:t>
      </w:r>
    </w:p>
    <w:p w14:paraId="20C91CF0" w14:textId="34FF4DCB" w:rsidR="00DE42C8" w:rsidRPr="00375803" w:rsidRDefault="00DE42C8" w:rsidP="00DE42C8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>- Замена вентилятора мельничного MEF-67-31-17;</w:t>
      </w:r>
    </w:p>
    <w:p w14:paraId="24650FDE" w14:textId="1BCCB635" w:rsidR="00B22BF4" w:rsidRPr="00375803" w:rsidRDefault="003742B6" w:rsidP="008441F6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375803">
        <w:rPr>
          <w:color w:val="000000" w:themeColor="text1"/>
          <w:kern w:val="2"/>
          <w:sz w:val="22"/>
          <w:szCs w:val="22"/>
        </w:rPr>
        <w:t xml:space="preserve">Выполнение </w:t>
      </w:r>
      <w:r w:rsidR="00435D0D" w:rsidRPr="00375803">
        <w:rPr>
          <w:color w:val="000000" w:themeColor="text1"/>
          <w:kern w:val="2"/>
          <w:sz w:val="22"/>
          <w:szCs w:val="22"/>
        </w:rPr>
        <w:t>мероприятий,</w:t>
      </w:r>
      <w:r w:rsidR="00E263CD" w:rsidRPr="00375803">
        <w:rPr>
          <w:color w:val="000000" w:themeColor="text1"/>
          <w:kern w:val="2"/>
          <w:sz w:val="22"/>
          <w:szCs w:val="22"/>
        </w:rPr>
        <w:t xml:space="preserve"> запланированных на 202</w:t>
      </w:r>
      <w:r w:rsidR="00435D0D" w:rsidRPr="00375803">
        <w:rPr>
          <w:color w:val="000000" w:themeColor="text1"/>
          <w:kern w:val="2"/>
          <w:sz w:val="22"/>
          <w:szCs w:val="22"/>
        </w:rPr>
        <w:t>3</w:t>
      </w:r>
      <w:r w:rsidR="00B22BF4" w:rsidRPr="00375803">
        <w:rPr>
          <w:color w:val="000000" w:themeColor="text1"/>
          <w:kern w:val="2"/>
          <w:sz w:val="22"/>
          <w:szCs w:val="22"/>
        </w:rPr>
        <w:t xml:space="preserve"> год по ремонтам, реконструкции и модернизации основных средств, будет способствовать увеличению объема производства электрической и тепловой энергии, снижению рисков аварийности и исключения простоев, позволит </w:t>
      </w:r>
      <w:r w:rsidR="00B22BF4" w:rsidRPr="00375803">
        <w:rPr>
          <w:color w:val="000000" w:themeColor="text1"/>
          <w:sz w:val="22"/>
          <w:szCs w:val="22"/>
        </w:rPr>
        <w:t>увеличить надежность оборудования, сократить количество вредных выбросов в окружающую среду</w:t>
      </w:r>
      <w:r w:rsidR="00B22BF4" w:rsidRPr="00375803">
        <w:rPr>
          <w:color w:val="000000" w:themeColor="text1"/>
          <w:kern w:val="2"/>
          <w:sz w:val="22"/>
          <w:szCs w:val="22"/>
        </w:rPr>
        <w:t>, повысит технический уровень производства.</w:t>
      </w:r>
    </w:p>
    <w:p w14:paraId="541E8BDE" w14:textId="77777777" w:rsidR="00405F98" w:rsidRPr="00375803" w:rsidRDefault="00405F98" w:rsidP="007C3801">
      <w:pPr>
        <w:jc w:val="both"/>
        <w:rPr>
          <w:kern w:val="2"/>
          <w:sz w:val="22"/>
          <w:szCs w:val="22"/>
        </w:rPr>
      </w:pPr>
    </w:p>
    <w:p w14:paraId="32E8A3C8" w14:textId="77777777" w:rsidR="00B22BF4" w:rsidRPr="00375803" w:rsidRDefault="00B22BF4" w:rsidP="00776ECD">
      <w:pPr>
        <w:jc w:val="both"/>
        <w:rPr>
          <w:kern w:val="2"/>
          <w:sz w:val="22"/>
          <w:szCs w:val="22"/>
        </w:rPr>
      </w:pPr>
    </w:p>
    <w:p w14:paraId="21E00B39" w14:textId="77777777" w:rsidR="00E31ACF" w:rsidRPr="00375803" w:rsidRDefault="00E31ACF" w:rsidP="00776ECD">
      <w:pPr>
        <w:jc w:val="both"/>
        <w:rPr>
          <w:kern w:val="2"/>
          <w:sz w:val="22"/>
          <w:szCs w:val="22"/>
        </w:rPr>
      </w:pPr>
    </w:p>
    <w:p w14:paraId="2B1B3BD6" w14:textId="77777777" w:rsidR="00B22BF4" w:rsidRPr="00375803" w:rsidRDefault="00B22BF4" w:rsidP="00B22BF4">
      <w:pPr>
        <w:contextualSpacing/>
        <w:rPr>
          <w:b/>
          <w:bCs/>
          <w:i/>
          <w:sz w:val="22"/>
          <w:szCs w:val="22"/>
          <w:shd w:val="clear" w:color="auto" w:fill="FFFFFF"/>
        </w:rPr>
      </w:pPr>
      <w:r w:rsidRPr="00375803">
        <w:rPr>
          <w:b/>
          <w:bCs/>
          <w:i/>
          <w:sz w:val="22"/>
          <w:szCs w:val="22"/>
          <w:shd w:val="clear" w:color="auto" w:fill="FFFFFF"/>
        </w:rPr>
        <w:t xml:space="preserve">Планово-экономический отдел </w:t>
      </w:r>
    </w:p>
    <w:p w14:paraId="4ED34813" w14:textId="77777777" w:rsidR="003742B6" w:rsidRPr="00375803" w:rsidRDefault="003742B6" w:rsidP="00B22BF4">
      <w:pPr>
        <w:contextualSpacing/>
        <w:rPr>
          <w:b/>
          <w:bCs/>
          <w:i/>
          <w:sz w:val="22"/>
          <w:szCs w:val="22"/>
          <w:shd w:val="clear" w:color="auto" w:fill="FFFFFF"/>
        </w:rPr>
      </w:pPr>
      <w:r w:rsidRPr="00375803">
        <w:rPr>
          <w:b/>
          <w:bCs/>
          <w:i/>
          <w:sz w:val="22"/>
          <w:szCs w:val="22"/>
          <w:shd w:val="clear" w:color="auto" w:fill="FFFFFF"/>
        </w:rPr>
        <w:t xml:space="preserve">Отдел планирования и подготовки ремонтов </w:t>
      </w:r>
    </w:p>
    <w:p w14:paraId="1A80D7BF" w14:textId="77777777" w:rsidR="003742B6" w:rsidRPr="00375803" w:rsidRDefault="003742B6" w:rsidP="00B22BF4">
      <w:pPr>
        <w:contextualSpacing/>
        <w:rPr>
          <w:b/>
          <w:bCs/>
          <w:i/>
          <w:sz w:val="22"/>
          <w:szCs w:val="22"/>
          <w:shd w:val="clear" w:color="auto" w:fill="FFFFFF"/>
        </w:rPr>
      </w:pPr>
      <w:r w:rsidRPr="00375803">
        <w:rPr>
          <w:b/>
          <w:bCs/>
          <w:i/>
          <w:sz w:val="22"/>
          <w:szCs w:val="22"/>
          <w:shd w:val="clear" w:color="auto" w:fill="FFFFFF"/>
        </w:rPr>
        <w:t>Петропавловской ТЭЦ-2 АО «СЕВКАЗЭНЕРГО»,</w:t>
      </w:r>
    </w:p>
    <w:p w14:paraId="5BE181DE" w14:textId="77777777" w:rsidR="00B22BF4" w:rsidRPr="00375803" w:rsidRDefault="00B22BF4" w:rsidP="00B22BF4">
      <w:pPr>
        <w:contextualSpacing/>
        <w:rPr>
          <w:b/>
          <w:bCs/>
          <w:i/>
          <w:sz w:val="22"/>
          <w:szCs w:val="22"/>
          <w:shd w:val="clear" w:color="auto" w:fill="FFFFFF"/>
        </w:rPr>
      </w:pPr>
      <w:r w:rsidRPr="00375803">
        <w:rPr>
          <w:b/>
          <w:bCs/>
          <w:i/>
          <w:sz w:val="22"/>
          <w:szCs w:val="22"/>
          <w:shd w:val="clear" w:color="auto" w:fill="FFFFFF"/>
        </w:rPr>
        <w:t>тел: 8 (7152) 52-02-68</w:t>
      </w:r>
    </w:p>
    <w:p w14:paraId="34436934" w14:textId="553BDBFC" w:rsidR="00D62D6B" w:rsidRPr="00DE1A23" w:rsidRDefault="00776ECD" w:rsidP="00EA3B67">
      <w:pPr>
        <w:contextualSpacing/>
        <w:rPr>
          <w:b/>
          <w:bCs/>
          <w:i/>
          <w:sz w:val="22"/>
          <w:szCs w:val="22"/>
          <w:shd w:val="clear" w:color="auto" w:fill="FFFFFF"/>
        </w:rPr>
        <w:sectPr w:rsidR="00D62D6B" w:rsidRPr="00DE1A23" w:rsidSect="003742B6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  <w:r w:rsidRPr="00375803">
        <w:rPr>
          <w:b/>
          <w:bCs/>
          <w:i/>
          <w:sz w:val="22"/>
          <w:szCs w:val="22"/>
          <w:shd w:val="clear" w:color="auto" w:fill="FFFFFF"/>
        </w:rPr>
        <w:t xml:space="preserve">         </w:t>
      </w:r>
      <w:r w:rsidR="003B023A" w:rsidRPr="00375803">
        <w:rPr>
          <w:b/>
          <w:bCs/>
          <w:i/>
          <w:sz w:val="22"/>
          <w:szCs w:val="22"/>
          <w:shd w:val="clear" w:color="auto" w:fill="FFFFFF"/>
        </w:rPr>
        <w:t>8 (7152) 52-0</w:t>
      </w:r>
      <w:r w:rsidR="00375803">
        <w:rPr>
          <w:b/>
          <w:bCs/>
          <w:i/>
          <w:sz w:val="22"/>
          <w:szCs w:val="22"/>
          <w:shd w:val="clear" w:color="auto" w:fill="FFFFFF"/>
        </w:rPr>
        <w:t>2</w:t>
      </w:r>
      <w:bookmarkStart w:id="3" w:name="_GoBack"/>
      <w:bookmarkEnd w:id="3"/>
    </w:p>
    <w:p w14:paraId="1927AF0F" w14:textId="77777777" w:rsidR="00E82C79" w:rsidRPr="00350FC9" w:rsidRDefault="00E82C79" w:rsidP="00375803">
      <w:pPr>
        <w:rPr>
          <w:noProof/>
          <w:sz w:val="22"/>
          <w:szCs w:val="22"/>
        </w:rPr>
      </w:pPr>
    </w:p>
    <w:sectPr w:rsidR="00E82C79" w:rsidRPr="00350FC9" w:rsidSect="007C336C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6A603" w14:textId="77777777" w:rsidR="000B5A64" w:rsidRDefault="000B5A64">
      <w:r>
        <w:separator/>
      </w:r>
    </w:p>
  </w:endnote>
  <w:endnote w:type="continuationSeparator" w:id="0">
    <w:p w14:paraId="51E3E642" w14:textId="77777777" w:rsidR="000B5A64" w:rsidRDefault="000B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A76BB" w14:textId="77777777" w:rsidR="000B5A64" w:rsidRDefault="000B5A64">
      <w:r>
        <w:separator/>
      </w:r>
    </w:p>
  </w:footnote>
  <w:footnote w:type="continuationSeparator" w:id="0">
    <w:p w14:paraId="4E356C38" w14:textId="77777777" w:rsidR="000B5A64" w:rsidRDefault="000B5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29FA"/>
    <w:multiLevelType w:val="hybridMultilevel"/>
    <w:tmpl w:val="7CCC1804"/>
    <w:lvl w:ilvl="0" w:tplc="BFD4B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873BB"/>
    <w:multiLevelType w:val="hybridMultilevel"/>
    <w:tmpl w:val="48404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55406"/>
    <w:multiLevelType w:val="hybridMultilevel"/>
    <w:tmpl w:val="15E41F38"/>
    <w:lvl w:ilvl="0" w:tplc="8E1C703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85E34F5"/>
    <w:multiLevelType w:val="hybridMultilevel"/>
    <w:tmpl w:val="B8041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E3587"/>
    <w:multiLevelType w:val="hybridMultilevel"/>
    <w:tmpl w:val="881E7024"/>
    <w:lvl w:ilvl="0" w:tplc="8E1C703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90A62E1"/>
    <w:multiLevelType w:val="hybridMultilevel"/>
    <w:tmpl w:val="1B00353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E631624"/>
    <w:multiLevelType w:val="hybridMultilevel"/>
    <w:tmpl w:val="7EF85624"/>
    <w:lvl w:ilvl="0" w:tplc="59543DD4">
      <w:start w:val="6"/>
      <w:numFmt w:val="bullet"/>
      <w:lvlText w:val="-"/>
      <w:lvlJc w:val="left"/>
      <w:pPr>
        <w:tabs>
          <w:tab w:val="num" w:pos="1370"/>
        </w:tabs>
        <w:ind w:left="1370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7" w15:restartNumberingAfterBreak="0">
    <w:nsid w:val="13A018FB"/>
    <w:multiLevelType w:val="hybridMultilevel"/>
    <w:tmpl w:val="04466FDE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16736BEC"/>
    <w:multiLevelType w:val="hybridMultilevel"/>
    <w:tmpl w:val="188E7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74B2A"/>
    <w:multiLevelType w:val="singleLevel"/>
    <w:tmpl w:val="BF385170"/>
    <w:lvl w:ilvl="0">
      <w:start w:val="1"/>
      <w:numFmt w:val="decimal"/>
      <w:lvlText w:val="%1)"/>
      <w:legacy w:legacy="1" w:legacySpace="120" w:legacyIndent="360"/>
      <w:lvlJc w:val="left"/>
      <w:pPr>
        <w:ind w:left="660" w:hanging="360"/>
      </w:pPr>
    </w:lvl>
  </w:abstractNum>
  <w:abstractNum w:abstractNumId="10" w15:restartNumberingAfterBreak="0">
    <w:nsid w:val="1FF125B8"/>
    <w:multiLevelType w:val="multilevel"/>
    <w:tmpl w:val="5D3887D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40" w:hanging="72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2340" w:hanging="108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740" w:hanging="180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11" w15:restartNumberingAfterBreak="0">
    <w:nsid w:val="21585CD5"/>
    <w:multiLevelType w:val="hybridMultilevel"/>
    <w:tmpl w:val="42EEEF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E11F03"/>
    <w:multiLevelType w:val="hybridMultilevel"/>
    <w:tmpl w:val="9D9ACA3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8910D49"/>
    <w:multiLevelType w:val="hybridMultilevel"/>
    <w:tmpl w:val="BB6CB35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AE1383B"/>
    <w:multiLevelType w:val="hybridMultilevel"/>
    <w:tmpl w:val="DCAC2BDA"/>
    <w:lvl w:ilvl="0" w:tplc="9CA83E64">
      <w:start w:val="1"/>
      <w:numFmt w:val="bullet"/>
      <w:lvlText w:val="-"/>
      <w:lvlJc w:val="left"/>
      <w:pPr>
        <w:tabs>
          <w:tab w:val="num" w:pos="1218"/>
        </w:tabs>
        <w:ind w:left="1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8"/>
        </w:tabs>
        <w:ind w:left="1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8"/>
        </w:tabs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8"/>
        </w:tabs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8"/>
        </w:tabs>
        <w:ind w:left="4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8"/>
        </w:tabs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8"/>
        </w:tabs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8"/>
        </w:tabs>
        <w:ind w:left="6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8"/>
        </w:tabs>
        <w:ind w:left="6978" w:hanging="360"/>
      </w:pPr>
      <w:rPr>
        <w:rFonts w:ascii="Wingdings" w:hAnsi="Wingdings" w:hint="default"/>
      </w:rPr>
    </w:lvl>
  </w:abstractNum>
  <w:abstractNum w:abstractNumId="15" w15:restartNumberingAfterBreak="0">
    <w:nsid w:val="37282FCB"/>
    <w:multiLevelType w:val="hybridMultilevel"/>
    <w:tmpl w:val="42F4FA46"/>
    <w:lvl w:ilvl="0" w:tplc="3F647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77981"/>
    <w:multiLevelType w:val="hybridMultilevel"/>
    <w:tmpl w:val="3B185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640F3"/>
    <w:multiLevelType w:val="multilevel"/>
    <w:tmpl w:val="E892A66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3B57492E"/>
    <w:multiLevelType w:val="hybridMultilevel"/>
    <w:tmpl w:val="79063706"/>
    <w:lvl w:ilvl="0" w:tplc="D9ECDBB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C673D7B"/>
    <w:multiLevelType w:val="hybridMultilevel"/>
    <w:tmpl w:val="B2609CAE"/>
    <w:lvl w:ilvl="0" w:tplc="16562022">
      <w:start w:val="1"/>
      <w:numFmt w:val="decimal"/>
      <w:lvlText w:val="%1"/>
      <w:lvlJc w:val="left"/>
      <w:pPr>
        <w:tabs>
          <w:tab w:val="num" w:pos="5751"/>
        </w:tabs>
        <w:ind w:left="1422" w:hanging="567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3B5779"/>
    <w:multiLevelType w:val="hybridMultilevel"/>
    <w:tmpl w:val="8BB05F5A"/>
    <w:lvl w:ilvl="0" w:tplc="F130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1F0C21"/>
    <w:multiLevelType w:val="hybridMultilevel"/>
    <w:tmpl w:val="0ACA50F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50E05882"/>
    <w:multiLevelType w:val="hybridMultilevel"/>
    <w:tmpl w:val="9B7EA6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63785"/>
    <w:multiLevelType w:val="hybridMultilevel"/>
    <w:tmpl w:val="5EBA7CE4"/>
    <w:lvl w:ilvl="0" w:tplc="0419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56DE54AC"/>
    <w:multiLevelType w:val="hybridMultilevel"/>
    <w:tmpl w:val="64E4EEB8"/>
    <w:lvl w:ilvl="0" w:tplc="04190005">
      <w:start w:val="1"/>
      <w:numFmt w:val="bullet"/>
      <w:lvlText w:val="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58FE3FCD"/>
    <w:multiLevelType w:val="hybridMultilevel"/>
    <w:tmpl w:val="B5483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931E6"/>
    <w:multiLevelType w:val="hybridMultilevel"/>
    <w:tmpl w:val="E0E2DFD6"/>
    <w:lvl w:ilvl="0" w:tplc="041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5C463B78"/>
    <w:multiLevelType w:val="hybridMultilevel"/>
    <w:tmpl w:val="34B092CC"/>
    <w:lvl w:ilvl="0" w:tplc="FB5CC4CA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D74D3"/>
    <w:multiLevelType w:val="hybridMultilevel"/>
    <w:tmpl w:val="B5483C8A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755BA"/>
    <w:multiLevelType w:val="multilevel"/>
    <w:tmpl w:val="0EFE7E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6B282AAE"/>
    <w:multiLevelType w:val="hybridMultilevel"/>
    <w:tmpl w:val="056C547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6B805F6B"/>
    <w:multiLevelType w:val="hybridMultilevel"/>
    <w:tmpl w:val="B4606E3C"/>
    <w:lvl w:ilvl="0" w:tplc="FB08F33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52ACB"/>
    <w:multiLevelType w:val="hybridMultilevel"/>
    <w:tmpl w:val="B5483C8A"/>
    <w:lvl w:ilvl="0" w:tplc="F130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43DD5"/>
    <w:multiLevelType w:val="hybridMultilevel"/>
    <w:tmpl w:val="DF0A16A2"/>
    <w:lvl w:ilvl="0" w:tplc="9C3884F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7CEF4214"/>
    <w:multiLevelType w:val="hybridMultilevel"/>
    <w:tmpl w:val="870C6D2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7E1839D3"/>
    <w:multiLevelType w:val="hybridMultilevel"/>
    <w:tmpl w:val="C18E1D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6"/>
  </w:num>
  <w:num w:numId="3">
    <w:abstractNumId w:val="30"/>
  </w:num>
  <w:num w:numId="4">
    <w:abstractNumId w:val="21"/>
  </w:num>
  <w:num w:numId="5">
    <w:abstractNumId w:val="12"/>
  </w:num>
  <w:num w:numId="6">
    <w:abstractNumId w:val="13"/>
  </w:num>
  <w:num w:numId="7">
    <w:abstractNumId w:val="4"/>
  </w:num>
  <w:num w:numId="8">
    <w:abstractNumId w:val="2"/>
  </w:num>
  <w:num w:numId="9">
    <w:abstractNumId w:val="33"/>
  </w:num>
  <w:num w:numId="10">
    <w:abstractNumId w:val="1"/>
  </w:num>
  <w:num w:numId="11">
    <w:abstractNumId w:val="20"/>
  </w:num>
  <w:num w:numId="12">
    <w:abstractNumId w:val="18"/>
  </w:num>
  <w:num w:numId="13">
    <w:abstractNumId w:val="14"/>
  </w:num>
  <w:num w:numId="14">
    <w:abstractNumId w:val="15"/>
  </w:num>
  <w:num w:numId="15">
    <w:abstractNumId w:val="24"/>
  </w:num>
  <w:num w:numId="16">
    <w:abstractNumId w:val="5"/>
  </w:num>
  <w:num w:numId="17">
    <w:abstractNumId w:val="9"/>
  </w:num>
  <w:num w:numId="18">
    <w:abstractNumId w:val="23"/>
  </w:num>
  <w:num w:numId="19">
    <w:abstractNumId w:val="27"/>
  </w:num>
  <w:num w:numId="20">
    <w:abstractNumId w:val="25"/>
  </w:num>
  <w:num w:numId="21">
    <w:abstractNumId w:val="32"/>
  </w:num>
  <w:num w:numId="22">
    <w:abstractNumId w:val="28"/>
  </w:num>
  <w:num w:numId="23">
    <w:abstractNumId w:val="6"/>
  </w:num>
  <w:num w:numId="24">
    <w:abstractNumId w:val="19"/>
  </w:num>
  <w:num w:numId="25">
    <w:abstractNumId w:val="0"/>
  </w:num>
  <w:num w:numId="26">
    <w:abstractNumId w:val="8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3"/>
  </w:num>
  <w:num w:numId="32">
    <w:abstractNumId w:val="31"/>
  </w:num>
  <w:num w:numId="33">
    <w:abstractNumId w:val="7"/>
  </w:num>
  <w:num w:numId="34">
    <w:abstractNumId w:val="22"/>
  </w:num>
  <w:num w:numId="35">
    <w:abstractNumId w:val="26"/>
  </w:num>
  <w:num w:numId="36">
    <w:abstractNumId w:val="1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45"/>
    <w:rsid w:val="00002DA5"/>
    <w:rsid w:val="00014EE4"/>
    <w:rsid w:val="000158D3"/>
    <w:rsid w:val="00017728"/>
    <w:rsid w:val="00022567"/>
    <w:rsid w:val="00031D9F"/>
    <w:rsid w:val="00036802"/>
    <w:rsid w:val="00036D2D"/>
    <w:rsid w:val="00040965"/>
    <w:rsid w:val="000458A8"/>
    <w:rsid w:val="000518D9"/>
    <w:rsid w:val="00053480"/>
    <w:rsid w:val="000537DE"/>
    <w:rsid w:val="00054BFB"/>
    <w:rsid w:val="000550B7"/>
    <w:rsid w:val="00060AF8"/>
    <w:rsid w:val="00066A39"/>
    <w:rsid w:val="00072644"/>
    <w:rsid w:val="000801EC"/>
    <w:rsid w:val="00091BB6"/>
    <w:rsid w:val="000A3CF8"/>
    <w:rsid w:val="000A5A34"/>
    <w:rsid w:val="000B193F"/>
    <w:rsid w:val="000B3100"/>
    <w:rsid w:val="000B5A64"/>
    <w:rsid w:val="000C044C"/>
    <w:rsid w:val="000C2EE2"/>
    <w:rsid w:val="000C466F"/>
    <w:rsid w:val="000D74F7"/>
    <w:rsid w:val="000F1E7B"/>
    <w:rsid w:val="000F6075"/>
    <w:rsid w:val="00100891"/>
    <w:rsid w:val="00112530"/>
    <w:rsid w:val="00113BED"/>
    <w:rsid w:val="00116FDE"/>
    <w:rsid w:val="00117FE1"/>
    <w:rsid w:val="00127E46"/>
    <w:rsid w:val="00130220"/>
    <w:rsid w:val="001355D7"/>
    <w:rsid w:val="00141D55"/>
    <w:rsid w:val="00147E43"/>
    <w:rsid w:val="001516E5"/>
    <w:rsid w:val="00161942"/>
    <w:rsid w:val="0017176A"/>
    <w:rsid w:val="001731B4"/>
    <w:rsid w:val="0018384E"/>
    <w:rsid w:val="001872B5"/>
    <w:rsid w:val="001919CC"/>
    <w:rsid w:val="001A36AF"/>
    <w:rsid w:val="001A5A26"/>
    <w:rsid w:val="001B1F94"/>
    <w:rsid w:val="001C2816"/>
    <w:rsid w:val="001C6C5E"/>
    <w:rsid w:val="001D1907"/>
    <w:rsid w:val="001D2216"/>
    <w:rsid w:val="001E5FEC"/>
    <w:rsid w:val="001F1C52"/>
    <w:rsid w:val="001F2897"/>
    <w:rsid w:val="001F3379"/>
    <w:rsid w:val="001F41D7"/>
    <w:rsid w:val="00206404"/>
    <w:rsid w:val="00214F30"/>
    <w:rsid w:val="00222451"/>
    <w:rsid w:val="00230BB5"/>
    <w:rsid w:val="00230FF4"/>
    <w:rsid w:val="002348E2"/>
    <w:rsid w:val="00236433"/>
    <w:rsid w:val="002367E3"/>
    <w:rsid w:val="002375A5"/>
    <w:rsid w:val="002379E6"/>
    <w:rsid w:val="00241087"/>
    <w:rsid w:val="00247828"/>
    <w:rsid w:val="00256760"/>
    <w:rsid w:val="00274402"/>
    <w:rsid w:val="002810D3"/>
    <w:rsid w:val="00281C90"/>
    <w:rsid w:val="00283438"/>
    <w:rsid w:val="00283D17"/>
    <w:rsid w:val="00287938"/>
    <w:rsid w:val="002941D0"/>
    <w:rsid w:val="002A2670"/>
    <w:rsid w:val="002A5133"/>
    <w:rsid w:val="002A726C"/>
    <w:rsid w:val="002B142E"/>
    <w:rsid w:val="002B4A78"/>
    <w:rsid w:val="002B6767"/>
    <w:rsid w:val="002C06E6"/>
    <w:rsid w:val="002C12C7"/>
    <w:rsid w:val="002C1F53"/>
    <w:rsid w:val="002C3768"/>
    <w:rsid w:val="002D46F2"/>
    <w:rsid w:val="002D50B9"/>
    <w:rsid w:val="002D51F7"/>
    <w:rsid w:val="002F14DF"/>
    <w:rsid w:val="0030017E"/>
    <w:rsid w:val="003037D2"/>
    <w:rsid w:val="00310B28"/>
    <w:rsid w:val="00324432"/>
    <w:rsid w:val="00326A8A"/>
    <w:rsid w:val="003303E6"/>
    <w:rsid w:val="003346FB"/>
    <w:rsid w:val="00341BE2"/>
    <w:rsid w:val="00343233"/>
    <w:rsid w:val="00345957"/>
    <w:rsid w:val="00350FC9"/>
    <w:rsid w:val="003522DE"/>
    <w:rsid w:val="00357425"/>
    <w:rsid w:val="003630FB"/>
    <w:rsid w:val="00367F58"/>
    <w:rsid w:val="003742B6"/>
    <w:rsid w:val="00375803"/>
    <w:rsid w:val="0038560D"/>
    <w:rsid w:val="003A0771"/>
    <w:rsid w:val="003A5302"/>
    <w:rsid w:val="003B023A"/>
    <w:rsid w:val="003C3F07"/>
    <w:rsid w:val="003C507F"/>
    <w:rsid w:val="003C6581"/>
    <w:rsid w:val="003D09C5"/>
    <w:rsid w:val="003D19DB"/>
    <w:rsid w:val="003D3166"/>
    <w:rsid w:val="003E791A"/>
    <w:rsid w:val="003F029F"/>
    <w:rsid w:val="003F384F"/>
    <w:rsid w:val="003F4A49"/>
    <w:rsid w:val="004040BE"/>
    <w:rsid w:val="00405F98"/>
    <w:rsid w:val="00405F9D"/>
    <w:rsid w:val="0040751D"/>
    <w:rsid w:val="004076E1"/>
    <w:rsid w:val="00410350"/>
    <w:rsid w:val="00415D06"/>
    <w:rsid w:val="004205AF"/>
    <w:rsid w:val="00435D0D"/>
    <w:rsid w:val="0043653F"/>
    <w:rsid w:val="00437694"/>
    <w:rsid w:val="00440184"/>
    <w:rsid w:val="00451C0C"/>
    <w:rsid w:val="0045297A"/>
    <w:rsid w:val="004640A7"/>
    <w:rsid w:val="00467BB3"/>
    <w:rsid w:val="00475F42"/>
    <w:rsid w:val="00493171"/>
    <w:rsid w:val="004942AC"/>
    <w:rsid w:val="004A0CBE"/>
    <w:rsid w:val="004A2517"/>
    <w:rsid w:val="004A41B6"/>
    <w:rsid w:val="004A68F7"/>
    <w:rsid w:val="004B10A6"/>
    <w:rsid w:val="004B2FE9"/>
    <w:rsid w:val="004C223C"/>
    <w:rsid w:val="004D2EA5"/>
    <w:rsid w:val="004E7AEC"/>
    <w:rsid w:val="004F119A"/>
    <w:rsid w:val="004F53D0"/>
    <w:rsid w:val="00503C91"/>
    <w:rsid w:val="005149DB"/>
    <w:rsid w:val="0051569F"/>
    <w:rsid w:val="005214D5"/>
    <w:rsid w:val="00522900"/>
    <w:rsid w:val="00522A2B"/>
    <w:rsid w:val="0052720C"/>
    <w:rsid w:val="005277A1"/>
    <w:rsid w:val="00533E9D"/>
    <w:rsid w:val="00536348"/>
    <w:rsid w:val="00536D94"/>
    <w:rsid w:val="00541FEB"/>
    <w:rsid w:val="00544DC8"/>
    <w:rsid w:val="00547613"/>
    <w:rsid w:val="00552848"/>
    <w:rsid w:val="00555D8F"/>
    <w:rsid w:val="00561048"/>
    <w:rsid w:val="00571D8F"/>
    <w:rsid w:val="00572227"/>
    <w:rsid w:val="00573EA1"/>
    <w:rsid w:val="0057521D"/>
    <w:rsid w:val="005802A7"/>
    <w:rsid w:val="00586048"/>
    <w:rsid w:val="005901EF"/>
    <w:rsid w:val="00597736"/>
    <w:rsid w:val="005B161C"/>
    <w:rsid w:val="005B2CA2"/>
    <w:rsid w:val="005B5500"/>
    <w:rsid w:val="005B5A91"/>
    <w:rsid w:val="005B754E"/>
    <w:rsid w:val="005C1AA1"/>
    <w:rsid w:val="005D44B6"/>
    <w:rsid w:val="005D7969"/>
    <w:rsid w:val="005E1E2A"/>
    <w:rsid w:val="005F245A"/>
    <w:rsid w:val="005F68AB"/>
    <w:rsid w:val="005F718D"/>
    <w:rsid w:val="006000A6"/>
    <w:rsid w:val="00601B27"/>
    <w:rsid w:val="00603FCA"/>
    <w:rsid w:val="0061012F"/>
    <w:rsid w:val="00610B1B"/>
    <w:rsid w:val="0062352F"/>
    <w:rsid w:val="006301BC"/>
    <w:rsid w:val="0063570B"/>
    <w:rsid w:val="006379F5"/>
    <w:rsid w:val="0066716D"/>
    <w:rsid w:val="00674E28"/>
    <w:rsid w:val="006771C8"/>
    <w:rsid w:val="00677803"/>
    <w:rsid w:val="0068272F"/>
    <w:rsid w:val="00684B36"/>
    <w:rsid w:val="00685D20"/>
    <w:rsid w:val="0069324A"/>
    <w:rsid w:val="00694962"/>
    <w:rsid w:val="006A27AF"/>
    <w:rsid w:val="006A45CA"/>
    <w:rsid w:val="006A7708"/>
    <w:rsid w:val="006B3D92"/>
    <w:rsid w:val="006B573B"/>
    <w:rsid w:val="006B72E5"/>
    <w:rsid w:val="006B7CCB"/>
    <w:rsid w:val="006C31CA"/>
    <w:rsid w:val="006D0B82"/>
    <w:rsid w:val="006D43B1"/>
    <w:rsid w:val="006D5CD6"/>
    <w:rsid w:val="006E14A3"/>
    <w:rsid w:val="006E49A5"/>
    <w:rsid w:val="006E5744"/>
    <w:rsid w:val="006F3140"/>
    <w:rsid w:val="006F597C"/>
    <w:rsid w:val="006F6974"/>
    <w:rsid w:val="0070059F"/>
    <w:rsid w:val="007055EF"/>
    <w:rsid w:val="0071044E"/>
    <w:rsid w:val="0071124D"/>
    <w:rsid w:val="00715F7C"/>
    <w:rsid w:val="00716EDF"/>
    <w:rsid w:val="00731DD1"/>
    <w:rsid w:val="00732631"/>
    <w:rsid w:val="00733542"/>
    <w:rsid w:val="00733DE0"/>
    <w:rsid w:val="0073503D"/>
    <w:rsid w:val="0073589D"/>
    <w:rsid w:val="00740352"/>
    <w:rsid w:val="007417E3"/>
    <w:rsid w:val="00742FFA"/>
    <w:rsid w:val="00746916"/>
    <w:rsid w:val="00747B70"/>
    <w:rsid w:val="007500C5"/>
    <w:rsid w:val="00750610"/>
    <w:rsid w:val="00751495"/>
    <w:rsid w:val="00751F59"/>
    <w:rsid w:val="0075321B"/>
    <w:rsid w:val="00757E11"/>
    <w:rsid w:val="00776ECD"/>
    <w:rsid w:val="00780E64"/>
    <w:rsid w:val="007915A6"/>
    <w:rsid w:val="007A6173"/>
    <w:rsid w:val="007B2420"/>
    <w:rsid w:val="007B42BD"/>
    <w:rsid w:val="007B475E"/>
    <w:rsid w:val="007C336C"/>
    <w:rsid w:val="007C3801"/>
    <w:rsid w:val="007C6958"/>
    <w:rsid w:val="007D0A1E"/>
    <w:rsid w:val="007D1919"/>
    <w:rsid w:val="007D66DA"/>
    <w:rsid w:val="007E0B92"/>
    <w:rsid w:val="007F6E03"/>
    <w:rsid w:val="00817EE7"/>
    <w:rsid w:val="00821665"/>
    <w:rsid w:val="00825020"/>
    <w:rsid w:val="00825B72"/>
    <w:rsid w:val="0083250F"/>
    <w:rsid w:val="008417E4"/>
    <w:rsid w:val="008441F6"/>
    <w:rsid w:val="008446D6"/>
    <w:rsid w:val="00845264"/>
    <w:rsid w:val="008460FC"/>
    <w:rsid w:val="00853EA5"/>
    <w:rsid w:val="00854CAB"/>
    <w:rsid w:val="008735C3"/>
    <w:rsid w:val="00875027"/>
    <w:rsid w:val="00876235"/>
    <w:rsid w:val="00877FD4"/>
    <w:rsid w:val="008871B3"/>
    <w:rsid w:val="00895CCC"/>
    <w:rsid w:val="008A4EE4"/>
    <w:rsid w:val="008A5AEC"/>
    <w:rsid w:val="008A5DFC"/>
    <w:rsid w:val="008B0AC3"/>
    <w:rsid w:val="008B700E"/>
    <w:rsid w:val="008D041B"/>
    <w:rsid w:val="008D0EE2"/>
    <w:rsid w:val="008D2C00"/>
    <w:rsid w:val="008D5559"/>
    <w:rsid w:val="008E03F4"/>
    <w:rsid w:val="008E4268"/>
    <w:rsid w:val="008E4C08"/>
    <w:rsid w:val="008F74C5"/>
    <w:rsid w:val="008F7A03"/>
    <w:rsid w:val="00903903"/>
    <w:rsid w:val="009172B3"/>
    <w:rsid w:val="009215ED"/>
    <w:rsid w:val="00922BA4"/>
    <w:rsid w:val="009275A7"/>
    <w:rsid w:val="009277F8"/>
    <w:rsid w:val="00933F22"/>
    <w:rsid w:val="009373AE"/>
    <w:rsid w:val="00937838"/>
    <w:rsid w:val="009416D0"/>
    <w:rsid w:val="009519E1"/>
    <w:rsid w:val="009530AE"/>
    <w:rsid w:val="00953D8A"/>
    <w:rsid w:val="0095729F"/>
    <w:rsid w:val="0096752B"/>
    <w:rsid w:val="00971A37"/>
    <w:rsid w:val="00972A8A"/>
    <w:rsid w:val="009856CA"/>
    <w:rsid w:val="00990FEF"/>
    <w:rsid w:val="009A444D"/>
    <w:rsid w:val="009A7889"/>
    <w:rsid w:val="009B338A"/>
    <w:rsid w:val="009C0F10"/>
    <w:rsid w:val="009C1100"/>
    <w:rsid w:val="009C4F08"/>
    <w:rsid w:val="009C6814"/>
    <w:rsid w:val="009D33D3"/>
    <w:rsid w:val="009D343B"/>
    <w:rsid w:val="009E1B28"/>
    <w:rsid w:val="009F2F41"/>
    <w:rsid w:val="009F45F2"/>
    <w:rsid w:val="009F534A"/>
    <w:rsid w:val="00A0400C"/>
    <w:rsid w:val="00A0485F"/>
    <w:rsid w:val="00A0692A"/>
    <w:rsid w:val="00A070A6"/>
    <w:rsid w:val="00A16D78"/>
    <w:rsid w:val="00A17CA7"/>
    <w:rsid w:val="00A23CE1"/>
    <w:rsid w:val="00A26A59"/>
    <w:rsid w:val="00A309C3"/>
    <w:rsid w:val="00A411D9"/>
    <w:rsid w:val="00A42C9C"/>
    <w:rsid w:val="00A463CF"/>
    <w:rsid w:val="00A468FD"/>
    <w:rsid w:val="00A55674"/>
    <w:rsid w:val="00A63862"/>
    <w:rsid w:val="00A65788"/>
    <w:rsid w:val="00A65EE3"/>
    <w:rsid w:val="00A662F3"/>
    <w:rsid w:val="00A71745"/>
    <w:rsid w:val="00A811D6"/>
    <w:rsid w:val="00A869C0"/>
    <w:rsid w:val="00A92B40"/>
    <w:rsid w:val="00A944CB"/>
    <w:rsid w:val="00A952A6"/>
    <w:rsid w:val="00A9590B"/>
    <w:rsid w:val="00AA7D7E"/>
    <w:rsid w:val="00AB034F"/>
    <w:rsid w:val="00AB606D"/>
    <w:rsid w:val="00AC1F57"/>
    <w:rsid w:val="00AD0BD0"/>
    <w:rsid w:val="00AD5FD1"/>
    <w:rsid w:val="00AE0733"/>
    <w:rsid w:val="00AE121D"/>
    <w:rsid w:val="00AE3724"/>
    <w:rsid w:val="00AE39DC"/>
    <w:rsid w:val="00AE4CC1"/>
    <w:rsid w:val="00AF58DB"/>
    <w:rsid w:val="00B04CEC"/>
    <w:rsid w:val="00B066D7"/>
    <w:rsid w:val="00B12243"/>
    <w:rsid w:val="00B14596"/>
    <w:rsid w:val="00B16C9A"/>
    <w:rsid w:val="00B22BF4"/>
    <w:rsid w:val="00B23F4E"/>
    <w:rsid w:val="00B266CE"/>
    <w:rsid w:val="00B406C6"/>
    <w:rsid w:val="00B42359"/>
    <w:rsid w:val="00B50FDA"/>
    <w:rsid w:val="00B518AE"/>
    <w:rsid w:val="00B54BBE"/>
    <w:rsid w:val="00B56346"/>
    <w:rsid w:val="00B63761"/>
    <w:rsid w:val="00B71C35"/>
    <w:rsid w:val="00B72758"/>
    <w:rsid w:val="00B73A9E"/>
    <w:rsid w:val="00B7605D"/>
    <w:rsid w:val="00B779CE"/>
    <w:rsid w:val="00B80D4B"/>
    <w:rsid w:val="00B80F30"/>
    <w:rsid w:val="00B81F4B"/>
    <w:rsid w:val="00B82B3E"/>
    <w:rsid w:val="00B8646C"/>
    <w:rsid w:val="00B865F6"/>
    <w:rsid w:val="00BA7750"/>
    <w:rsid w:val="00BA7E65"/>
    <w:rsid w:val="00BB21B9"/>
    <w:rsid w:val="00BB2918"/>
    <w:rsid w:val="00BC5951"/>
    <w:rsid w:val="00BC634F"/>
    <w:rsid w:val="00BC7831"/>
    <w:rsid w:val="00BC7F0D"/>
    <w:rsid w:val="00BD1E9D"/>
    <w:rsid w:val="00BE19F7"/>
    <w:rsid w:val="00BE2286"/>
    <w:rsid w:val="00BF7C80"/>
    <w:rsid w:val="00BF7E86"/>
    <w:rsid w:val="00C0362C"/>
    <w:rsid w:val="00C13382"/>
    <w:rsid w:val="00C2543D"/>
    <w:rsid w:val="00C31C12"/>
    <w:rsid w:val="00C349CF"/>
    <w:rsid w:val="00C3588E"/>
    <w:rsid w:val="00C50645"/>
    <w:rsid w:val="00C60B5E"/>
    <w:rsid w:val="00C6326B"/>
    <w:rsid w:val="00C831B5"/>
    <w:rsid w:val="00C9352A"/>
    <w:rsid w:val="00C93679"/>
    <w:rsid w:val="00C95340"/>
    <w:rsid w:val="00C95BF9"/>
    <w:rsid w:val="00C962B5"/>
    <w:rsid w:val="00CA2B45"/>
    <w:rsid w:val="00CA50E7"/>
    <w:rsid w:val="00CA7C2F"/>
    <w:rsid w:val="00CB43C0"/>
    <w:rsid w:val="00CB5734"/>
    <w:rsid w:val="00CC163D"/>
    <w:rsid w:val="00CD20EA"/>
    <w:rsid w:val="00CE2041"/>
    <w:rsid w:val="00CE2525"/>
    <w:rsid w:val="00CF236E"/>
    <w:rsid w:val="00CF457A"/>
    <w:rsid w:val="00D01E3A"/>
    <w:rsid w:val="00D0340E"/>
    <w:rsid w:val="00D03D43"/>
    <w:rsid w:val="00D04388"/>
    <w:rsid w:val="00D1108F"/>
    <w:rsid w:val="00D222AC"/>
    <w:rsid w:val="00D24447"/>
    <w:rsid w:val="00D30B49"/>
    <w:rsid w:val="00D377EA"/>
    <w:rsid w:val="00D42C09"/>
    <w:rsid w:val="00D43DA6"/>
    <w:rsid w:val="00D55099"/>
    <w:rsid w:val="00D55195"/>
    <w:rsid w:val="00D622A5"/>
    <w:rsid w:val="00D62D6B"/>
    <w:rsid w:val="00D64376"/>
    <w:rsid w:val="00D659FC"/>
    <w:rsid w:val="00D65CB8"/>
    <w:rsid w:val="00D66990"/>
    <w:rsid w:val="00D72C57"/>
    <w:rsid w:val="00D73742"/>
    <w:rsid w:val="00D759C9"/>
    <w:rsid w:val="00D81184"/>
    <w:rsid w:val="00D872B0"/>
    <w:rsid w:val="00D94EED"/>
    <w:rsid w:val="00DA3A5D"/>
    <w:rsid w:val="00DB0A97"/>
    <w:rsid w:val="00DB1B0D"/>
    <w:rsid w:val="00DB231A"/>
    <w:rsid w:val="00DB5F86"/>
    <w:rsid w:val="00DC10D0"/>
    <w:rsid w:val="00DD44F1"/>
    <w:rsid w:val="00DE1A21"/>
    <w:rsid w:val="00DE1A23"/>
    <w:rsid w:val="00DE42C8"/>
    <w:rsid w:val="00DF1239"/>
    <w:rsid w:val="00E00C45"/>
    <w:rsid w:val="00E130DB"/>
    <w:rsid w:val="00E135B3"/>
    <w:rsid w:val="00E17231"/>
    <w:rsid w:val="00E22DD7"/>
    <w:rsid w:val="00E23F2B"/>
    <w:rsid w:val="00E263CD"/>
    <w:rsid w:val="00E27EEA"/>
    <w:rsid w:val="00E30DDB"/>
    <w:rsid w:val="00E31ACF"/>
    <w:rsid w:val="00E34C2D"/>
    <w:rsid w:val="00E36CF9"/>
    <w:rsid w:val="00E40C13"/>
    <w:rsid w:val="00E418E3"/>
    <w:rsid w:val="00E46D5E"/>
    <w:rsid w:val="00E47A66"/>
    <w:rsid w:val="00E5149D"/>
    <w:rsid w:val="00E53C03"/>
    <w:rsid w:val="00E60DED"/>
    <w:rsid w:val="00E63FD2"/>
    <w:rsid w:val="00E75916"/>
    <w:rsid w:val="00E75F9C"/>
    <w:rsid w:val="00E82C79"/>
    <w:rsid w:val="00E84F7A"/>
    <w:rsid w:val="00E86AB4"/>
    <w:rsid w:val="00E8786C"/>
    <w:rsid w:val="00EA3B67"/>
    <w:rsid w:val="00EA3DAD"/>
    <w:rsid w:val="00EA46E6"/>
    <w:rsid w:val="00EA55A6"/>
    <w:rsid w:val="00EB2F9F"/>
    <w:rsid w:val="00EC30FF"/>
    <w:rsid w:val="00EC54C1"/>
    <w:rsid w:val="00ED6DF8"/>
    <w:rsid w:val="00EE0F96"/>
    <w:rsid w:val="00EE648B"/>
    <w:rsid w:val="00EF0A64"/>
    <w:rsid w:val="00EF11E4"/>
    <w:rsid w:val="00F00A16"/>
    <w:rsid w:val="00F13FFB"/>
    <w:rsid w:val="00F21872"/>
    <w:rsid w:val="00F24948"/>
    <w:rsid w:val="00F32CC0"/>
    <w:rsid w:val="00F33579"/>
    <w:rsid w:val="00F34B21"/>
    <w:rsid w:val="00F4115A"/>
    <w:rsid w:val="00F47C7D"/>
    <w:rsid w:val="00F5131B"/>
    <w:rsid w:val="00F55F8F"/>
    <w:rsid w:val="00F64CBC"/>
    <w:rsid w:val="00F71B48"/>
    <w:rsid w:val="00F85084"/>
    <w:rsid w:val="00F92357"/>
    <w:rsid w:val="00F9733D"/>
    <w:rsid w:val="00FA0566"/>
    <w:rsid w:val="00FA0658"/>
    <w:rsid w:val="00FA38B5"/>
    <w:rsid w:val="00FA728D"/>
    <w:rsid w:val="00FB1AA8"/>
    <w:rsid w:val="00FB3450"/>
    <w:rsid w:val="00FC4858"/>
    <w:rsid w:val="00FE0FAF"/>
    <w:rsid w:val="00FE5A6D"/>
    <w:rsid w:val="00FF3BBE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60AE6"/>
  <w15:docId w15:val="{2ED47980-EED7-4F57-8950-6108EEB1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50645"/>
    <w:pPr>
      <w:spacing w:line="360" w:lineRule="auto"/>
      <w:jc w:val="both"/>
    </w:pPr>
  </w:style>
  <w:style w:type="table" w:styleId="a3">
    <w:name w:val="Table Grid"/>
    <w:basedOn w:val="a1"/>
    <w:rsid w:val="00C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1"/>
    <w:rsid w:val="009530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ody Text"/>
    <w:basedOn w:val="a"/>
    <w:link w:val="a5"/>
    <w:rsid w:val="00437694"/>
    <w:pPr>
      <w:spacing w:after="120"/>
    </w:pPr>
  </w:style>
  <w:style w:type="paragraph" w:styleId="a6">
    <w:name w:val="footer"/>
    <w:basedOn w:val="a"/>
    <w:rsid w:val="00C60B5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60B5E"/>
  </w:style>
  <w:style w:type="paragraph" w:styleId="a8">
    <w:name w:val="header"/>
    <w:basedOn w:val="a"/>
    <w:link w:val="a9"/>
    <w:rsid w:val="00C60B5E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73503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E34C2D"/>
    <w:pPr>
      <w:spacing w:after="120" w:line="480" w:lineRule="auto"/>
      <w:ind w:left="283"/>
    </w:pPr>
  </w:style>
  <w:style w:type="paragraph" w:styleId="ab">
    <w:name w:val="Document Map"/>
    <w:basedOn w:val="a"/>
    <w:link w:val="ac"/>
    <w:rsid w:val="005F718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Title"/>
    <w:basedOn w:val="a"/>
    <w:link w:val="ae"/>
    <w:qFormat/>
    <w:rsid w:val="00747B70"/>
    <w:pPr>
      <w:jc w:val="center"/>
    </w:pPr>
    <w:rPr>
      <w:b/>
      <w:bCs/>
    </w:rPr>
  </w:style>
  <w:style w:type="character" w:customStyle="1" w:styleId="ae">
    <w:name w:val="Заголовок Знак"/>
    <w:basedOn w:val="a0"/>
    <w:link w:val="ad"/>
    <w:rsid w:val="00747B70"/>
    <w:rPr>
      <w:b/>
      <w:bCs/>
      <w:sz w:val="24"/>
      <w:szCs w:val="24"/>
    </w:rPr>
  </w:style>
  <w:style w:type="character" w:customStyle="1" w:styleId="a5">
    <w:name w:val="Основной текст Знак"/>
    <w:link w:val="a4"/>
    <w:rsid w:val="00747B70"/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747B70"/>
    <w:rPr>
      <w:sz w:val="24"/>
      <w:szCs w:val="24"/>
    </w:rPr>
  </w:style>
  <w:style w:type="paragraph" w:styleId="3">
    <w:name w:val="Body Text Indent 3"/>
    <w:basedOn w:val="a"/>
    <w:link w:val="30"/>
    <w:rsid w:val="00747B7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47B70"/>
    <w:rPr>
      <w:sz w:val="28"/>
      <w:szCs w:val="24"/>
    </w:rPr>
  </w:style>
  <w:style w:type="paragraph" w:styleId="af">
    <w:name w:val="Body Text Indent"/>
    <w:basedOn w:val="a"/>
    <w:link w:val="af0"/>
    <w:rsid w:val="00747B7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47B70"/>
    <w:rPr>
      <w:sz w:val="24"/>
      <w:szCs w:val="24"/>
    </w:rPr>
  </w:style>
  <w:style w:type="character" w:styleId="af1">
    <w:name w:val="Hyperlink"/>
    <w:uiPriority w:val="99"/>
    <w:rsid w:val="00747B7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747B7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1">
    <w:name w:val="s1"/>
    <w:rsid w:val="00747B7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2">
    <w:name w:val="Message Header"/>
    <w:basedOn w:val="a4"/>
    <w:link w:val="af3"/>
    <w:unhideWhenUsed/>
    <w:rsid w:val="00747B70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f3">
    <w:name w:val="Шапка Знак"/>
    <w:basedOn w:val="a0"/>
    <w:link w:val="af2"/>
    <w:rsid w:val="00747B70"/>
    <w:rPr>
      <w:lang w:eastAsia="en-US"/>
    </w:rPr>
  </w:style>
  <w:style w:type="paragraph" w:customStyle="1" w:styleId="af4">
    <w:name w:val="Название документа"/>
    <w:next w:val="a"/>
    <w:rsid w:val="00747B70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character" w:customStyle="1" w:styleId="af5">
    <w:name w:val="Заголовок сообщения (текст)"/>
    <w:rsid w:val="00747B70"/>
    <w:rPr>
      <w:rFonts w:ascii="Arial" w:hAnsi="Arial" w:cs="Arial" w:hint="default"/>
      <w:b/>
      <w:bCs w:val="0"/>
      <w:spacing w:val="-4"/>
      <w:sz w:val="18"/>
      <w:vertAlign w:val="baseline"/>
      <w:lang w:bidi="ar-SA"/>
    </w:rPr>
  </w:style>
  <w:style w:type="paragraph" w:customStyle="1" w:styleId="1">
    <w:name w:val="Знак Знак Знак1 Знак Знак Знак Знак Знак Знак Знак"/>
    <w:basedOn w:val="a"/>
    <w:autoRedefine/>
    <w:rsid w:val="00747B7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6">
    <w:name w:val="List Paragraph"/>
    <w:basedOn w:val="a"/>
    <w:uiPriority w:val="34"/>
    <w:qFormat/>
    <w:rsid w:val="00747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f7">
    <w:name w:val="Normal (Web)"/>
    <w:basedOn w:val="a"/>
    <w:unhideWhenUsed/>
    <w:rsid w:val="00747B70"/>
    <w:pPr>
      <w:spacing w:before="100" w:beforeAutospacing="1" w:after="100" w:afterAutospacing="1"/>
    </w:pPr>
    <w:rPr>
      <w:rFonts w:eastAsia="Calibri"/>
    </w:rPr>
  </w:style>
  <w:style w:type="character" w:customStyle="1" w:styleId="a9">
    <w:name w:val="Верхний колонтитул Знак"/>
    <w:basedOn w:val="a0"/>
    <w:link w:val="a8"/>
    <w:rsid w:val="00747B7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rsid w:val="00747B70"/>
    <w:rPr>
      <w:rFonts w:ascii="Tahoma" w:hAnsi="Tahoma" w:cs="Tahoma"/>
      <w:shd w:val="clear" w:color="auto" w:fill="000080"/>
    </w:rPr>
  </w:style>
  <w:style w:type="character" w:styleId="af8">
    <w:name w:val="FollowedHyperlink"/>
    <w:basedOn w:val="a0"/>
    <w:uiPriority w:val="99"/>
    <w:unhideWhenUsed/>
    <w:rsid w:val="00503C91"/>
    <w:rPr>
      <w:color w:val="800080"/>
      <w:u w:val="single"/>
    </w:rPr>
  </w:style>
  <w:style w:type="paragraph" w:customStyle="1" w:styleId="xl116">
    <w:name w:val="xl116"/>
    <w:basedOn w:val="a"/>
    <w:rsid w:val="00503C91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7">
    <w:name w:val="xl117"/>
    <w:basedOn w:val="a"/>
    <w:rsid w:val="00503C91"/>
    <w:pP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8">
    <w:name w:val="xl118"/>
    <w:basedOn w:val="a"/>
    <w:rsid w:val="00503C9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9">
    <w:name w:val="xl119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20">
    <w:name w:val="xl120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21">
    <w:name w:val="xl121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27">
    <w:name w:val="xl127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28">
    <w:name w:val="xl128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0">
    <w:name w:val="xl130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34">
    <w:name w:val="xl134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37">
    <w:name w:val="xl137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41">
    <w:name w:val="xl141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styleId="af9">
    <w:name w:val="annotation reference"/>
    <w:basedOn w:val="a0"/>
    <w:rsid w:val="00A9590B"/>
    <w:rPr>
      <w:sz w:val="16"/>
      <w:szCs w:val="16"/>
    </w:rPr>
  </w:style>
  <w:style w:type="paragraph" w:styleId="afa">
    <w:name w:val="annotation text"/>
    <w:basedOn w:val="a"/>
    <w:link w:val="afb"/>
    <w:rsid w:val="00A9590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A9590B"/>
  </w:style>
  <w:style w:type="paragraph" w:styleId="afc">
    <w:name w:val="annotation subject"/>
    <w:basedOn w:val="afa"/>
    <w:next w:val="afa"/>
    <w:link w:val="afd"/>
    <w:rsid w:val="00A9590B"/>
    <w:rPr>
      <w:b/>
      <w:bCs/>
    </w:rPr>
  </w:style>
  <w:style w:type="character" w:customStyle="1" w:styleId="afd">
    <w:name w:val="Тема примечания Знак"/>
    <w:basedOn w:val="afb"/>
    <w:link w:val="afc"/>
    <w:rsid w:val="00A95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 dirty="0"/>
              <a:t>Выполнение ремонтов и инвестиционных программ по реконструкции и </a:t>
            </a:r>
            <a:r>
              <a:rPr lang="ru-RU" sz="1400" dirty="0" err="1"/>
              <a:t>техперевооружению</a:t>
            </a:r>
            <a:r>
              <a:rPr lang="ru-RU" sz="1400" dirty="0"/>
              <a:t> основных средств, </a:t>
            </a:r>
            <a:r>
              <a:rPr lang="ru-RU" sz="1400" dirty="0" err="1"/>
              <a:t>млн.тенге</a:t>
            </a:r>
            <a:endParaRPr lang="ru-RU" sz="1400" dirty="0"/>
          </a:p>
        </c:rich>
      </c:tx>
      <c:layout>
        <c:manualLayout>
          <c:xMode val="edge"/>
          <c:yMode val="edge"/>
          <c:x val="0.14536044295832884"/>
          <c:y val="4.098846034950796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607118337453175E-2"/>
          <c:y val="0.2258657397555035"/>
          <c:w val="0.94239288166254687"/>
          <c:h val="0.56556165614433329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инвестиции!$B$3</c:f>
              <c:strCache>
                <c:ptCount val="1"/>
                <c:pt idx="0">
                  <c:v>Инвестиционная программа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2144241106892458E-2"/>
                  <c:y val="-4.81437658130570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946-41C1-941B-C8C3F59F4E16}"/>
                </c:ext>
              </c:extLst>
            </c:dLbl>
            <c:dLbl>
              <c:idx val="1"/>
              <c:layout>
                <c:manualLayout>
                  <c:x val="-3.0685550416160775E-3"/>
                  <c:y val="-3.920365849465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946-41C1-941B-C8C3F59F4E16}"/>
                </c:ext>
              </c:extLst>
            </c:dLbl>
            <c:dLbl>
              <c:idx val="2"/>
              <c:layout>
                <c:manualLayout>
                  <c:x val="-1.4193339296853347E-2"/>
                  <c:y val="-5.5342082239720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946-41C1-941B-C8C3F59F4E16}"/>
                </c:ext>
              </c:extLst>
            </c:dLbl>
            <c:dLbl>
              <c:idx val="3"/>
              <c:layout>
                <c:manualLayout>
                  <c:x val="-1.1669517906322334E-2"/>
                  <c:y val="-4.574117424511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946-41C1-941B-C8C3F59F4E16}"/>
                </c:ext>
              </c:extLst>
            </c:dLbl>
            <c:dLbl>
              <c:idx val="4"/>
              <c:layout>
                <c:manualLayout>
                  <c:x val="-1.7235818607238018E-3"/>
                  <c:y val="-2.3556785131588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946-41C1-941B-C8C3F59F4E16}"/>
                </c:ext>
              </c:extLst>
            </c:dLbl>
            <c:dLbl>
              <c:idx val="5"/>
              <c:layout>
                <c:manualLayout>
                  <c:x val="-9.0579697224167349E-3"/>
                  <c:y val="-3.1231231231231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946-41C1-941B-C8C3F59F4E1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инвестиции!$C$2:$G$2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 2021 год </c:v>
                </c:pt>
                <c:pt idx="3">
                  <c:v> 2022 год </c:v>
                </c:pt>
                <c:pt idx="4">
                  <c:v> 2023 год 
(план)</c:v>
                </c:pt>
              </c:strCache>
            </c:strRef>
          </c:cat>
          <c:val>
            <c:numRef>
              <c:f>инвестиции!$C$3:$G$3</c:f>
              <c:numCache>
                <c:formatCode>General</c:formatCode>
                <c:ptCount val="5"/>
                <c:pt idx="0">
                  <c:v>3617</c:v>
                </c:pt>
                <c:pt idx="1">
                  <c:v>2827</c:v>
                </c:pt>
                <c:pt idx="2">
                  <c:v>3890</c:v>
                </c:pt>
                <c:pt idx="3">
                  <c:v>5480</c:v>
                </c:pt>
                <c:pt idx="4">
                  <c:v>5233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946-41C1-941B-C8C3F59F4E16}"/>
            </c:ext>
          </c:extLst>
        </c:ser>
        <c:ser>
          <c:idx val="0"/>
          <c:order val="1"/>
          <c:tx>
            <c:strRef>
              <c:f>инвестиции!$B$4</c:f>
              <c:strCache>
                <c:ptCount val="1"/>
                <c:pt idx="0">
                  <c:v>Ремонтный фонд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890217549609501E-2"/>
                  <c:y val="-4.0918966210304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946-41C1-941B-C8C3F59F4E16}"/>
                </c:ext>
              </c:extLst>
            </c:dLbl>
            <c:dLbl>
              <c:idx val="1"/>
              <c:layout>
                <c:manualLayout>
                  <c:x val="1.8890198366915082E-2"/>
                  <c:y val="-2.41109056094116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946-41C1-941B-C8C3F59F4E16}"/>
                </c:ext>
              </c:extLst>
            </c:dLbl>
            <c:dLbl>
              <c:idx val="2"/>
              <c:layout>
                <c:manualLayout>
                  <c:x val="2.6136593327542822E-2"/>
                  <c:y val="-2.1699746991085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946-41C1-941B-C8C3F59F4E16}"/>
                </c:ext>
              </c:extLst>
            </c:dLbl>
            <c:dLbl>
              <c:idx val="3"/>
              <c:layout>
                <c:manualLayout>
                  <c:x val="2.1176534694662973E-2"/>
                  <c:y val="-1.92886429736823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946-41C1-941B-C8C3F59F4E16}"/>
                </c:ext>
              </c:extLst>
            </c:dLbl>
            <c:dLbl>
              <c:idx val="4"/>
              <c:layout>
                <c:manualLayout>
                  <c:x val="3.2122128249154364E-2"/>
                  <c:y val="-1.7977914922796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946-41C1-941B-C8C3F59F4E16}"/>
                </c:ext>
              </c:extLst>
            </c:dLbl>
            <c:dLbl>
              <c:idx val="5"/>
              <c:layout>
                <c:manualLayout>
                  <c:x val="4.1666660723116977E-2"/>
                  <c:y val="-2.1621621621621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946-41C1-941B-C8C3F59F4E1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инвестиции!$C$2:$G$2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 2021 год </c:v>
                </c:pt>
                <c:pt idx="3">
                  <c:v> 2022 год </c:v>
                </c:pt>
                <c:pt idx="4">
                  <c:v> 2023 год 
(план)</c:v>
                </c:pt>
              </c:strCache>
            </c:strRef>
          </c:cat>
          <c:val>
            <c:numRef>
              <c:f>инвестиции!$C$4:$G$4</c:f>
              <c:numCache>
                <c:formatCode>General</c:formatCode>
                <c:ptCount val="5"/>
                <c:pt idx="0">
                  <c:v>1983</c:v>
                </c:pt>
                <c:pt idx="1">
                  <c:v>1878</c:v>
                </c:pt>
                <c:pt idx="2">
                  <c:v>2338</c:v>
                </c:pt>
                <c:pt idx="3">
                  <c:v>2240</c:v>
                </c:pt>
                <c:pt idx="4">
                  <c:v>3957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2946-41C1-941B-C8C3F59F4E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198464"/>
        <c:axId val="32294016"/>
        <c:axId val="0"/>
      </c:bar3DChart>
      <c:catAx>
        <c:axId val="351984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32294016"/>
        <c:crosses val="autoZero"/>
        <c:auto val="1"/>
        <c:lblAlgn val="ctr"/>
        <c:lblOffset val="100"/>
        <c:noMultiLvlLbl val="0"/>
      </c:catAx>
      <c:valAx>
        <c:axId val="32294016"/>
        <c:scaling>
          <c:orientation val="minMax"/>
          <c:max val="900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5198464"/>
        <c:crosses val="autoZero"/>
        <c:crossBetween val="between"/>
        <c:majorUnit val="2000"/>
      </c:valAx>
    </c:plotArea>
    <c:legend>
      <c:legendPos val="r"/>
      <c:layout>
        <c:manualLayout>
          <c:xMode val="edge"/>
          <c:yMode val="edge"/>
          <c:x val="0.10697353455818023"/>
          <c:y val="0.89500765529308834"/>
          <c:w val="0.80135979877515295"/>
          <c:h val="0.10338728492271797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Воздушный поток">
    <a:dk1>
      <a:sysClr val="windowText" lastClr="000000"/>
    </a:dk1>
    <a:lt1>
      <a:sysClr val="window" lastClr="FFFFFF"/>
    </a:lt1>
    <a:dk2>
      <a:srgbClr val="212745"/>
    </a:dk2>
    <a:lt2>
      <a:srgbClr val="B4DCFA"/>
    </a:lt2>
    <a:accent1>
      <a:srgbClr val="4E67C8"/>
    </a:accent1>
    <a:accent2>
      <a:srgbClr val="5ECCF3"/>
    </a:accent2>
    <a:accent3>
      <a:srgbClr val="A7EA52"/>
    </a:accent3>
    <a:accent4>
      <a:srgbClr val="5DCEAF"/>
    </a:accent4>
    <a:accent5>
      <a:srgbClr val="FF8021"/>
    </a:accent5>
    <a:accent6>
      <a:srgbClr val="F14124"/>
    </a:accent6>
    <a:hlink>
      <a:srgbClr val="56C7AA"/>
    </a:hlink>
    <a:folHlink>
      <a:srgbClr val="59A8D1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Воздушный поток">
    <a:fillStyleLst>
      <a:solidFill>
        <a:schemeClr val="phClr"/>
      </a:solidFill>
      <a:gradFill rotWithShape="1">
        <a:gsLst>
          <a:gs pos="28000">
            <a:schemeClr val="phClr">
              <a:tint val="18000"/>
              <a:satMod val="120000"/>
              <a:lumMod val="88000"/>
            </a:schemeClr>
          </a:gs>
          <a:gs pos="100000">
            <a:schemeClr val="phClr">
              <a:tint val="40000"/>
              <a:satMod val="100000"/>
              <a:lumMod val="78000"/>
            </a:schemeClr>
          </a:gs>
        </a:gsLst>
        <a:lin ang="5400000" scaled="0"/>
      </a:gradFill>
      <a:gradFill rotWithShape="1">
        <a:gsLst>
          <a:gs pos="0">
            <a:schemeClr val="phClr">
              <a:lumMod val="95000"/>
            </a:schemeClr>
          </a:gs>
          <a:gs pos="100000">
            <a:schemeClr val="phClr">
              <a:shade val="82000"/>
              <a:satMod val="125000"/>
              <a:lumMod val="74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5875" cap="flat" cmpd="sng" algn="ctr">
        <a:solidFill>
          <a:schemeClr val="phClr">
            <a:shade val="75000"/>
            <a:satMod val="125000"/>
            <a:lumMod val="7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63500" dist="50800" dir="5400000" sx="98000" sy="98000" rotWithShape="0">
            <a:srgbClr val="000000">
              <a:alpha val="20000"/>
            </a:srgbClr>
          </a:outerShdw>
        </a:effectLst>
      </a:effectStyle>
      <a:effectStyle>
        <a:effectLst>
          <a:outerShdw blurRad="40005" dist="22984" dir="5400000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balanced" dir="tr"/>
        </a:scene3d>
        <a:sp3d prstMaterial="matte">
          <a:bevelT w="19050" h="38100"/>
        </a:sp3d>
      </a:effectStyle>
      <a:effectStyle>
        <a:effectLst>
          <a:reflection blurRad="38100" stA="26000" endPos="23000" dist="25400" dir="5400000" sy="-100000" rotWithShape="0"/>
        </a:effectLst>
        <a:scene3d>
          <a:camera prst="orthographicFront">
            <a:rot lat="0" lon="0" rev="0"/>
          </a:camera>
          <a:lightRig rig="balanced" dir="tr"/>
        </a:scene3d>
        <a:sp3d contourW="14605" prstMaterial="plastic">
          <a:bevelT w="50800"/>
          <a:contourClr>
            <a:schemeClr val="phClr">
              <a:shade val="30000"/>
              <a:satMod val="120000"/>
            </a:schemeClr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8000"/>
              <a:shade val="90000"/>
              <a:satMod val="160000"/>
              <a:lumMod val="100000"/>
            </a:schemeClr>
          </a:gs>
          <a:gs pos="60000">
            <a:schemeClr val="phClr">
              <a:tint val="95000"/>
              <a:shade val="100000"/>
              <a:satMod val="130000"/>
              <a:lumMod val="130000"/>
            </a:schemeClr>
          </a:gs>
          <a:gs pos="100000">
            <a:schemeClr val="phClr">
              <a:tint val="97000"/>
              <a:shade val="100000"/>
              <a:hueMod val="100000"/>
              <a:satMod val="140000"/>
              <a:lumMod val="80000"/>
            </a:schemeClr>
          </a:gs>
        </a:gsLst>
        <a:path path="circle">
          <a:fillToRect l="20000" t="10000" r="20000" b="60000"/>
        </a:path>
      </a:gradFill>
      <a:gradFill rotWithShape="1">
        <a:gsLst>
          <a:gs pos="0">
            <a:schemeClr val="phClr">
              <a:tint val="94000"/>
              <a:satMod val="160000"/>
              <a:lumMod val="160000"/>
            </a:schemeClr>
          </a:gs>
          <a:gs pos="42000">
            <a:schemeClr val="phClr">
              <a:tint val="94000"/>
              <a:shade val="94000"/>
              <a:satMod val="160000"/>
              <a:lumMod val="130000"/>
            </a:schemeClr>
          </a:gs>
          <a:gs pos="100000">
            <a:schemeClr val="phClr">
              <a:tint val="97000"/>
              <a:shade val="94000"/>
              <a:satMod val="180000"/>
              <a:lumMod val="84000"/>
            </a:schemeClr>
          </a:gs>
        </a:gsLst>
        <a:path path="circle">
          <a:fillToRect l="24000" t="44000" r="24000" b="12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3FA0-6B8E-4455-9CF2-80B381AD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2622</Words>
  <Characters>14951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Аксесс Энерго СКРЭК</Company>
  <LinksUpToDate>false</LinksUpToDate>
  <CharactersWithSpaces>17538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skr-nachpeo</dc:creator>
  <cp:lastModifiedBy>Шерина Лилия Игоревна</cp:lastModifiedBy>
  <cp:revision>5</cp:revision>
  <cp:lastPrinted>2023-04-24T03:19:00Z</cp:lastPrinted>
  <dcterms:created xsi:type="dcterms:W3CDTF">2023-04-17T09:31:00Z</dcterms:created>
  <dcterms:modified xsi:type="dcterms:W3CDTF">2023-04-25T05:49:00Z</dcterms:modified>
</cp:coreProperties>
</file>