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
        <w:tblW w:w="10346" w:type="dxa"/>
        <w:tblLook w:val="01E0" w:firstRow="1" w:lastRow="1" w:firstColumn="1" w:lastColumn="1" w:noHBand="0" w:noVBand="0"/>
      </w:tblPr>
      <w:tblGrid>
        <w:gridCol w:w="3574"/>
        <w:gridCol w:w="3197"/>
        <w:gridCol w:w="3575"/>
      </w:tblGrid>
      <w:tr w:rsidR="00CA50E7" w:rsidRPr="00D55594" w14:paraId="71797B19" w14:textId="77777777" w:rsidTr="002D51F7">
        <w:trPr>
          <w:trHeight w:val="1586"/>
        </w:trPr>
        <w:tc>
          <w:tcPr>
            <w:tcW w:w="3574" w:type="dxa"/>
          </w:tcPr>
          <w:p w14:paraId="1F072096" w14:textId="77777777" w:rsidR="00CA50E7" w:rsidRPr="00D55594" w:rsidRDefault="00CA50E7" w:rsidP="00EA3B67">
            <w:pPr>
              <w:jc w:val="center"/>
              <w:rPr>
                <w:b/>
                <w:bCs/>
                <w:sz w:val="22"/>
                <w:szCs w:val="22"/>
              </w:rPr>
            </w:pPr>
            <w:r w:rsidRPr="00D55594">
              <w:rPr>
                <w:b/>
                <w:bCs/>
                <w:sz w:val="22"/>
                <w:szCs w:val="22"/>
              </w:rPr>
              <w:t>«СЕВКАЗЭНЕРГО»</w:t>
            </w:r>
          </w:p>
          <w:p w14:paraId="6F79DE01" w14:textId="77777777" w:rsidR="00CA50E7" w:rsidRPr="00D55594" w:rsidRDefault="00CA50E7" w:rsidP="00EA3B67">
            <w:pPr>
              <w:jc w:val="center"/>
              <w:rPr>
                <w:b/>
                <w:bCs/>
                <w:sz w:val="22"/>
                <w:szCs w:val="22"/>
                <w:lang w:val="kk-KZ"/>
              </w:rPr>
            </w:pPr>
            <w:r w:rsidRPr="00D55594">
              <w:rPr>
                <w:b/>
                <w:bCs/>
                <w:sz w:val="22"/>
                <w:szCs w:val="22"/>
                <w:lang w:val="kk-KZ"/>
              </w:rPr>
              <w:t>Акционерлік қоғамы</w:t>
            </w:r>
          </w:p>
          <w:p w14:paraId="3146B018" w14:textId="77777777" w:rsidR="00CA50E7" w:rsidRPr="00D55594" w:rsidRDefault="00CA50E7" w:rsidP="00EA3B67">
            <w:pPr>
              <w:rPr>
                <w:sz w:val="22"/>
                <w:szCs w:val="22"/>
              </w:rPr>
            </w:pPr>
          </w:p>
          <w:p w14:paraId="7FDE5990" w14:textId="77777777" w:rsidR="00CA50E7" w:rsidRPr="00D55594" w:rsidRDefault="00CA50E7" w:rsidP="00EA3B67">
            <w:pPr>
              <w:rPr>
                <w:sz w:val="22"/>
                <w:szCs w:val="22"/>
              </w:rPr>
            </w:pPr>
          </w:p>
          <w:p w14:paraId="101EE925" w14:textId="77777777" w:rsidR="00CA50E7" w:rsidRPr="00D55594" w:rsidRDefault="00CA50E7" w:rsidP="00EA3B67">
            <w:pPr>
              <w:rPr>
                <w:sz w:val="22"/>
                <w:szCs w:val="22"/>
              </w:rPr>
            </w:pPr>
          </w:p>
        </w:tc>
        <w:tc>
          <w:tcPr>
            <w:tcW w:w="3197" w:type="dxa"/>
          </w:tcPr>
          <w:p w14:paraId="0CE2DF6D" w14:textId="77777777" w:rsidR="00CA50E7" w:rsidRPr="00D55594" w:rsidRDefault="00CA50E7" w:rsidP="00EA3B67">
            <w:pPr>
              <w:rPr>
                <w:sz w:val="22"/>
                <w:szCs w:val="22"/>
              </w:rPr>
            </w:pPr>
            <w:r w:rsidRPr="00D55594">
              <w:rPr>
                <w:rFonts w:ascii="Calibri" w:hAnsi="Calibri"/>
                <w:noProof/>
                <w:sz w:val="22"/>
                <w:szCs w:val="22"/>
              </w:rPr>
              <w:drawing>
                <wp:anchor distT="0" distB="0" distL="114300" distR="114300" simplePos="0" relativeHeight="251659264" behindDoc="0" locked="0" layoutInCell="1" allowOverlap="1" wp14:anchorId="22738AA6" wp14:editId="459ABE9F">
                  <wp:simplePos x="0" y="0"/>
                  <wp:positionH relativeFrom="column">
                    <wp:posOffset>27443</wp:posOffset>
                  </wp:positionH>
                  <wp:positionV relativeFrom="paragraph">
                    <wp:posOffset>635</wp:posOffset>
                  </wp:positionV>
                  <wp:extent cx="1988820" cy="913130"/>
                  <wp:effectExtent l="0" t="0" r="0" b="1270"/>
                  <wp:wrapNone/>
                  <wp:docPr id="4" name="Рисунок 4"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8">
                            <a:clrChange>
                              <a:clrFrom>
                                <a:srgbClr val="FEFEFE"/>
                              </a:clrFrom>
                              <a:clrTo>
                                <a:srgbClr val="FEFEFE">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1988820" cy="913130"/>
                          </a:xfrm>
                          <a:prstGeom prst="rect">
                            <a:avLst/>
                          </a:prstGeom>
                          <a:noFill/>
                        </pic:spPr>
                      </pic:pic>
                    </a:graphicData>
                  </a:graphic>
                  <wp14:sizeRelH relativeFrom="page">
                    <wp14:pctWidth>0</wp14:pctWidth>
                  </wp14:sizeRelH>
                  <wp14:sizeRelV relativeFrom="page">
                    <wp14:pctHeight>0</wp14:pctHeight>
                  </wp14:sizeRelV>
                </wp:anchor>
              </w:drawing>
            </w:r>
          </w:p>
        </w:tc>
        <w:tc>
          <w:tcPr>
            <w:tcW w:w="3575" w:type="dxa"/>
            <w:hideMark/>
          </w:tcPr>
          <w:p w14:paraId="76A207CD" w14:textId="77777777" w:rsidR="00CA50E7" w:rsidRPr="00D55594" w:rsidRDefault="00CA50E7" w:rsidP="00EA3B67">
            <w:pPr>
              <w:jc w:val="center"/>
              <w:rPr>
                <w:b/>
                <w:bCs/>
                <w:sz w:val="22"/>
                <w:szCs w:val="22"/>
                <w:lang w:val="kk-KZ"/>
              </w:rPr>
            </w:pPr>
            <w:r w:rsidRPr="00D55594">
              <w:rPr>
                <w:b/>
                <w:bCs/>
                <w:sz w:val="22"/>
                <w:szCs w:val="22"/>
                <w:lang w:val="kk-KZ"/>
              </w:rPr>
              <w:t>Акционерное общество</w:t>
            </w:r>
          </w:p>
          <w:p w14:paraId="41122DF2" w14:textId="77777777" w:rsidR="00CA50E7" w:rsidRPr="00D55594" w:rsidRDefault="00CA50E7" w:rsidP="00EA3B67">
            <w:pPr>
              <w:jc w:val="center"/>
              <w:rPr>
                <w:sz w:val="22"/>
                <w:szCs w:val="22"/>
              </w:rPr>
            </w:pPr>
            <w:r w:rsidRPr="00D55594">
              <w:rPr>
                <w:b/>
                <w:bCs/>
                <w:sz w:val="22"/>
                <w:szCs w:val="22"/>
                <w:lang w:val="kk-KZ"/>
              </w:rPr>
              <w:t>«СЕВКАЗЭНЕРГО</w:t>
            </w:r>
            <w:r w:rsidRPr="00D55594">
              <w:rPr>
                <w:b/>
                <w:bCs/>
                <w:sz w:val="22"/>
                <w:szCs w:val="22"/>
              </w:rPr>
              <w:t>»</w:t>
            </w:r>
          </w:p>
        </w:tc>
      </w:tr>
    </w:tbl>
    <w:p w14:paraId="5C745448" w14:textId="77777777" w:rsidR="001C2816" w:rsidRPr="00D55594" w:rsidRDefault="001C2816" w:rsidP="00EA3B67">
      <w:pPr>
        <w:contextualSpacing/>
        <w:rPr>
          <w:b/>
          <w:bCs/>
          <w:sz w:val="22"/>
          <w:szCs w:val="22"/>
          <w:shd w:val="clear" w:color="auto" w:fill="FFFFFF"/>
        </w:rPr>
      </w:pPr>
    </w:p>
    <w:p w14:paraId="75D24511" w14:textId="77777777" w:rsidR="001C2816" w:rsidRPr="00D55594" w:rsidRDefault="001C2816" w:rsidP="00EA3B67">
      <w:pPr>
        <w:contextualSpacing/>
        <w:rPr>
          <w:b/>
          <w:bCs/>
          <w:color w:val="FFFFFF" w:themeColor="background1"/>
          <w:sz w:val="22"/>
          <w:szCs w:val="22"/>
          <w:shd w:val="clear" w:color="auto" w:fill="FFFFFF"/>
        </w:rPr>
      </w:pPr>
      <w:r w:rsidRPr="00D55594">
        <w:rPr>
          <w:b/>
          <w:bCs/>
          <w:color w:val="FFFFFF" w:themeColor="background1"/>
          <w:sz w:val="22"/>
          <w:szCs w:val="22"/>
          <w:shd w:val="clear" w:color="auto" w:fill="FFFFFF"/>
        </w:rPr>
        <w:t xml:space="preserve">г. Петропавловск </w:t>
      </w:r>
      <w:r w:rsidRPr="00D55594">
        <w:rPr>
          <w:b/>
          <w:bCs/>
          <w:color w:val="FFFFFF" w:themeColor="background1"/>
          <w:sz w:val="22"/>
          <w:szCs w:val="22"/>
          <w:shd w:val="clear" w:color="auto" w:fill="FFFFFF"/>
        </w:rPr>
        <w:tab/>
      </w:r>
      <w:r w:rsidRPr="00D55594">
        <w:rPr>
          <w:b/>
          <w:bCs/>
          <w:color w:val="FFFFFF" w:themeColor="background1"/>
          <w:sz w:val="22"/>
          <w:szCs w:val="22"/>
          <w:shd w:val="clear" w:color="auto" w:fill="FFFFFF"/>
        </w:rPr>
        <w:tab/>
      </w:r>
      <w:r w:rsidRPr="00D55594">
        <w:rPr>
          <w:b/>
          <w:bCs/>
          <w:color w:val="FFFFFF" w:themeColor="background1"/>
          <w:sz w:val="22"/>
          <w:szCs w:val="22"/>
          <w:shd w:val="clear" w:color="auto" w:fill="FFFFFF"/>
        </w:rPr>
        <w:tab/>
      </w:r>
      <w:r w:rsidRPr="00D55594">
        <w:rPr>
          <w:b/>
          <w:bCs/>
          <w:color w:val="FFFFFF" w:themeColor="background1"/>
          <w:sz w:val="22"/>
          <w:szCs w:val="22"/>
          <w:shd w:val="clear" w:color="auto" w:fill="FFFFFF"/>
        </w:rPr>
        <w:tab/>
      </w:r>
      <w:r w:rsidRPr="00D55594">
        <w:rPr>
          <w:b/>
          <w:bCs/>
          <w:color w:val="FFFFFF" w:themeColor="background1"/>
          <w:sz w:val="22"/>
          <w:szCs w:val="22"/>
          <w:shd w:val="clear" w:color="auto" w:fill="FFFFFF"/>
        </w:rPr>
        <w:tab/>
      </w:r>
      <w:r w:rsidRPr="00D55594">
        <w:rPr>
          <w:b/>
          <w:bCs/>
          <w:color w:val="FFFFFF" w:themeColor="background1"/>
          <w:sz w:val="22"/>
          <w:szCs w:val="22"/>
          <w:shd w:val="clear" w:color="auto" w:fill="FFFFFF"/>
        </w:rPr>
        <w:tab/>
      </w:r>
      <w:r w:rsidRPr="00D55594">
        <w:rPr>
          <w:b/>
          <w:bCs/>
          <w:color w:val="FFFFFF" w:themeColor="background1"/>
          <w:sz w:val="22"/>
          <w:szCs w:val="22"/>
          <w:shd w:val="clear" w:color="auto" w:fill="FFFFFF"/>
        </w:rPr>
        <w:tab/>
      </w:r>
      <w:r w:rsidRPr="00D55594">
        <w:rPr>
          <w:b/>
          <w:bCs/>
          <w:color w:val="FFFFFF" w:themeColor="background1"/>
          <w:sz w:val="22"/>
          <w:szCs w:val="22"/>
          <w:shd w:val="clear" w:color="auto" w:fill="FFFFFF"/>
        </w:rPr>
        <w:tab/>
        <w:t xml:space="preserve">                       </w:t>
      </w:r>
      <w:r w:rsidR="00350FC9" w:rsidRPr="00D55594">
        <w:rPr>
          <w:b/>
          <w:bCs/>
          <w:color w:val="FFFFFF" w:themeColor="background1"/>
          <w:sz w:val="22"/>
          <w:szCs w:val="22"/>
          <w:shd w:val="clear" w:color="auto" w:fill="FFFFFF"/>
        </w:rPr>
        <w:t xml:space="preserve">  </w:t>
      </w:r>
      <w:r w:rsidR="00555D8F" w:rsidRPr="00D55594">
        <w:rPr>
          <w:b/>
          <w:bCs/>
          <w:color w:val="FFFFFF" w:themeColor="background1"/>
          <w:sz w:val="22"/>
          <w:szCs w:val="22"/>
          <w:shd w:val="clear" w:color="auto" w:fill="FFFFFF"/>
        </w:rPr>
        <w:t>20</w:t>
      </w:r>
      <w:r w:rsidR="007A6173" w:rsidRPr="00D55594">
        <w:rPr>
          <w:b/>
          <w:bCs/>
          <w:color w:val="FFFFFF" w:themeColor="background1"/>
          <w:sz w:val="22"/>
          <w:szCs w:val="22"/>
          <w:shd w:val="clear" w:color="auto" w:fill="FFFFFF"/>
        </w:rPr>
        <w:t xml:space="preserve"> апреля </w:t>
      </w:r>
      <w:r w:rsidRPr="00D55594">
        <w:rPr>
          <w:b/>
          <w:bCs/>
          <w:color w:val="FFFFFF" w:themeColor="background1"/>
          <w:sz w:val="22"/>
          <w:szCs w:val="22"/>
          <w:shd w:val="clear" w:color="auto" w:fill="FFFFFF"/>
        </w:rPr>
        <w:t>20</w:t>
      </w:r>
      <w:r w:rsidR="007A6173" w:rsidRPr="00D55594">
        <w:rPr>
          <w:b/>
          <w:bCs/>
          <w:color w:val="FFFFFF" w:themeColor="background1"/>
          <w:sz w:val="22"/>
          <w:szCs w:val="22"/>
          <w:shd w:val="clear" w:color="auto" w:fill="FFFFFF"/>
        </w:rPr>
        <w:t>20</w:t>
      </w:r>
      <w:r w:rsidRPr="00D55594">
        <w:rPr>
          <w:b/>
          <w:bCs/>
          <w:color w:val="FFFFFF" w:themeColor="background1"/>
          <w:sz w:val="22"/>
          <w:szCs w:val="22"/>
          <w:shd w:val="clear" w:color="auto" w:fill="FFFFFF"/>
        </w:rPr>
        <w:t xml:space="preserve"> г. </w:t>
      </w:r>
    </w:p>
    <w:p w14:paraId="1EB08122" w14:textId="77777777" w:rsidR="001C2816" w:rsidRPr="00D55594" w:rsidRDefault="001C2816" w:rsidP="00EA3B67">
      <w:pPr>
        <w:contextualSpacing/>
        <w:rPr>
          <w:b/>
          <w:bCs/>
          <w:sz w:val="22"/>
          <w:szCs w:val="22"/>
          <w:shd w:val="clear" w:color="auto" w:fill="FFFFFF"/>
        </w:rPr>
      </w:pPr>
    </w:p>
    <w:p w14:paraId="046265D9" w14:textId="5856CC3E" w:rsidR="00064C76" w:rsidRPr="00D55594" w:rsidRDefault="00896867" w:rsidP="00064C76">
      <w:pPr>
        <w:contextualSpacing/>
        <w:jc w:val="center"/>
        <w:rPr>
          <w:b/>
          <w:bCs/>
          <w:sz w:val="22"/>
          <w:szCs w:val="22"/>
          <w:shd w:val="clear" w:color="auto" w:fill="FFFFFF"/>
        </w:rPr>
      </w:pPr>
      <w:r w:rsidRPr="00D55594">
        <w:rPr>
          <w:b/>
          <w:bCs/>
          <w:sz w:val="22"/>
          <w:szCs w:val="22"/>
          <w:shd w:val="clear" w:color="auto" w:fill="FFFFFF"/>
          <w:lang w:val="kk-KZ"/>
        </w:rPr>
        <w:t xml:space="preserve">«СЕВКАЗЭНЕРГО» АҚ </w:t>
      </w:r>
      <w:r w:rsidR="00064C76" w:rsidRPr="00D55594">
        <w:rPr>
          <w:b/>
          <w:bCs/>
          <w:sz w:val="22"/>
          <w:szCs w:val="22"/>
          <w:shd w:val="clear" w:color="auto" w:fill="FFFFFF"/>
          <w:lang w:val="kk-KZ"/>
        </w:rPr>
        <w:t xml:space="preserve">Петропавл 2-ЖЭО </w:t>
      </w:r>
      <w:r w:rsidRPr="00D55594">
        <w:rPr>
          <w:b/>
          <w:bCs/>
          <w:sz w:val="22"/>
          <w:szCs w:val="22"/>
          <w:shd w:val="clear" w:color="auto" w:fill="FFFFFF"/>
        </w:rPr>
        <w:t>2</w:t>
      </w:r>
      <w:r w:rsidRPr="00D55594">
        <w:rPr>
          <w:b/>
          <w:bCs/>
          <w:sz w:val="22"/>
          <w:szCs w:val="22"/>
          <w:shd w:val="clear" w:color="auto" w:fill="FFFFFF"/>
          <w:lang w:val="kk-KZ"/>
        </w:rPr>
        <w:t xml:space="preserve">022 жылғы нәтижелері бойынша </w:t>
      </w:r>
      <w:r w:rsidR="00064C76" w:rsidRPr="00D55594">
        <w:rPr>
          <w:b/>
          <w:bCs/>
          <w:sz w:val="22"/>
          <w:szCs w:val="22"/>
          <w:shd w:val="clear" w:color="auto" w:fill="FFFFFF"/>
          <w:lang w:val="kk-KZ"/>
        </w:rPr>
        <w:t xml:space="preserve">реттеліп көрсетілетін қызметтерді көрсету жөніндегі қызметі туралы </w:t>
      </w:r>
    </w:p>
    <w:p w14:paraId="3D6389FF" w14:textId="77777777" w:rsidR="001C2816" w:rsidRPr="00D55594" w:rsidRDefault="001C2816" w:rsidP="00EA3B67">
      <w:pPr>
        <w:contextualSpacing/>
        <w:jc w:val="center"/>
        <w:rPr>
          <w:b/>
          <w:bCs/>
          <w:sz w:val="22"/>
          <w:szCs w:val="22"/>
          <w:shd w:val="clear" w:color="auto" w:fill="FFFFFF"/>
        </w:rPr>
      </w:pPr>
    </w:p>
    <w:p w14:paraId="3521F37A" w14:textId="7B213B99" w:rsidR="00064C76" w:rsidRPr="00D55594" w:rsidRDefault="00064C76" w:rsidP="00064C76">
      <w:pPr>
        <w:ind w:firstLine="567"/>
        <w:jc w:val="both"/>
        <w:rPr>
          <w:color w:val="000000" w:themeColor="text1"/>
          <w:kern w:val="2"/>
          <w:sz w:val="22"/>
          <w:szCs w:val="22"/>
          <w:lang w:val="kk-KZ"/>
        </w:rPr>
      </w:pPr>
      <w:r w:rsidRPr="00D55594">
        <w:rPr>
          <w:color w:val="000000" w:themeColor="text1"/>
          <w:kern w:val="2"/>
          <w:sz w:val="22"/>
          <w:szCs w:val="22"/>
          <w:lang w:val="kk-KZ"/>
        </w:rPr>
        <w:t>«СЕВКАЗЭНЕРГО» АҚ – негізгі қызме</w:t>
      </w:r>
      <w:r w:rsidR="00896867" w:rsidRPr="00D55594">
        <w:rPr>
          <w:color w:val="000000" w:themeColor="text1"/>
          <w:kern w:val="2"/>
          <w:sz w:val="22"/>
          <w:szCs w:val="22"/>
          <w:lang w:val="kk-KZ"/>
        </w:rPr>
        <w:t>т түрі</w:t>
      </w:r>
      <w:r w:rsidRPr="00D55594">
        <w:rPr>
          <w:color w:val="000000" w:themeColor="text1"/>
          <w:kern w:val="2"/>
          <w:sz w:val="22"/>
          <w:szCs w:val="22"/>
          <w:lang w:val="kk-KZ"/>
        </w:rPr>
        <w:t xml:space="preserve"> электр және жылу энергиясын біріктіріп өндіру болып табылатын жылу электр </w:t>
      </w:r>
      <w:r w:rsidR="00896867" w:rsidRPr="00D55594">
        <w:rPr>
          <w:color w:val="000000" w:themeColor="text1"/>
          <w:kern w:val="2"/>
          <w:sz w:val="22"/>
          <w:szCs w:val="22"/>
          <w:lang w:val="kk-KZ"/>
        </w:rPr>
        <w:t>орталығы</w:t>
      </w:r>
      <w:r w:rsidRPr="00D55594">
        <w:rPr>
          <w:color w:val="000000" w:themeColor="text1"/>
          <w:kern w:val="2"/>
          <w:sz w:val="22"/>
          <w:szCs w:val="22"/>
          <w:lang w:val="kk-KZ"/>
        </w:rPr>
        <w:t xml:space="preserve">. Станция 1961 жылы пайдалануға берілген және электр және жылу жүктемелерін жабуға, сондай-ақ </w:t>
      </w:r>
      <w:r w:rsidR="00896867" w:rsidRPr="00D55594">
        <w:rPr>
          <w:color w:val="000000" w:themeColor="text1"/>
          <w:kern w:val="2"/>
          <w:sz w:val="22"/>
          <w:szCs w:val="22"/>
          <w:lang w:val="kk-KZ"/>
        </w:rPr>
        <w:t>бірлескен</w:t>
      </w:r>
      <w:r w:rsidRPr="00D55594">
        <w:rPr>
          <w:color w:val="000000" w:themeColor="text1"/>
          <w:kern w:val="2"/>
          <w:sz w:val="22"/>
          <w:szCs w:val="22"/>
          <w:lang w:val="kk-KZ"/>
        </w:rPr>
        <w:t xml:space="preserve"> энергетикалық жүйемен өзара резервте</w:t>
      </w:r>
      <w:r w:rsidR="00896867" w:rsidRPr="00D55594">
        <w:rPr>
          <w:color w:val="000000" w:themeColor="text1"/>
          <w:kern w:val="2"/>
          <w:sz w:val="22"/>
          <w:szCs w:val="22"/>
          <w:lang w:val="kk-KZ"/>
        </w:rPr>
        <w:t xml:space="preserve"> сақтауға</w:t>
      </w:r>
      <w:r w:rsidRPr="00D55594">
        <w:rPr>
          <w:color w:val="000000" w:themeColor="text1"/>
          <w:kern w:val="2"/>
          <w:sz w:val="22"/>
          <w:szCs w:val="22"/>
          <w:lang w:val="kk-KZ"/>
        </w:rPr>
        <w:t xml:space="preserve"> арналған. 2022 жылға белгіленген электр қуаты 541 МВт, жылу қуаты – 713 Гка</w:t>
      </w:r>
      <w:r w:rsidR="003B1175" w:rsidRPr="00D55594">
        <w:rPr>
          <w:color w:val="000000" w:themeColor="text1"/>
          <w:kern w:val="2"/>
          <w:sz w:val="22"/>
          <w:szCs w:val="22"/>
          <w:lang w:val="kk-KZ"/>
        </w:rPr>
        <w:t>л/сағ. қ</w:t>
      </w:r>
      <w:r w:rsidR="00A22705" w:rsidRPr="00D55594">
        <w:rPr>
          <w:color w:val="000000" w:themeColor="text1"/>
          <w:kern w:val="2"/>
          <w:sz w:val="22"/>
          <w:szCs w:val="22"/>
          <w:lang w:val="kk-KZ"/>
        </w:rPr>
        <w:t>ұрады.</w:t>
      </w:r>
    </w:p>
    <w:p w14:paraId="763807EC" w14:textId="0E63624F" w:rsidR="00475F42" w:rsidRPr="00D55594" w:rsidRDefault="00064C76" w:rsidP="00A22705">
      <w:pPr>
        <w:ind w:firstLine="567"/>
        <w:jc w:val="both"/>
        <w:rPr>
          <w:color w:val="000000" w:themeColor="text1"/>
          <w:sz w:val="22"/>
          <w:szCs w:val="22"/>
          <w:lang w:val="kk-KZ"/>
        </w:rPr>
      </w:pPr>
      <w:r w:rsidRPr="00D55594">
        <w:rPr>
          <w:color w:val="000000" w:themeColor="text1"/>
          <w:sz w:val="22"/>
          <w:szCs w:val="22"/>
          <w:lang w:val="kk-KZ"/>
        </w:rPr>
        <w:t>Қазақстан Республикас</w:t>
      </w:r>
      <w:r w:rsidR="00A22705" w:rsidRPr="00D55594">
        <w:rPr>
          <w:color w:val="000000" w:themeColor="text1"/>
          <w:sz w:val="22"/>
          <w:szCs w:val="22"/>
          <w:lang w:val="kk-KZ"/>
        </w:rPr>
        <w:t>ы Табиғи монополияларды реттеу А</w:t>
      </w:r>
      <w:r w:rsidRPr="00D55594">
        <w:rPr>
          <w:color w:val="000000" w:themeColor="text1"/>
          <w:sz w:val="22"/>
          <w:szCs w:val="22"/>
          <w:lang w:val="kk-KZ"/>
        </w:rPr>
        <w:t xml:space="preserve">генттігі </w:t>
      </w:r>
      <w:r w:rsidR="00A22705" w:rsidRPr="00D55594">
        <w:rPr>
          <w:color w:val="000000" w:themeColor="text1"/>
          <w:sz w:val="22"/>
          <w:szCs w:val="22"/>
          <w:lang w:val="kk-KZ"/>
        </w:rPr>
        <w:t xml:space="preserve">СҚО </w:t>
      </w:r>
      <w:r w:rsidRPr="00D55594">
        <w:rPr>
          <w:color w:val="000000" w:themeColor="text1"/>
          <w:sz w:val="22"/>
          <w:szCs w:val="22"/>
          <w:lang w:val="kk-KZ"/>
        </w:rPr>
        <w:t>департаментінің 2009 жылғы 27 қаңтардағы № 19-НҚ ДАЖ бұйрығымен «СЕВКАЗЭНЕРГО» АҚ</w:t>
      </w:r>
      <w:r w:rsidR="00A22705" w:rsidRPr="00D55594">
        <w:rPr>
          <w:color w:val="000000" w:themeColor="text1"/>
          <w:sz w:val="22"/>
          <w:szCs w:val="22"/>
          <w:lang w:val="kk-KZ"/>
        </w:rPr>
        <w:t xml:space="preserve"> «Жылу энергиясын өндіру» </w:t>
      </w:r>
      <w:r w:rsidRPr="00D55594">
        <w:rPr>
          <w:color w:val="000000" w:themeColor="text1"/>
          <w:sz w:val="22"/>
          <w:szCs w:val="22"/>
          <w:lang w:val="kk-KZ"/>
        </w:rPr>
        <w:t xml:space="preserve"> </w:t>
      </w:r>
      <w:r w:rsidR="00A22705" w:rsidRPr="00D55594">
        <w:rPr>
          <w:color w:val="000000" w:themeColor="text1"/>
          <w:sz w:val="22"/>
          <w:szCs w:val="22"/>
          <w:lang w:val="kk-KZ"/>
        </w:rPr>
        <w:t xml:space="preserve">реттелетін қызмет түрі бойынша СҚО </w:t>
      </w:r>
      <w:r w:rsidRPr="00D55594">
        <w:rPr>
          <w:color w:val="000000" w:themeColor="text1"/>
          <w:sz w:val="22"/>
          <w:szCs w:val="22"/>
          <w:lang w:val="kk-KZ"/>
        </w:rPr>
        <w:t xml:space="preserve">Табиғи монополиялар субъектілерінің мемлекеттік тізілімінің жергілікті бөліміне </w:t>
      </w:r>
      <w:r w:rsidR="00A22705" w:rsidRPr="00D55594">
        <w:rPr>
          <w:color w:val="000000" w:themeColor="text1"/>
          <w:sz w:val="22"/>
          <w:szCs w:val="22"/>
          <w:lang w:val="kk-KZ"/>
        </w:rPr>
        <w:t>қосылды</w:t>
      </w:r>
      <w:r w:rsidRPr="00D55594">
        <w:rPr>
          <w:color w:val="000000" w:themeColor="text1"/>
          <w:sz w:val="22"/>
          <w:szCs w:val="22"/>
          <w:lang w:val="kk-KZ"/>
        </w:rPr>
        <w:t>.</w:t>
      </w:r>
      <w:r w:rsidR="00475F42" w:rsidRPr="00D55594">
        <w:rPr>
          <w:color w:val="000000" w:themeColor="text1"/>
          <w:sz w:val="22"/>
          <w:szCs w:val="22"/>
          <w:lang w:val="kk-KZ"/>
        </w:rPr>
        <w:t xml:space="preserve"> </w:t>
      </w:r>
    </w:p>
    <w:p w14:paraId="0403017B" w14:textId="77777777" w:rsidR="009329A6" w:rsidRPr="00D55594" w:rsidRDefault="009329A6" w:rsidP="009329A6">
      <w:pPr>
        <w:ind w:firstLine="567"/>
        <w:jc w:val="both"/>
        <w:rPr>
          <w:color w:val="000000" w:themeColor="text1"/>
          <w:sz w:val="22"/>
          <w:szCs w:val="22"/>
          <w:lang w:val="kk-KZ"/>
        </w:rPr>
      </w:pPr>
      <w:r w:rsidRPr="00D55594">
        <w:rPr>
          <w:color w:val="000000" w:themeColor="text1"/>
          <w:sz w:val="22"/>
          <w:szCs w:val="22"/>
          <w:lang w:val="kk-KZ"/>
        </w:rPr>
        <w:t>«ҚР ҰЭМ ТМРКД» РММ-нің «Қазақстан Республикасы Ұлттық экономика министрлігінің Табиғи монополияларды реттеу комитетінің Солтүстік Қазақстан облысы бойынша департаменті басшысының «2021 жылғы 1 қаңтардан бастап 2025 жылғы 31 желтоқсанға дейінгі кезеңде «СЕВКАЗЭНЕРГО» акционерлік қоғамының жылу энергиясын өндіру жөніндегі реттеліп көрсетілетін қызметіне тарифтер мен тарифтік сметаларды бекіту туралы» 2020 жылғы 24 қарашадағы №92-ОД, сондай-ақ «СЕВКАЗЭНЕРГО» акционерлік қоғамының жылу энергиясын өндіру жөніндегі реттеліп көрсетілетін қызметіне бекітілген тарифті оның қолданылу мерзімі өткенге дейін өзгерту туралы» 2022 жылғы 25 қарашадағы №60-ОД» бұйрығына өзгерістер енгізу туралы» 2020 жылғы 15 желтоқсандағы №113-ОД бұйрығымен ҚҚС-сыз 2 892,86 теңге/Гкал сомасында жылу энергиясын өндіру жөніндегі қызметтің тарифтік сметасы мен тарифі бекітіліп, қолданысқа енгізілді.</w:t>
      </w:r>
    </w:p>
    <w:p w14:paraId="76CC8509" w14:textId="0889AD3A" w:rsidR="00CC7732" w:rsidRPr="00D55594" w:rsidRDefault="009329A6" w:rsidP="009329A6">
      <w:pPr>
        <w:ind w:firstLine="567"/>
        <w:jc w:val="both"/>
        <w:rPr>
          <w:bCs/>
          <w:color w:val="000000" w:themeColor="text1"/>
          <w:kern w:val="2"/>
          <w:sz w:val="22"/>
          <w:szCs w:val="22"/>
          <w:lang w:val="kk-KZ"/>
        </w:rPr>
      </w:pPr>
      <w:r w:rsidRPr="00D55594">
        <w:rPr>
          <w:bCs/>
          <w:color w:val="000000" w:themeColor="text1"/>
          <w:sz w:val="22"/>
          <w:szCs w:val="22"/>
          <w:lang w:val="kk-KZ"/>
        </w:rPr>
        <w:t xml:space="preserve"> </w:t>
      </w:r>
      <w:r w:rsidR="00CC7732" w:rsidRPr="00D55594">
        <w:rPr>
          <w:bCs/>
          <w:color w:val="000000" w:themeColor="text1"/>
          <w:kern w:val="2"/>
          <w:sz w:val="22"/>
          <w:szCs w:val="22"/>
          <w:lang w:val="kk-KZ"/>
        </w:rPr>
        <w:t>«СЕВКАЗЭНЕРГО» АҚ жылу эне</w:t>
      </w:r>
      <w:r w:rsidR="003B1175" w:rsidRPr="00D55594">
        <w:rPr>
          <w:bCs/>
          <w:color w:val="000000" w:themeColor="text1"/>
          <w:kern w:val="2"/>
          <w:sz w:val="22"/>
          <w:szCs w:val="22"/>
          <w:lang w:val="kk-KZ"/>
        </w:rPr>
        <w:t>ргиясын негізгі тұтынушылары</w:t>
      </w:r>
      <w:r w:rsidR="00CC7732" w:rsidRPr="00D55594">
        <w:rPr>
          <w:bCs/>
          <w:color w:val="000000" w:themeColor="text1"/>
          <w:kern w:val="2"/>
          <w:sz w:val="22"/>
          <w:szCs w:val="22"/>
          <w:lang w:val="kk-KZ"/>
        </w:rPr>
        <w:t xml:space="preserve"> «Петропавл </w:t>
      </w:r>
      <w:r w:rsidR="00A22705" w:rsidRPr="00D55594">
        <w:rPr>
          <w:bCs/>
          <w:color w:val="000000" w:themeColor="text1"/>
          <w:kern w:val="2"/>
          <w:sz w:val="22"/>
          <w:szCs w:val="22"/>
          <w:lang w:val="kk-KZ"/>
        </w:rPr>
        <w:t>Жылу Жүйелері</w:t>
      </w:r>
      <w:r w:rsidR="00CC7732" w:rsidRPr="00D55594">
        <w:rPr>
          <w:bCs/>
          <w:color w:val="000000" w:themeColor="text1"/>
          <w:kern w:val="2"/>
          <w:sz w:val="22"/>
          <w:szCs w:val="22"/>
          <w:lang w:val="kk-KZ"/>
        </w:rPr>
        <w:t>» ЖШС және «Севказэнергосбыт» ЖШС</w:t>
      </w:r>
      <w:r w:rsidR="00A22705" w:rsidRPr="00D55594">
        <w:rPr>
          <w:bCs/>
          <w:color w:val="000000" w:themeColor="text1"/>
          <w:kern w:val="2"/>
          <w:sz w:val="22"/>
          <w:szCs w:val="22"/>
          <w:lang w:val="kk-KZ"/>
        </w:rPr>
        <w:t xml:space="preserve"> болып табылады</w:t>
      </w:r>
      <w:r w:rsidR="00CC7732" w:rsidRPr="00D55594">
        <w:rPr>
          <w:bCs/>
          <w:color w:val="000000" w:themeColor="text1"/>
          <w:kern w:val="2"/>
          <w:sz w:val="22"/>
          <w:szCs w:val="22"/>
          <w:lang w:val="kk-KZ"/>
        </w:rPr>
        <w:t xml:space="preserve">. Тұтынушылармен жүргізіліп жатқан жұмыс табиғи монополиялар туралы қолданыстағы заңнаманың шеңберінде жүзеге асырылады және табиғи монополия субъектісінің уәкілетті орган бекіткен тарифтер бойынша реттеліп көрсетілетін қызметтерді көрсету, оның ішінде </w:t>
      </w:r>
      <w:r w:rsidR="00A22705" w:rsidRPr="00D55594">
        <w:rPr>
          <w:bCs/>
          <w:color w:val="000000" w:themeColor="text1"/>
          <w:kern w:val="2"/>
          <w:sz w:val="22"/>
          <w:szCs w:val="22"/>
          <w:lang w:val="kk-KZ"/>
        </w:rPr>
        <w:t xml:space="preserve">уәкілетті орган бекіткен тәртіппен </w:t>
      </w:r>
      <w:r w:rsidR="00CC7732" w:rsidRPr="00D55594">
        <w:rPr>
          <w:bCs/>
          <w:color w:val="000000" w:themeColor="text1"/>
          <w:kern w:val="2"/>
          <w:sz w:val="22"/>
          <w:szCs w:val="22"/>
          <w:lang w:val="kk-KZ"/>
        </w:rPr>
        <w:t>тұтынушыларға тең жағдайларды қамтамасыз ету жөніндегі міндеттерімен реттеледі.</w:t>
      </w:r>
    </w:p>
    <w:p w14:paraId="6A047632" w14:textId="77777777" w:rsidR="007A6173" w:rsidRPr="00D55594" w:rsidRDefault="007A6173" w:rsidP="00EA3B67">
      <w:pPr>
        <w:ind w:firstLine="567"/>
        <w:jc w:val="both"/>
        <w:rPr>
          <w:color w:val="000000" w:themeColor="text1"/>
          <w:sz w:val="22"/>
          <w:szCs w:val="22"/>
          <w:lang w:val="kk-KZ"/>
        </w:rPr>
      </w:pPr>
    </w:p>
    <w:p w14:paraId="470AF85D" w14:textId="77777777" w:rsidR="00A22705" w:rsidRPr="00D55594" w:rsidRDefault="00A22705" w:rsidP="00A22705">
      <w:pPr>
        <w:pStyle w:val="2"/>
        <w:ind w:firstLine="567"/>
        <w:jc w:val="center"/>
        <w:rPr>
          <w:b/>
          <w:sz w:val="22"/>
          <w:szCs w:val="22"/>
        </w:rPr>
      </w:pPr>
      <w:r w:rsidRPr="00D55594">
        <w:rPr>
          <w:b/>
          <w:sz w:val="22"/>
          <w:szCs w:val="22"/>
          <w:lang w:val="kk-KZ"/>
        </w:rPr>
        <w:t>Негізгі техникалық-экономикалық көрсеткіштер</w:t>
      </w:r>
    </w:p>
    <w:tbl>
      <w:tblPr>
        <w:tblW w:w="0" w:type="auto"/>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695"/>
        <w:gridCol w:w="5542"/>
        <w:gridCol w:w="1701"/>
        <w:gridCol w:w="2127"/>
      </w:tblGrid>
      <w:tr w:rsidR="001731B4" w:rsidRPr="00D55594" w14:paraId="31533E35" w14:textId="77777777" w:rsidTr="007A6173">
        <w:trPr>
          <w:trHeight w:val="372"/>
          <w:tblCellSpacing w:w="20" w:type="dxa"/>
        </w:trPr>
        <w:tc>
          <w:tcPr>
            <w:tcW w:w="635" w:type="dxa"/>
            <w:shd w:val="clear" w:color="auto" w:fill="auto"/>
            <w:vAlign w:val="center"/>
          </w:tcPr>
          <w:p w14:paraId="0AE8A17A" w14:textId="3EB294B6" w:rsidR="001731B4" w:rsidRPr="00D55594" w:rsidRDefault="001731B4" w:rsidP="00A22705">
            <w:pPr>
              <w:pStyle w:val="2"/>
              <w:spacing w:line="240" w:lineRule="auto"/>
              <w:jc w:val="center"/>
              <w:rPr>
                <w:b/>
                <w:sz w:val="22"/>
                <w:szCs w:val="22"/>
                <w:lang w:val="kk-KZ"/>
              </w:rPr>
            </w:pPr>
            <w:r w:rsidRPr="00D55594">
              <w:rPr>
                <w:b/>
                <w:sz w:val="22"/>
                <w:szCs w:val="22"/>
              </w:rPr>
              <w:t xml:space="preserve">№ </w:t>
            </w:r>
            <w:r w:rsidR="00A22705" w:rsidRPr="00D55594">
              <w:rPr>
                <w:b/>
                <w:sz w:val="22"/>
                <w:szCs w:val="22"/>
                <w:lang w:val="kk-KZ"/>
              </w:rPr>
              <w:t>р/б</w:t>
            </w:r>
          </w:p>
        </w:tc>
        <w:tc>
          <w:tcPr>
            <w:tcW w:w="5502" w:type="dxa"/>
            <w:shd w:val="clear" w:color="auto" w:fill="auto"/>
            <w:vAlign w:val="center"/>
          </w:tcPr>
          <w:p w14:paraId="19877547" w14:textId="69B6ACBC" w:rsidR="001731B4" w:rsidRPr="00D55594" w:rsidRDefault="00A22705" w:rsidP="001731B4">
            <w:pPr>
              <w:pStyle w:val="2"/>
              <w:spacing w:line="240" w:lineRule="auto"/>
              <w:jc w:val="center"/>
              <w:rPr>
                <w:b/>
                <w:sz w:val="22"/>
                <w:szCs w:val="22"/>
                <w:lang w:val="kk-KZ"/>
              </w:rPr>
            </w:pPr>
            <w:r w:rsidRPr="00D55594">
              <w:rPr>
                <w:b/>
                <w:sz w:val="22"/>
                <w:szCs w:val="22"/>
                <w:lang w:val="kk-KZ"/>
              </w:rPr>
              <w:t>Көрсеткіштер атауы</w:t>
            </w:r>
          </w:p>
        </w:tc>
        <w:tc>
          <w:tcPr>
            <w:tcW w:w="1661" w:type="dxa"/>
            <w:shd w:val="clear" w:color="auto" w:fill="auto"/>
            <w:vAlign w:val="center"/>
          </w:tcPr>
          <w:p w14:paraId="7CAAE1DB" w14:textId="0CA00474" w:rsidR="001731B4" w:rsidRPr="00D55594" w:rsidRDefault="00A22705" w:rsidP="001731B4">
            <w:pPr>
              <w:pStyle w:val="2"/>
              <w:spacing w:line="240" w:lineRule="auto"/>
              <w:jc w:val="center"/>
              <w:rPr>
                <w:b/>
                <w:sz w:val="22"/>
                <w:szCs w:val="22"/>
                <w:lang w:val="kk-KZ"/>
              </w:rPr>
            </w:pPr>
            <w:r w:rsidRPr="00D55594">
              <w:rPr>
                <w:b/>
                <w:sz w:val="22"/>
                <w:szCs w:val="22"/>
                <w:lang w:val="kk-KZ"/>
              </w:rPr>
              <w:t>Өлшеу бірлігі</w:t>
            </w:r>
          </w:p>
        </w:tc>
        <w:tc>
          <w:tcPr>
            <w:tcW w:w="2067" w:type="dxa"/>
            <w:shd w:val="clear" w:color="auto" w:fill="auto"/>
            <w:vAlign w:val="center"/>
          </w:tcPr>
          <w:p w14:paraId="42A7902F" w14:textId="08D63001" w:rsidR="001731B4" w:rsidRPr="00D55594" w:rsidRDefault="00A22705" w:rsidP="001731B4">
            <w:pPr>
              <w:pStyle w:val="2"/>
              <w:spacing w:line="240" w:lineRule="auto"/>
              <w:jc w:val="center"/>
              <w:rPr>
                <w:b/>
                <w:sz w:val="22"/>
                <w:szCs w:val="22"/>
                <w:lang w:val="kk-KZ"/>
              </w:rPr>
            </w:pPr>
            <w:r w:rsidRPr="00D55594">
              <w:rPr>
                <w:b/>
                <w:sz w:val="22"/>
                <w:szCs w:val="22"/>
                <w:lang w:val="kk-KZ"/>
              </w:rPr>
              <w:t>2022 жылғы есеп</w:t>
            </w:r>
          </w:p>
        </w:tc>
      </w:tr>
      <w:tr w:rsidR="001731B4" w:rsidRPr="00D55594" w14:paraId="14D4321D" w14:textId="77777777" w:rsidTr="007A6173">
        <w:trPr>
          <w:trHeight w:val="176"/>
          <w:tblCellSpacing w:w="20" w:type="dxa"/>
        </w:trPr>
        <w:tc>
          <w:tcPr>
            <w:tcW w:w="635" w:type="dxa"/>
            <w:shd w:val="clear" w:color="auto" w:fill="auto"/>
          </w:tcPr>
          <w:p w14:paraId="618636A4" w14:textId="77777777" w:rsidR="001731B4" w:rsidRPr="00D55594" w:rsidRDefault="001731B4" w:rsidP="001731B4">
            <w:pPr>
              <w:pStyle w:val="2"/>
              <w:spacing w:line="240" w:lineRule="auto"/>
              <w:rPr>
                <w:sz w:val="22"/>
                <w:szCs w:val="22"/>
              </w:rPr>
            </w:pPr>
            <w:r w:rsidRPr="00D55594">
              <w:rPr>
                <w:sz w:val="22"/>
                <w:szCs w:val="22"/>
              </w:rPr>
              <w:t>1</w:t>
            </w:r>
          </w:p>
        </w:tc>
        <w:tc>
          <w:tcPr>
            <w:tcW w:w="5502" w:type="dxa"/>
            <w:shd w:val="clear" w:color="auto" w:fill="auto"/>
          </w:tcPr>
          <w:p w14:paraId="74EB250A" w14:textId="358F093F" w:rsidR="001731B4" w:rsidRPr="00D55594" w:rsidRDefault="004336DB" w:rsidP="004336DB">
            <w:pPr>
              <w:pStyle w:val="2"/>
              <w:spacing w:line="240" w:lineRule="auto"/>
              <w:rPr>
                <w:sz w:val="22"/>
                <w:szCs w:val="22"/>
                <w:lang w:val="kk-KZ"/>
              </w:rPr>
            </w:pPr>
            <w:r w:rsidRPr="00D55594">
              <w:rPr>
                <w:sz w:val="22"/>
                <w:szCs w:val="22"/>
                <w:lang w:val="kk-KZ"/>
              </w:rPr>
              <w:t>Электр энергиясын өндіріп шығару</w:t>
            </w:r>
          </w:p>
        </w:tc>
        <w:tc>
          <w:tcPr>
            <w:tcW w:w="1661" w:type="dxa"/>
            <w:shd w:val="clear" w:color="auto" w:fill="auto"/>
          </w:tcPr>
          <w:p w14:paraId="7BF8ED4F" w14:textId="77777777" w:rsidR="001731B4" w:rsidRPr="00D55594" w:rsidRDefault="001731B4" w:rsidP="001731B4">
            <w:pPr>
              <w:pStyle w:val="2"/>
              <w:spacing w:line="240" w:lineRule="auto"/>
              <w:jc w:val="center"/>
              <w:rPr>
                <w:sz w:val="22"/>
                <w:szCs w:val="22"/>
              </w:rPr>
            </w:pPr>
            <w:r w:rsidRPr="00D55594">
              <w:rPr>
                <w:sz w:val="22"/>
                <w:szCs w:val="22"/>
              </w:rPr>
              <w:t>млн.кВтч</w:t>
            </w:r>
          </w:p>
        </w:tc>
        <w:tc>
          <w:tcPr>
            <w:tcW w:w="2067" w:type="dxa"/>
            <w:shd w:val="clear" w:color="auto" w:fill="auto"/>
          </w:tcPr>
          <w:p w14:paraId="17B4F97F" w14:textId="47A8CFDC" w:rsidR="001731B4" w:rsidRPr="00D55594" w:rsidRDefault="001731B4" w:rsidP="001731B4">
            <w:pPr>
              <w:pStyle w:val="2"/>
              <w:spacing w:line="240" w:lineRule="auto"/>
              <w:jc w:val="center"/>
              <w:rPr>
                <w:sz w:val="22"/>
                <w:szCs w:val="22"/>
              </w:rPr>
            </w:pPr>
            <w:r w:rsidRPr="00D55594">
              <w:rPr>
                <w:color w:val="000000" w:themeColor="text1"/>
                <w:sz w:val="22"/>
                <w:szCs w:val="22"/>
                <w:lang w:val="en-US"/>
              </w:rPr>
              <w:t>1 604</w:t>
            </w:r>
            <w:r w:rsidRPr="00D55594">
              <w:rPr>
                <w:color w:val="000000" w:themeColor="text1"/>
                <w:sz w:val="22"/>
                <w:szCs w:val="22"/>
              </w:rPr>
              <w:t>,</w:t>
            </w:r>
            <w:r w:rsidRPr="00D55594">
              <w:rPr>
                <w:color w:val="000000" w:themeColor="text1"/>
                <w:sz w:val="22"/>
                <w:szCs w:val="22"/>
                <w:lang w:val="en-US"/>
              </w:rPr>
              <w:t>95</w:t>
            </w:r>
            <w:r w:rsidR="009F534A" w:rsidRPr="00D55594">
              <w:rPr>
                <w:color w:val="000000" w:themeColor="text1"/>
                <w:sz w:val="22"/>
                <w:szCs w:val="22"/>
              </w:rPr>
              <w:t>3</w:t>
            </w:r>
          </w:p>
        </w:tc>
      </w:tr>
      <w:tr w:rsidR="001731B4" w:rsidRPr="00D55594" w14:paraId="09337C7C" w14:textId="77777777" w:rsidTr="007A6173">
        <w:trPr>
          <w:trHeight w:val="196"/>
          <w:tblCellSpacing w:w="20" w:type="dxa"/>
        </w:trPr>
        <w:tc>
          <w:tcPr>
            <w:tcW w:w="635" w:type="dxa"/>
            <w:shd w:val="clear" w:color="auto" w:fill="auto"/>
          </w:tcPr>
          <w:p w14:paraId="2B93461F" w14:textId="77777777" w:rsidR="001731B4" w:rsidRPr="00D55594" w:rsidRDefault="001731B4" w:rsidP="001731B4">
            <w:pPr>
              <w:pStyle w:val="2"/>
              <w:spacing w:line="240" w:lineRule="auto"/>
              <w:rPr>
                <w:sz w:val="22"/>
                <w:szCs w:val="22"/>
              </w:rPr>
            </w:pPr>
            <w:r w:rsidRPr="00D55594">
              <w:rPr>
                <w:sz w:val="22"/>
                <w:szCs w:val="22"/>
              </w:rPr>
              <w:t>2</w:t>
            </w:r>
          </w:p>
        </w:tc>
        <w:tc>
          <w:tcPr>
            <w:tcW w:w="5502" w:type="dxa"/>
            <w:shd w:val="clear" w:color="auto" w:fill="auto"/>
          </w:tcPr>
          <w:p w14:paraId="4BF5E6F5" w14:textId="52DBE3C8" w:rsidR="001731B4" w:rsidRPr="00D55594" w:rsidRDefault="004336DB" w:rsidP="004336DB">
            <w:pPr>
              <w:pStyle w:val="2"/>
              <w:spacing w:line="240" w:lineRule="auto"/>
              <w:jc w:val="left"/>
              <w:rPr>
                <w:sz w:val="22"/>
                <w:szCs w:val="22"/>
                <w:lang w:val="kk-KZ"/>
              </w:rPr>
            </w:pPr>
            <w:r w:rsidRPr="00D55594">
              <w:rPr>
                <w:sz w:val="22"/>
                <w:szCs w:val="22"/>
                <w:lang w:val="kk-KZ"/>
              </w:rPr>
              <w:t>К</w:t>
            </w:r>
            <w:r w:rsidR="001731B4" w:rsidRPr="00D55594">
              <w:rPr>
                <w:sz w:val="22"/>
                <w:szCs w:val="22"/>
              </w:rPr>
              <w:t>оллектор</w:t>
            </w:r>
            <w:r w:rsidRPr="00D55594">
              <w:rPr>
                <w:sz w:val="22"/>
                <w:szCs w:val="22"/>
                <w:lang w:val="kk-KZ"/>
              </w:rPr>
              <w:t>лардан жылу энергиясын жіберу</w:t>
            </w:r>
          </w:p>
        </w:tc>
        <w:tc>
          <w:tcPr>
            <w:tcW w:w="1661" w:type="dxa"/>
            <w:shd w:val="clear" w:color="auto" w:fill="auto"/>
          </w:tcPr>
          <w:p w14:paraId="33AA1AB9" w14:textId="407C3C08" w:rsidR="001731B4" w:rsidRPr="00D55594" w:rsidRDefault="004336DB" w:rsidP="001731B4">
            <w:pPr>
              <w:pStyle w:val="2"/>
              <w:spacing w:line="240" w:lineRule="auto"/>
              <w:jc w:val="center"/>
              <w:rPr>
                <w:sz w:val="22"/>
                <w:szCs w:val="22"/>
              </w:rPr>
            </w:pPr>
            <w:r w:rsidRPr="00D55594">
              <w:rPr>
                <w:sz w:val="22"/>
                <w:szCs w:val="22"/>
                <w:lang w:val="kk-KZ"/>
              </w:rPr>
              <w:t>мың</w:t>
            </w:r>
            <w:r w:rsidR="001731B4" w:rsidRPr="00D55594">
              <w:rPr>
                <w:sz w:val="22"/>
                <w:szCs w:val="22"/>
              </w:rPr>
              <w:t>.Гкал.</w:t>
            </w:r>
          </w:p>
        </w:tc>
        <w:tc>
          <w:tcPr>
            <w:tcW w:w="2067" w:type="dxa"/>
            <w:shd w:val="clear" w:color="auto" w:fill="auto"/>
          </w:tcPr>
          <w:p w14:paraId="1FCFFD41" w14:textId="15079F5E" w:rsidR="001731B4" w:rsidRPr="00D55594" w:rsidRDefault="001731B4" w:rsidP="001731B4">
            <w:pPr>
              <w:pStyle w:val="2"/>
              <w:spacing w:line="240" w:lineRule="auto"/>
              <w:jc w:val="center"/>
              <w:rPr>
                <w:sz w:val="22"/>
                <w:szCs w:val="22"/>
              </w:rPr>
            </w:pPr>
            <w:r w:rsidRPr="00D55594">
              <w:rPr>
                <w:sz w:val="22"/>
                <w:szCs w:val="22"/>
              </w:rPr>
              <w:t>1 785,036</w:t>
            </w:r>
          </w:p>
        </w:tc>
      </w:tr>
      <w:tr w:rsidR="006E5744" w:rsidRPr="00D55594" w14:paraId="4F71C2A0" w14:textId="77777777" w:rsidTr="007A6173">
        <w:trPr>
          <w:trHeight w:val="196"/>
          <w:tblCellSpacing w:w="20" w:type="dxa"/>
        </w:trPr>
        <w:tc>
          <w:tcPr>
            <w:tcW w:w="635" w:type="dxa"/>
            <w:shd w:val="clear" w:color="auto" w:fill="auto"/>
          </w:tcPr>
          <w:p w14:paraId="69A6DD75" w14:textId="77777777" w:rsidR="006E5744" w:rsidRPr="00D55594" w:rsidRDefault="006E5744" w:rsidP="001731B4">
            <w:pPr>
              <w:pStyle w:val="2"/>
              <w:spacing w:line="240" w:lineRule="auto"/>
              <w:rPr>
                <w:sz w:val="22"/>
                <w:szCs w:val="22"/>
              </w:rPr>
            </w:pPr>
          </w:p>
        </w:tc>
        <w:tc>
          <w:tcPr>
            <w:tcW w:w="5502" w:type="dxa"/>
            <w:shd w:val="clear" w:color="auto" w:fill="auto"/>
          </w:tcPr>
          <w:p w14:paraId="418AD41B" w14:textId="44F9E664" w:rsidR="006E5744" w:rsidRPr="00D55594" w:rsidRDefault="004336DB" w:rsidP="001731B4">
            <w:pPr>
              <w:pStyle w:val="2"/>
              <w:spacing w:line="240" w:lineRule="auto"/>
              <w:jc w:val="left"/>
              <w:rPr>
                <w:sz w:val="22"/>
                <w:szCs w:val="22"/>
              </w:rPr>
            </w:pPr>
            <w:r w:rsidRPr="00D55594">
              <w:rPr>
                <w:sz w:val="22"/>
                <w:szCs w:val="22"/>
                <w:lang w:val="kk-KZ"/>
              </w:rPr>
              <w:t>соның ішінде</w:t>
            </w:r>
            <w:r w:rsidR="006E5744" w:rsidRPr="00D55594">
              <w:rPr>
                <w:sz w:val="22"/>
                <w:szCs w:val="22"/>
              </w:rPr>
              <w:t>:</w:t>
            </w:r>
          </w:p>
        </w:tc>
        <w:tc>
          <w:tcPr>
            <w:tcW w:w="1661" w:type="dxa"/>
            <w:shd w:val="clear" w:color="auto" w:fill="auto"/>
          </w:tcPr>
          <w:p w14:paraId="05F7DA4B" w14:textId="77777777" w:rsidR="006E5744" w:rsidRPr="00D55594" w:rsidRDefault="006E5744" w:rsidP="001731B4">
            <w:pPr>
              <w:pStyle w:val="2"/>
              <w:spacing w:line="240" w:lineRule="auto"/>
              <w:jc w:val="center"/>
              <w:rPr>
                <w:sz w:val="22"/>
                <w:szCs w:val="22"/>
              </w:rPr>
            </w:pPr>
          </w:p>
        </w:tc>
        <w:tc>
          <w:tcPr>
            <w:tcW w:w="2067" w:type="dxa"/>
            <w:shd w:val="clear" w:color="auto" w:fill="auto"/>
          </w:tcPr>
          <w:p w14:paraId="107E117E" w14:textId="77777777" w:rsidR="006E5744" w:rsidRPr="00D55594" w:rsidRDefault="006E5744" w:rsidP="001731B4">
            <w:pPr>
              <w:pStyle w:val="2"/>
              <w:spacing w:line="240" w:lineRule="auto"/>
              <w:jc w:val="center"/>
              <w:rPr>
                <w:sz w:val="22"/>
                <w:szCs w:val="22"/>
              </w:rPr>
            </w:pPr>
          </w:p>
        </w:tc>
      </w:tr>
      <w:tr w:rsidR="004336DB" w:rsidRPr="00D55594" w14:paraId="590959DF" w14:textId="77777777" w:rsidTr="007A6173">
        <w:trPr>
          <w:trHeight w:val="196"/>
          <w:tblCellSpacing w:w="20" w:type="dxa"/>
        </w:trPr>
        <w:tc>
          <w:tcPr>
            <w:tcW w:w="635" w:type="dxa"/>
            <w:shd w:val="clear" w:color="auto" w:fill="auto"/>
          </w:tcPr>
          <w:p w14:paraId="191D6868" w14:textId="73F6EB9A" w:rsidR="004336DB" w:rsidRPr="00D55594" w:rsidRDefault="004336DB" w:rsidP="006E5744">
            <w:pPr>
              <w:pStyle w:val="2"/>
              <w:spacing w:line="240" w:lineRule="auto"/>
              <w:rPr>
                <w:sz w:val="22"/>
                <w:szCs w:val="22"/>
              </w:rPr>
            </w:pPr>
            <w:r w:rsidRPr="00D55594">
              <w:rPr>
                <w:sz w:val="22"/>
                <w:szCs w:val="22"/>
              </w:rPr>
              <w:t>2.1</w:t>
            </w:r>
          </w:p>
        </w:tc>
        <w:tc>
          <w:tcPr>
            <w:tcW w:w="5502" w:type="dxa"/>
            <w:shd w:val="clear" w:color="auto" w:fill="auto"/>
          </w:tcPr>
          <w:p w14:paraId="183B2BDC" w14:textId="08508E5C" w:rsidR="004336DB" w:rsidRPr="00D55594" w:rsidRDefault="004336DB" w:rsidP="004336DB">
            <w:pPr>
              <w:pStyle w:val="2"/>
              <w:spacing w:line="240" w:lineRule="auto"/>
              <w:jc w:val="left"/>
              <w:rPr>
                <w:sz w:val="22"/>
                <w:szCs w:val="22"/>
              </w:rPr>
            </w:pPr>
            <w:r w:rsidRPr="00D55594">
              <w:rPr>
                <w:sz w:val="22"/>
                <w:szCs w:val="22"/>
                <w:lang w:val="kk-KZ"/>
              </w:rPr>
              <w:t>Жылу энергиясы</w:t>
            </w:r>
            <w:r w:rsidRPr="00D55594">
              <w:rPr>
                <w:sz w:val="22"/>
                <w:szCs w:val="22"/>
              </w:rPr>
              <w:t xml:space="preserve"> (</w:t>
            </w:r>
            <w:r w:rsidRPr="00D55594">
              <w:rPr>
                <w:sz w:val="22"/>
                <w:szCs w:val="22"/>
                <w:lang w:val="kk-KZ"/>
              </w:rPr>
              <w:t>ыстық су</w:t>
            </w:r>
            <w:r w:rsidRPr="00D55594">
              <w:rPr>
                <w:sz w:val="22"/>
                <w:szCs w:val="22"/>
              </w:rPr>
              <w:t>)</w:t>
            </w:r>
          </w:p>
        </w:tc>
        <w:tc>
          <w:tcPr>
            <w:tcW w:w="1661" w:type="dxa"/>
            <w:shd w:val="clear" w:color="auto" w:fill="auto"/>
          </w:tcPr>
          <w:p w14:paraId="310E54BD" w14:textId="1F530534" w:rsidR="004336DB" w:rsidRPr="00D55594" w:rsidRDefault="004336DB" w:rsidP="006E5744">
            <w:pPr>
              <w:pStyle w:val="2"/>
              <w:spacing w:line="240" w:lineRule="auto"/>
              <w:jc w:val="center"/>
              <w:rPr>
                <w:sz w:val="22"/>
                <w:szCs w:val="22"/>
              </w:rPr>
            </w:pPr>
            <w:r w:rsidRPr="00D55594">
              <w:rPr>
                <w:sz w:val="22"/>
                <w:szCs w:val="22"/>
                <w:lang w:val="kk-KZ"/>
              </w:rPr>
              <w:t>мың</w:t>
            </w:r>
            <w:r w:rsidRPr="00D55594">
              <w:rPr>
                <w:sz w:val="22"/>
                <w:szCs w:val="22"/>
              </w:rPr>
              <w:t>.Гкал.</w:t>
            </w:r>
          </w:p>
        </w:tc>
        <w:tc>
          <w:tcPr>
            <w:tcW w:w="2067" w:type="dxa"/>
            <w:shd w:val="clear" w:color="auto" w:fill="auto"/>
          </w:tcPr>
          <w:p w14:paraId="0DD5AAE2" w14:textId="2E4DB2EC" w:rsidR="004336DB" w:rsidRPr="00D55594" w:rsidRDefault="004336DB" w:rsidP="006E5744">
            <w:pPr>
              <w:pStyle w:val="2"/>
              <w:spacing w:line="240" w:lineRule="auto"/>
              <w:jc w:val="center"/>
              <w:rPr>
                <w:sz w:val="22"/>
                <w:szCs w:val="22"/>
              </w:rPr>
            </w:pPr>
            <w:r w:rsidRPr="00D55594">
              <w:rPr>
                <w:sz w:val="22"/>
                <w:szCs w:val="22"/>
              </w:rPr>
              <w:t>1 781,162</w:t>
            </w:r>
          </w:p>
        </w:tc>
      </w:tr>
      <w:tr w:rsidR="004336DB" w:rsidRPr="00D55594" w14:paraId="2FC71BE1" w14:textId="77777777" w:rsidTr="007A6173">
        <w:trPr>
          <w:trHeight w:val="196"/>
          <w:tblCellSpacing w:w="20" w:type="dxa"/>
        </w:trPr>
        <w:tc>
          <w:tcPr>
            <w:tcW w:w="635" w:type="dxa"/>
            <w:shd w:val="clear" w:color="auto" w:fill="auto"/>
          </w:tcPr>
          <w:p w14:paraId="4884F929" w14:textId="780A6179" w:rsidR="004336DB" w:rsidRPr="00D55594" w:rsidRDefault="004336DB" w:rsidP="006E5744">
            <w:pPr>
              <w:pStyle w:val="2"/>
              <w:spacing w:line="240" w:lineRule="auto"/>
              <w:rPr>
                <w:sz w:val="22"/>
                <w:szCs w:val="22"/>
              </w:rPr>
            </w:pPr>
            <w:r w:rsidRPr="00D55594">
              <w:rPr>
                <w:sz w:val="22"/>
                <w:szCs w:val="22"/>
              </w:rPr>
              <w:t>2.2</w:t>
            </w:r>
          </w:p>
        </w:tc>
        <w:tc>
          <w:tcPr>
            <w:tcW w:w="5502" w:type="dxa"/>
            <w:shd w:val="clear" w:color="auto" w:fill="auto"/>
          </w:tcPr>
          <w:p w14:paraId="30577EAD" w14:textId="5C88D497" w:rsidR="004336DB" w:rsidRPr="00D55594" w:rsidRDefault="004336DB" w:rsidP="006E5744">
            <w:pPr>
              <w:pStyle w:val="2"/>
              <w:spacing w:line="240" w:lineRule="auto"/>
              <w:jc w:val="left"/>
              <w:rPr>
                <w:sz w:val="22"/>
                <w:szCs w:val="22"/>
              </w:rPr>
            </w:pPr>
            <w:r w:rsidRPr="00D55594">
              <w:rPr>
                <w:sz w:val="22"/>
                <w:szCs w:val="22"/>
                <w:lang w:val="kk-KZ"/>
              </w:rPr>
              <w:t>Бу түрінде жылу энергиясы</w:t>
            </w:r>
            <w:r w:rsidRPr="00D55594">
              <w:rPr>
                <w:sz w:val="22"/>
                <w:szCs w:val="22"/>
              </w:rPr>
              <w:t xml:space="preserve"> </w:t>
            </w:r>
          </w:p>
        </w:tc>
        <w:tc>
          <w:tcPr>
            <w:tcW w:w="1661" w:type="dxa"/>
            <w:shd w:val="clear" w:color="auto" w:fill="auto"/>
          </w:tcPr>
          <w:p w14:paraId="27A37217" w14:textId="1A431945" w:rsidR="004336DB" w:rsidRPr="00D55594" w:rsidRDefault="004336DB" w:rsidP="006E5744">
            <w:pPr>
              <w:pStyle w:val="2"/>
              <w:spacing w:line="240" w:lineRule="auto"/>
              <w:jc w:val="center"/>
              <w:rPr>
                <w:sz w:val="22"/>
                <w:szCs w:val="22"/>
              </w:rPr>
            </w:pPr>
            <w:r w:rsidRPr="00D55594">
              <w:rPr>
                <w:sz w:val="22"/>
                <w:szCs w:val="22"/>
                <w:lang w:val="kk-KZ"/>
              </w:rPr>
              <w:t>мың</w:t>
            </w:r>
            <w:r w:rsidRPr="00D55594">
              <w:rPr>
                <w:sz w:val="22"/>
                <w:szCs w:val="22"/>
              </w:rPr>
              <w:t>.Гкал.</w:t>
            </w:r>
          </w:p>
        </w:tc>
        <w:tc>
          <w:tcPr>
            <w:tcW w:w="2067" w:type="dxa"/>
            <w:shd w:val="clear" w:color="auto" w:fill="auto"/>
          </w:tcPr>
          <w:p w14:paraId="445C9B85" w14:textId="5280A278" w:rsidR="004336DB" w:rsidRPr="00D55594" w:rsidRDefault="004336DB" w:rsidP="006E5744">
            <w:pPr>
              <w:pStyle w:val="2"/>
              <w:spacing w:line="240" w:lineRule="auto"/>
              <w:jc w:val="center"/>
              <w:rPr>
                <w:sz w:val="22"/>
                <w:szCs w:val="22"/>
              </w:rPr>
            </w:pPr>
            <w:r w:rsidRPr="00D55594">
              <w:rPr>
                <w:sz w:val="22"/>
                <w:szCs w:val="22"/>
              </w:rPr>
              <w:t>3,874</w:t>
            </w:r>
          </w:p>
        </w:tc>
      </w:tr>
      <w:tr w:rsidR="006E5744" w:rsidRPr="00D55594" w14:paraId="7A0B365A" w14:textId="77777777" w:rsidTr="007A6173">
        <w:trPr>
          <w:trHeight w:val="196"/>
          <w:tblCellSpacing w:w="20" w:type="dxa"/>
        </w:trPr>
        <w:tc>
          <w:tcPr>
            <w:tcW w:w="635" w:type="dxa"/>
            <w:shd w:val="clear" w:color="auto" w:fill="auto"/>
          </w:tcPr>
          <w:p w14:paraId="173B5AAB" w14:textId="77777777" w:rsidR="006E5744" w:rsidRPr="00D55594" w:rsidRDefault="006E5744" w:rsidP="006E5744">
            <w:pPr>
              <w:pStyle w:val="2"/>
              <w:spacing w:line="240" w:lineRule="auto"/>
              <w:rPr>
                <w:sz w:val="22"/>
                <w:szCs w:val="22"/>
              </w:rPr>
            </w:pPr>
            <w:r w:rsidRPr="00D55594">
              <w:rPr>
                <w:sz w:val="22"/>
                <w:szCs w:val="22"/>
              </w:rPr>
              <w:t>3</w:t>
            </w:r>
          </w:p>
        </w:tc>
        <w:tc>
          <w:tcPr>
            <w:tcW w:w="5502" w:type="dxa"/>
            <w:shd w:val="clear" w:color="auto" w:fill="auto"/>
          </w:tcPr>
          <w:p w14:paraId="5B121FBF" w14:textId="09D64CBC" w:rsidR="006E5744" w:rsidRPr="00D55594" w:rsidRDefault="004336DB" w:rsidP="006E5744">
            <w:pPr>
              <w:pStyle w:val="2"/>
              <w:spacing w:line="240" w:lineRule="auto"/>
              <w:jc w:val="left"/>
              <w:rPr>
                <w:sz w:val="22"/>
                <w:szCs w:val="22"/>
                <w:lang w:val="kk-KZ"/>
              </w:rPr>
            </w:pPr>
            <w:r w:rsidRPr="00D55594">
              <w:rPr>
                <w:sz w:val="22"/>
                <w:szCs w:val="22"/>
                <w:lang w:val="kk-KZ"/>
              </w:rPr>
              <w:t>Өзіндік қажеттіліктер</w:t>
            </w:r>
          </w:p>
        </w:tc>
        <w:tc>
          <w:tcPr>
            <w:tcW w:w="1661" w:type="dxa"/>
            <w:shd w:val="clear" w:color="auto" w:fill="auto"/>
          </w:tcPr>
          <w:p w14:paraId="6158C31E" w14:textId="77777777" w:rsidR="006E5744" w:rsidRPr="00D55594" w:rsidRDefault="006E5744" w:rsidP="006E5744">
            <w:pPr>
              <w:pStyle w:val="2"/>
              <w:spacing w:line="240" w:lineRule="auto"/>
              <w:jc w:val="center"/>
              <w:rPr>
                <w:sz w:val="22"/>
                <w:szCs w:val="22"/>
              </w:rPr>
            </w:pPr>
            <w:r w:rsidRPr="00D55594">
              <w:rPr>
                <w:sz w:val="22"/>
                <w:szCs w:val="22"/>
              </w:rPr>
              <w:t>млн.кВтч</w:t>
            </w:r>
          </w:p>
        </w:tc>
        <w:tc>
          <w:tcPr>
            <w:tcW w:w="2067" w:type="dxa"/>
            <w:shd w:val="clear" w:color="auto" w:fill="auto"/>
          </w:tcPr>
          <w:p w14:paraId="254242D9" w14:textId="35170523" w:rsidR="006E5744" w:rsidRPr="00D55594" w:rsidRDefault="006E5744" w:rsidP="006E5744">
            <w:pPr>
              <w:pStyle w:val="2"/>
              <w:spacing w:line="240" w:lineRule="auto"/>
              <w:jc w:val="center"/>
              <w:rPr>
                <w:sz w:val="22"/>
                <w:szCs w:val="22"/>
              </w:rPr>
            </w:pPr>
            <w:r w:rsidRPr="00D55594">
              <w:rPr>
                <w:sz w:val="22"/>
                <w:szCs w:val="22"/>
              </w:rPr>
              <w:t>247,839</w:t>
            </w:r>
          </w:p>
        </w:tc>
      </w:tr>
      <w:tr w:rsidR="006E5744" w:rsidRPr="00D55594" w14:paraId="18EFA918" w14:textId="77777777" w:rsidTr="007A6173">
        <w:trPr>
          <w:trHeight w:val="176"/>
          <w:tblCellSpacing w:w="20" w:type="dxa"/>
        </w:trPr>
        <w:tc>
          <w:tcPr>
            <w:tcW w:w="635" w:type="dxa"/>
            <w:shd w:val="clear" w:color="auto" w:fill="auto"/>
          </w:tcPr>
          <w:p w14:paraId="1B310B64" w14:textId="77777777" w:rsidR="006E5744" w:rsidRPr="00D55594" w:rsidRDefault="006E5744" w:rsidP="006E5744">
            <w:pPr>
              <w:pStyle w:val="2"/>
              <w:spacing w:line="240" w:lineRule="auto"/>
              <w:rPr>
                <w:sz w:val="22"/>
                <w:szCs w:val="22"/>
              </w:rPr>
            </w:pPr>
            <w:r w:rsidRPr="00D55594">
              <w:rPr>
                <w:sz w:val="22"/>
                <w:szCs w:val="22"/>
              </w:rPr>
              <w:t>4</w:t>
            </w:r>
          </w:p>
        </w:tc>
        <w:tc>
          <w:tcPr>
            <w:tcW w:w="5502" w:type="dxa"/>
            <w:shd w:val="clear" w:color="auto" w:fill="auto"/>
          </w:tcPr>
          <w:p w14:paraId="438EB5FF" w14:textId="4BF5FDED" w:rsidR="006E5744" w:rsidRPr="00D55594" w:rsidRDefault="004336DB" w:rsidP="004336DB">
            <w:pPr>
              <w:pStyle w:val="2"/>
              <w:spacing w:line="240" w:lineRule="auto"/>
              <w:jc w:val="left"/>
              <w:rPr>
                <w:sz w:val="22"/>
                <w:szCs w:val="22"/>
              </w:rPr>
            </w:pPr>
            <w:r w:rsidRPr="00D55594">
              <w:rPr>
                <w:sz w:val="22"/>
                <w:szCs w:val="22"/>
                <w:lang w:val="kk-KZ"/>
              </w:rPr>
              <w:t>Персоналдың орташа тізімді саны</w:t>
            </w:r>
          </w:p>
        </w:tc>
        <w:tc>
          <w:tcPr>
            <w:tcW w:w="1661" w:type="dxa"/>
            <w:shd w:val="clear" w:color="auto" w:fill="auto"/>
          </w:tcPr>
          <w:p w14:paraId="54E8DA17" w14:textId="3124FADF" w:rsidR="006E5744" w:rsidRPr="00D55594" w:rsidRDefault="004336DB" w:rsidP="006E5744">
            <w:pPr>
              <w:pStyle w:val="2"/>
              <w:spacing w:line="240" w:lineRule="auto"/>
              <w:jc w:val="center"/>
              <w:rPr>
                <w:sz w:val="22"/>
                <w:szCs w:val="22"/>
                <w:lang w:val="kk-KZ"/>
              </w:rPr>
            </w:pPr>
            <w:r w:rsidRPr="00D55594">
              <w:rPr>
                <w:sz w:val="22"/>
                <w:szCs w:val="22"/>
                <w:lang w:val="kk-KZ"/>
              </w:rPr>
              <w:t>адам</w:t>
            </w:r>
          </w:p>
        </w:tc>
        <w:tc>
          <w:tcPr>
            <w:tcW w:w="2067" w:type="dxa"/>
            <w:shd w:val="clear" w:color="auto" w:fill="auto"/>
          </w:tcPr>
          <w:p w14:paraId="04039820" w14:textId="36E38F2F" w:rsidR="006E5744" w:rsidRPr="00D55594" w:rsidRDefault="006E5744" w:rsidP="006E5744">
            <w:pPr>
              <w:pStyle w:val="2"/>
              <w:spacing w:line="240" w:lineRule="auto"/>
              <w:jc w:val="center"/>
              <w:rPr>
                <w:sz w:val="22"/>
                <w:szCs w:val="22"/>
              </w:rPr>
            </w:pPr>
            <w:r w:rsidRPr="00D55594">
              <w:rPr>
                <w:sz w:val="22"/>
                <w:szCs w:val="22"/>
              </w:rPr>
              <w:t>851</w:t>
            </w:r>
          </w:p>
        </w:tc>
      </w:tr>
      <w:tr w:rsidR="006E5744" w:rsidRPr="00D55594" w14:paraId="28BB9071" w14:textId="77777777" w:rsidTr="007A6173">
        <w:trPr>
          <w:trHeight w:val="196"/>
          <w:tblCellSpacing w:w="20" w:type="dxa"/>
        </w:trPr>
        <w:tc>
          <w:tcPr>
            <w:tcW w:w="635" w:type="dxa"/>
            <w:shd w:val="clear" w:color="auto" w:fill="auto"/>
          </w:tcPr>
          <w:p w14:paraId="3D36AA4D" w14:textId="77777777" w:rsidR="006E5744" w:rsidRPr="00D55594" w:rsidRDefault="006E5744" w:rsidP="006E5744">
            <w:pPr>
              <w:pStyle w:val="2"/>
              <w:spacing w:line="240" w:lineRule="auto"/>
              <w:rPr>
                <w:sz w:val="22"/>
                <w:szCs w:val="22"/>
              </w:rPr>
            </w:pPr>
            <w:r w:rsidRPr="00D55594">
              <w:rPr>
                <w:sz w:val="22"/>
                <w:szCs w:val="22"/>
              </w:rPr>
              <w:t>5</w:t>
            </w:r>
          </w:p>
        </w:tc>
        <w:tc>
          <w:tcPr>
            <w:tcW w:w="5502" w:type="dxa"/>
            <w:shd w:val="clear" w:color="auto" w:fill="auto"/>
          </w:tcPr>
          <w:p w14:paraId="753028BB" w14:textId="186BFF8B" w:rsidR="006E5744" w:rsidRPr="00D55594" w:rsidRDefault="004336DB" w:rsidP="004336DB">
            <w:pPr>
              <w:pStyle w:val="2"/>
              <w:spacing w:line="240" w:lineRule="auto"/>
              <w:jc w:val="left"/>
              <w:rPr>
                <w:sz w:val="22"/>
                <w:szCs w:val="22"/>
              </w:rPr>
            </w:pPr>
            <w:r w:rsidRPr="00D55594">
              <w:rPr>
                <w:sz w:val="22"/>
                <w:szCs w:val="22"/>
                <w:lang w:val="kk-KZ"/>
              </w:rPr>
              <w:t>Негізгі қызмет түрінен табыс</w:t>
            </w:r>
          </w:p>
        </w:tc>
        <w:tc>
          <w:tcPr>
            <w:tcW w:w="1661" w:type="dxa"/>
            <w:shd w:val="clear" w:color="auto" w:fill="auto"/>
          </w:tcPr>
          <w:p w14:paraId="53978931" w14:textId="7BA92A6D" w:rsidR="006E5744" w:rsidRPr="00D55594" w:rsidRDefault="004336DB" w:rsidP="006E5744">
            <w:pPr>
              <w:pStyle w:val="2"/>
              <w:spacing w:line="240" w:lineRule="auto"/>
              <w:jc w:val="center"/>
              <w:rPr>
                <w:sz w:val="22"/>
                <w:szCs w:val="22"/>
              </w:rPr>
            </w:pPr>
            <w:r w:rsidRPr="00D55594">
              <w:rPr>
                <w:sz w:val="22"/>
                <w:szCs w:val="22"/>
              </w:rPr>
              <w:t>млн.те</w:t>
            </w:r>
            <w:r w:rsidRPr="00D55594">
              <w:rPr>
                <w:sz w:val="22"/>
                <w:szCs w:val="22"/>
                <w:lang w:val="kk-KZ"/>
              </w:rPr>
              <w:t>ң</w:t>
            </w:r>
            <w:r w:rsidR="006E5744" w:rsidRPr="00D55594">
              <w:rPr>
                <w:sz w:val="22"/>
                <w:szCs w:val="22"/>
              </w:rPr>
              <w:t>ге</w:t>
            </w:r>
          </w:p>
        </w:tc>
        <w:tc>
          <w:tcPr>
            <w:tcW w:w="2067" w:type="dxa"/>
            <w:shd w:val="clear" w:color="auto" w:fill="auto"/>
          </w:tcPr>
          <w:p w14:paraId="7776EEFE" w14:textId="328C8DC3" w:rsidR="006E5744" w:rsidRPr="00D55594" w:rsidRDefault="006E5744" w:rsidP="006E5744">
            <w:pPr>
              <w:pStyle w:val="2"/>
              <w:spacing w:line="240" w:lineRule="auto"/>
              <w:jc w:val="center"/>
              <w:rPr>
                <w:sz w:val="22"/>
                <w:szCs w:val="22"/>
              </w:rPr>
            </w:pPr>
            <w:r w:rsidRPr="00D55594">
              <w:rPr>
                <w:sz w:val="22"/>
                <w:szCs w:val="22"/>
              </w:rPr>
              <w:t>23 458,567</w:t>
            </w:r>
          </w:p>
        </w:tc>
      </w:tr>
      <w:tr w:rsidR="004336DB" w:rsidRPr="00D55594" w14:paraId="47C5CE82" w14:textId="77777777" w:rsidTr="007A6173">
        <w:trPr>
          <w:trHeight w:val="281"/>
          <w:tblCellSpacing w:w="20" w:type="dxa"/>
        </w:trPr>
        <w:tc>
          <w:tcPr>
            <w:tcW w:w="635" w:type="dxa"/>
            <w:shd w:val="clear" w:color="auto" w:fill="auto"/>
          </w:tcPr>
          <w:p w14:paraId="3EA116CB" w14:textId="77777777" w:rsidR="004336DB" w:rsidRPr="00D55594" w:rsidRDefault="004336DB" w:rsidP="006E5744">
            <w:pPr>
              <w:pStyle w:val="2"/>
              <w:spacing w:line="240" w:lineRule="auto"/>
              <w:rPr>
                <w:sz w:val="22"/>
                <w:szCs w:val="22"/>
              </w:rPr>
            </w:pPr>
            <w:r w:rsidRPr="00D55594">
              <w:rPr>
                <w:sz w:val="22"/>
                <w:szCs w:val="22"/>
              </w:rPr>
              <w:t>6</w:t>
            </w:r>
          </w:p>
        </w:tc>
        <w:tc>
          <w:tcPr>
            <w:tcW w:w="5502" w:type="dxa"/>
            <w:shd w:val="clear" w:color="auto" w:fill="auto"/>
          </w:tcPr>
          <w:p w14:paraId="44F4381F" w14:textId="086B8439" w:rsidR="004336DB" w:rsidRPr="00D55594" w:rsidRDefault="004336DB" w:rsidP="004336DB">
            <w:pPr>
              <w:pStyle w:val="2"/>
              <w:spacing w:line="240" w:lineRule="auto"/>
              <w:jc w:val="left"/>
              <w:rPr>
                <w:sz w:val="22"/>
                <w:szCs w:val="22"/>
              </w:rPr>
            </w:pPr>
            <w:r w:rsidRPr="00D55594">
              <w:rPr>
                <w:sz w:val="22"/>
                <w:szCs w:val="22"/>
                <w:lang w:val="kk-KZ"/>
              </w:rPr>
              <w:t>Шығындар</w:t>
            </w:r>
            <w:r w:rsidRPr="00D55594">
              <w:rPr>
                <w:sz w:val="22"/>
                <w:szCs w:val="22"/>
              </w:rPr>
              <w:t>(</w:t>
            </w:r>
            <w:r w:rsidRPr="00D55594">
              <w:rPr>
                <w:sz w:val="22"/>
                <w:szCs w:val="22"/>
                <w:lang w:val="kk-KZ"/>
              </w:rPr>
              <w:t>өзіндік құн, кезеңдік шығындар)</w:t>
            </w:r>
          </w:p>
        </w:tc>
        <w:tc>
          <w:tcPr>
            <w:tcW w:w="1661" w:type="dxa"/>
            <w:shd w:val="clear" w:color="auto" w:fill="auto"/>
          </w:tcPr>
          <w:p w14:paraId="6819D6F3" w14:textId="36605D08" w:rsidR="004336DB" w:rsidRPr="00D55594" w:rsidRDefault="004336DB" w:rsidP="006E5744">
            <w:pPr>
              <w:pStyle w:val="2"/>
              <w:spacing w:line="240" w:lineRule="auto"/>
              <w:jc w:val="center"/>
              <w:rPr>
                <w:sz w:val="22"/>
                <w:szCs w:val="22"/>
              </w:rPr>
            </w:pPr>
            <w:r w:rsidRPr="00D55594">
              <w:rPr>
                <w:sz w:val="22"/>
                <w:szCs w:val="22"/>
              </w:rPr>
              <w:t>млн.те</w:t>
            </w:r>
            <w:r w:rsidRPr="00D55594">
              <w:rPr>
                <w:sz w:val="22"/>
                <w:szCs w:val="22"/>
                <w:lang w:val="kk-KZ"/>
              </w:rPr>
              <w:t>ң</w:t>
            </w:r>
            <w:r w:rsidRPr="00D55594">
              <w:rPr>
                <w:sz w:val="22"/>
                <w:szCs w:val="22"/>
              </w:rPr>
              <w:t>ге</w:t>
            </w:r>
          </w:p>
        </w:tc>
        <w:tc>
          <w:tcPr>
            <w:tcW w:w="2067" w:type="dxa"/>
            <w:shd w:val="clear" w:color="auto" w:fill="auto"/>
          </w:tcPr>
          <w:p w14:paraId="42581260" w14:textId="58DA2C6B" w:rsidR="004336DB" w:rsidRPr="00D55594" w:rsidRDefault="004336DB" w:rsidP="006E5744">
            <w:pPr>
              <w:pStyle w:val="2"/>
              <w:spacing w:line="240" w:lineRule="auto"/>
              <w:jc w:val="center"/>
              <w:rPr>
                <w:sz w:val="22"/>
                <w:szCs w:val="22"/>
              </w:rPr>
            </w:pPr>
            <w:r w:rsidRPr="00D55594">
              <w:rPr>
                <w:sz w:val="22"/>
                <w:szCs w:val="22"/>
              </w:rPr>
              <w:t>25 077,502</w:t>
            </w:r>
          </w:p>
        </w:tc>
      </w:tr>
      <w:tr w:rsidR="004336DB" w:rsidRPr="00D55594" w14:paraId="7E507EC4" w14:textId="77777777" w:rsidTr="007A6173">
        <w:trPr>
          <w:trHeight w:val="196"/>
          <w:tblCellSpacing w:w="20" w:type="dxa"/>
        </w:trPr>
        <w:tc>
          <w:tcPr>
            <w:tcW w:w="635" w:type="dxa"/>
            <w:shd w:val="clear" w:color="auto" w:fill="auto"/>
          </w:tcPr>
          <w:p w14:paraId="0A901EB5" w14:textId="77777777" w:rsidR="004336DB" w:rsidRPr="00D55594" w:rsidRDefault="004336DB" w:rsidP="006E5744">
            <w:pPr>
              <w:pStyle w:val="2"/>
              <w:spacing w:line="240" w:lineRule="auto"/>
              <w:rPr>
                <w:sz w:val="22"/>
                <w:szCs w:val="22"/>
              </w:rPr>
            </w:pPr>
            <w:r w:rsidRPr="00D55594">
              <w:rPr>
                <w:sz w:val="22"/>
                <w:szCs w:val="22"/>
              </w:rPr>
              <w:t>7</w:t>
            </w:r>
          </w:p>
        </w:tc>
        <w:tc>
          <w:tcPr>
            <w:tcW w:w="5502" w:type="dxa"/>
            <w:shd w:val="clear" w:color="auto" w:fill="auto"/>
          </w:tcPr>
          <w:p w14:paraId="55F6B22F" w14:textId="03378556" w:rsidR="004336DB" w:rsidRPr="00D55594" w:rsidRDefault="004336DB" w:rsidP="004336DB">
            <w:pPr>
              <w:pStyle w:val="2"/>
              <w:spacing w:line="240" w:lineRule="auto"/>
              <w:jc w:val="left"/>
              <w:rPr>
                <w:sz w:val="22"/>
                <w:szCs w:val="22"/>
              </w:rPr>
            </w:pPr>
            <w:r w:rsidRPr="00D55594">
              <w:rPr>
                <w:sz w:val="22"/>
                <w:szCs w:val="22"/>
                <w:lang w:val="kk-KZ"/>
              </w:rPr>
              <w:t>Негізгі қызмет түрінен қаржылық нәтиже</w:t>
            </w:r>
            <w:r w:rsidRPr="00D55594">
              <w:rPr>
                <w:sz w:val="22"/>
                <w:szCs w:val="22"/>
              </w:rPr>
              <w:t xml:space="preserve"> (</w:t>
            </w:r>
            <w:r w:rsidRPr="00D55594">
              <w:rPr>
                <w:sz w:val="22"/>
                <w:szCs w:val="22"/>
                <w:lang w:val="kk-KZ"/>
              </w:rPr>
              <w:t>алдын ала деректер бойынша)</w:t>
            </w:r>
          </w:p>
        </w:tc>
        <w:tc>
          <w:tcPr>
            <w:tcW w:w="1661" w:type="dxa"/>
            <w:shd w:val="clear" w:color="auto" w:fill="auto"/>
          </w:tcPr>
          <w:p w14:paraId="741EAA42" w14:textId="3ABD5BD5" w:rsidR="004336DB" w:rsidRPr="00D55594" w:rsidRDefault="004336DB" w:rsidP="006E5744">
            <w:pPr>
              <w:pStyle w:val="2"/>
              <w:spacing w:line="240" w:lineRule="auto"/>
              <w:jc w:val="center"/>
              <w:rPr>
                <w:sz w:val="22"/>
                <w:szCs w:val="22"/>
              </w:rPr>
            </w:pPr>
            <w:r w:rsidRPr="00D55594">
              <w:rPr>
                <w:sz w:val="22"/>
                <w:szCs w:val="22"/>
              </w:rPr>
              <w:t>млн.те</w:t>
            </w:r>
            <w:r w:rsidRPr="00D55594">
              <w:rPr>
                <w:sz w:val="22"/>
                <w:szCs w:val="22"/>
                <w:lang w:val="kk-KZ"/>
              </w:rPr>
              <w:t>ң</w:t>
            </w:r>
            <w:r w:rsidRPr="00D55594">
              <w:rPr>
                <w:sz w:val="22"/>
                <w:szCs w:val="22"/>
              </w:rPr>
              <w:t>ге</w:t>
            </w:r>
          </w:p>
        </w:tc>
        <w:tc>
          <w:tcPr>
            <w:tcW w:w="2067" w:type="dxa"/>
            <w:shd w:val="clear" w:color="auto" w:fill="auto"/>
          </w:tcPr>
          <w:p w14:paraId="5776A97A" w14:textId="184172A7" w:rsidR="004336DB" w:rsidRPr="00D55594" w:rsidRDefault="004336DB" w:rsidP="006E5744">
            <w:pPr>
              <w:pStyle w:val="2"/>
              <w:spacing w:line="240" w:lineRule="auto"/>
              <w:jc w:val="center"/>
              <w:rPr>
                <w:sz w:val="22"/>
                <w:szCs w:val="22"/>
              </w:rPr>
            </w:pPr>
            <w:r w:rsidRPr="00D55594">
              <w:rPr>
                <w:sz w:val="22"/>
                <w:szCs w:val="22"/>
              </w:rPr>
              <w:t>-4 444,521</w:t>
            </w:r>
          </w:p>
        </w:tc>
      </w:tr>
      <w:tr w:rsidR="004336DB" w:rsidRPr="00D55594" w14:paraId="6095EC0E" w14:textId="77777777" w:rsidTr="004336DB">
        <w:trPr>
          <w:trHeight w:val="176"/>
          <w:tblCellSpacing w:w="20" w:type="dxa"/>
        </w:trPr>
        <w:tc>
          <w:tcPr>
            <w:tcW w:w="635" w:type="dxa"/>
            <w:shd w:val="clear" w:color="auto" w:fill="auto"/>
          </w:tcPr>
          <w:p w14:paraId="751FD592" w14:textId="728DC241" w:rsidR="004336DB" w:rsidRPr="00D55594" w:rsidRDefault="004336DB" w:rsidP="006E5744">
            <w:pPr>
              <w:pStyle w:val="2"/>
              <w:spacing w:line="240" w:lineRule="auto"/>
              <w:rPr>
                <w:sz w:val="22"/>
                <w:szCs w:val="22"/>
              </w:rPr>
            </w:pPr>
            <w:r w:rsidRPr="00D55594">
              <w:rPr>
                <w:sz w:val="22"/>
                <w:szCs w:val="22"/>
              </w:rPr>
              <w:t>8</w:t>
            </w:r>
          </w:p>
        </w:tc>
        <w:tc>
          <w:tcPr>
            <w:tcW w:w="5502" w:type="dxa"/>
            <w:shd w:val="clear" w:color="auto" w:fill="auto"/>
          </w:tcPr>
          <w:p w14:paraId="57768FC4" w14:textId="7BE84D64" w:rsidR="004336DB" w:rsidRPr="00D55594" w:rsidRDefault="004336DB" w:rsidP="006E5744">
            <w:pPr>
              <w:pStyle w:val="2"/>
              <w:spacing w:line="240" w:lineRule="auto"/>
              <w:jc w:val="left"/>
              <w:rPr>
                <w:sz w:val="22"/>
                <w:szCs w:val="22"/>
                <w:lang w:val="kk-KZ"/>
              </w:rPr>
            </w:pPr>
            <w:r w:rsidRPr="00D55594">
              <w:rPr>
                <w:sz w:val="22"/>
                <w:szCs w:val="22"/>
                <w:lang w:val="kk-KZ"/>
              </w:rPr>
              <w:t>Соның ішінде</w:t>
            </w:r>
          </w:p>
          <w:p w14:paraId="61514670" w14:textId="1475BD9E" w:rsidR="004336DB" w:rsidRPr="00D55594" w:rsidRDefault="004336DB" w:rsidP="004336DB">
            <w:pPr>
              <w:pStyle w:val="2"/>
              <w:spacing w:line="240" w:lineRule="auto"/>
              <w:rPr>
                <w:sz w:val="22"/>
                <w:szCs w:val="22"/>
                <w:lang w:val="kk-KZ"/>
              </w:rPr>
            </w:pPr>
            <w:r w:rsidRPr="00D55594">
              <w:rPr>
                <w:sz w:val="22"/>
                <w:szCs w:val="22"/>
                <w:lang w:val="kk-KZ"/>
              </w:rPr>
              <w:t>Жылу энергиясын сатудан түскен қаржылық нәтиже</w:t>
            </w:r>
          </w:p>
        </w:tc>
        <w:tc>
          <w:tcPr>
            <w:tcW w:w="1661" w:type="dxa"/>
            <w:shd w:val="clear" w:color="auto" w:fill="auto"/>
          </w:tcPr>
          <w:p w14:paraId="06080F08" w14:textId="6DA36ED6" w:rsidR="004336DB" w:rsidRPr="00D55594" w:rsidRDefault="004336DB" w:rsidP="006E5744">
            <w:pPr>
              <w:pStyle w:val="2"/>
              <w:spacing w:line="240" w:lineRule="auto"/>
              <w:jc w:val="center"/>
              <w:rPr>
                <w:sz w:val="22"/>
                <w:szCs w:val="22"/>
              </w:rPr>
            </w:pPr>
            <w:r w:rsidRPr="00D55594">
              <w:rPr>
                <w:sz w:val="22"/>
                <w:szCs w:val="22"/>
              </w:rPr>
              <w:t>млн.те</w:t>
            </w:r>
            <w:r w:rsidRPr="00D55594">
              <w:rPr>
                <w:sz w:val="22"/>
                <w:szCs w:val="22"/>
                <w:lang w:val="kk-KZ"/>
              </w:rPr>
              <w:t>ң</w:t>
            </w:r>
            <w:r w:rsidRPr="00D55594">
              <w:rPr>
                <w:sz w:val="22"/>
                <w:szCs w:val="22"/>
              </w:rPr>
              <w:t>ге</w:t>
            </w:r>
          </w:p>
        </w:tc>
        <w:tc>
          <w:tcPr>
            <w:tcW w:w="2067" w:type="dxa"/>
            <w:shd w:val="clear" w:color="auto" w:fill="auto"/>
            <w:vAlign w:val="center"/>
          </w:tcPr>
          <w:p w14:paraId="7E355F4C" w14:textId="34280267" w:rsidR="004336DB" w:rsidRPr="00D55594" w:rsidRDefault="004336DB" w:rsidP="006E5744">
            <w:pPr>
              <w:pStyle w:val="2"/>
              <w:spacing w:line="240" w:lineRule="auto"/>
              <w:jc w:val="center"/>
              <w:rPr>
                <w:color w:val="FF0000"/>
                <w:sz w:val="22"/>
                <w:szCs w:val="22"/>
              </w:rPr>
            </w:pPr>
            <w:r w:rsidRPr="00D55594">
              <w:rPr>
                <w:sz w:val="22"/>
                <w:szCs w:val="22"/>
              </w:rPr>
              <w:t>-4 069,444</w:t>
            </w:r>
          </w:p>
        </w:tc>
      </w:tr>
      <w:tr w:rsidR="004336DB" w:rsidRPr="00D55594" w14:paraId="002AF6BE" w14:textId="77777777" w:rsidTr="004336DB">
        <w:trPr>
          <w:trHeight w:val="176"/>
          <w:tblCellSpacing w:w="20" w:type="dxa"/>
        </w:trPr>
        <w:tc>
          <w:tcPr>
            <w:tcW w:w="635" w:type="dxa"/>
            <w:shd w:val="clear" w:color="auto" w:fill="auto"/>
          </w:tcPr>
          <w:p w14:paraId="711C100C" w14:textId="619A8663" w:rsidR="004336DB" w:rsidRPr="00D55594" w:rsidRDefault="004336DB" w:rsidP="006E5744">
            <w:pPr>
              <w:pStyle w:val="2"/>
              <w:spacing w:line="240" w:lineRule="auto"/>
              <w:rPr>
                <w:sz w:val="22"/>
                <w:szCs w:val="22"/>
              </w:rPr>
            </w:pPr>
            <w:r w:rsidRPr="00D55594">
              <w:rPr>
                <w:sz w:val="22"/>
                <w:szCs w:val="22"/>
              </w:rPr>
              <w:t>9</w:t>
            </w:r>
          </w:p>
        </w:tc>
        <w:tc>
          <w:tcPr>
            <w:tcW w:w="5502" w:type="dxa"/>
            <w:shd w:val="clear" w:color="auto" w:fill="auto"/>
          </w:tcPr>
          <w:p w14:paraId="5CA09D76" w14:textId="44A769CD" w:rsidR="004336DB" w:rsidRPr="00D55594" w:rsidRDefault="004336DB" w:rsidP="004336DB">
            <w:pPr>
              <w:pStyle w:val="2"/>
              <w:spacing w:line="240" w:lineRule="auto"/>
              <w:jc w:val="left"/>
              <w:rPr>
                <w:sz w:val="22"/>
                <w:szCs w:val="22"/>
              </w:rPr>
            </w:pPr>
            <w:r w:rsidRPr="00D55594">
              <w:rPr>
                <w:sz w:val="22"/>
                <w:szCs w:val="22"/>
                <w:lang w:val="kk-KZ"/>
              </w:rPr>
              <w:t>Бу түрінде жылу энергиясын сатудан түскен қаржылық нәтиже</w:t>
            </w:r>
          </w:p>
        </w:tc>
        <w:tc>
          <w:tcPr>
            <w:tcW w:w="1661" w:type="dxa"/>
            <w:shd w:val="clear" w:color="auto" w:fill="auto"/>
          </w:tcPr>
          <w:p w14:paraId="18C59083" w14:textId="767EB00C" w:rsidR="004336DB" w:rsidRPr="00D55594" w:rsidRDefault="004336DB" w:rsidP="006E5744">
            <w:pPr>
              <w:pStyle w:val="2"/>
              <w:spacing w:line="240" w:lineRule="auto"/>
              <w:jc w:val="center"/>
              <w:rPr>
                <w:sz w:val="22"/>
                <w:szCs w:val="22"/>
              </w:rPr>
            </w:pPr>
            <w:r w:rsidRPr="00D55594">
              <w:rPr>
                <w:sz w:val="22"/>
                <w:szCs w:val="22"/>
              </w:rPr>
              <w:t>млн.те</w:t>
            </w:r>
            <w:r w:rsidRPr="00D55594">
              <w:rPr>
                <w:sz w:val="22"/>
                <w:szCs w:val="22"/>
                <w:lang w:val="kk-KZ"/>
              </w:rPr>
              <w:t>ң</w:t>
            </w:r>
            <w:r w:rsidRPr="00D55594">
              <w:rPr>
                <w:sz w:val="22"/>
                <w:szCs w:val="22"/>
              </w:rPr>
              <w:t>ге</w:t>
            </w:r>
          </w:p>
        </w:tc>
        <w:tc>
          <w:tcPr>
            <w:tcW w:w="2067" w:type="dxa"/>
            <w:shd w:val="clear" w:color="auto" w:fill="auto"/>
            <w:vAlign w:val="center"/>
          </w:tcPr>
          <w:p w14:paraId="6E45A07E" w14:textId="31EF5A9C" w:rsidR="004336DB" w:rsidRPr="00D55594" w:rsidRDefault="004336DB" w:rsidP="006E5744">
            <w:pPr>
              <w:pStyle w:val="2"/>
              <w:spacing w:line="240" w:lineRule="auto"/>
              <w:jc w:val="center"/>
              <w:rPr>
                <w:color w:val="FF0000"/>
                <w:sz w:val="22"/>
                <w:szCs w:val="22"/>
              </w:rPr>
            </w:pPr>
            <w:r w:rsidRPr="00D55594">
              <w:rPr>
                <w:sz w:val="22"/>
                <w:szCs w:val="22"/>
              </w:rPr>
              <w:t>-7,659</w:t>
            </w:r>
          </w:p>
        </w:tc>
      </w:tr>
    </w:tbl>
    <w:p w14:paraId="0B4878F8" w14:textId="77777777" w:rsidR="003742B6" w:rsidRPr="00D55594" w:rsidRDefault="003742B6" w:rsidP="003742B6">
      <w:pPr>
        <w:jc w:val="both"/>
        <w:rPr>
          <w:sz w:val="22"/>
          <w:szCs w:val="22"/>
        </w:rPr>
      </w:pPr>
    </w:p>
    <w:p w14:paraId="35F99079" w14:textId="77777777" w:rsidR="00CC7732" w:rsidRPr="00D55594" w:rsidRDefault="00CC7732" w:rsidP="00CC7732">
      <w:pPr>
        <w:ind w:firstLine="567"/>
        <w:jc w:val="both"/>
        <w:rPr>
          <w:bCs/>
          <w:color w:val="000000" w:themeColor="text1"/>
          <w:kern w:val="2"/>
          <w:sz w:val="22"/>
          <w:szCs w:val="22"/>
          <w:lang w:val="kk-KZ"/>
        </w:rPr>
      </w:pPr>
      <w:r w:rsidRPr="00D55594">
        <w:rPr>
          <w:bCs/>
          <w:color w:val="000000" w:themeColor="text1"/>
          <w:kern w:val="2"/>
          <w:sz w:val="22"/>
          <w:szCs w:val="22"/>
          <w:lang w:val="kk-KZ"/>
        </w:rPr>
        <w:t>2022 жылы коллекторлардан бөлінген жылу энергиясының көлемі 1 785,036 мың Гкал, оның ішінде жылу энергиясы (ыстық су) 1 781,162 мың Гкал және бу түріндегі 3,874 мың Гкал құрады.</w:t>
      </w:r>
    </w:p>
    <w:p w14:paraId="7FD1790F" w14:textId="5B8FA2EF" w:rsidR="004336DB" w:rsidRPr="00D55594" w:rsidRDefault="00CC7732" w:rsidP="00CB3983">
      <w:pPr>
        <w:ind w:firstLine="567"/>
        <w:jc w:val="both"/>
        <w:rPr>
          <w:bCs/>
          <w:color w:val="000000" w:themeColor="text1"/>
          <w:kern w:val="2"/>
          <w:sz w:val="22"/>
          <w:szCs w:val="22"/>
          <w:lang w:val="kk-KZ"/>
        </w:rPr>
      </w:pPr>
      <w:r w:rsidRPr="00D55594">
        <w:rPr>
          <w:bCs/>
          <w:color w:val="000000" w:themeColor="text1"/>
          <w:kern w:val="2"/>
          <w:sz w:val="22"/>
          <w:szCs w:val="22"/>
          <w:lang w:val="kk-KZ"/>
        </w:rPr>
        <w:t>Жылу энергиясын өндіру бойынша қызметтердің нақты көлемі тарифтік сметада қарастырылған көлеммен салыстырғанда 15,52 мың Гкал немесе 0,9%-ға қысқарды. Берілетін жылу энергиясының сапасы бекітілген температуралық кестеге сәйкес келеді.</w:t>
      </w:r>
    </w:p>
    <w:p w14:paraId="0416A0EA" w14:textId="7327D68B" w:rsidR="00CB3983" w:rsidRPr="00D55594" w:rsidRDefault="00CC7732" w:rsidP="00CB3983">
      <w:pPr>
        <w:ind w:firstLine="567"/>
        <w:jc w:val="both"/>
        <w:rPr>
          <w:sz w:val="22"/>
          <w:szCs w:val="22"/>
          <w:lang w:val="kk-KZ"/>
        </w:rPr>
      </w:pPr>
      <w:r w:rsidRPr="00D55594">
        <w:rPr>
          <w:sz w:val="22"/>
          <w:szCs w:val="22"/>
          <w:lang w:val="kk-KZ"/>
        </w:rPr>
        <w:t xml:space="preserve">Көрсетілетін қызмет көлемінің қысқаруының негізгі себебі 2022 жылдың наурыз айында Петропавл 2-ЖЭО-да болған апат, атап айтқанда, </w:t>
      </w:r>
      <w:r w:rsidR="0004321F" w:rsidRPr="00D55594">
        <w:rPr>
          <w:sz w:val="22"/>
          <w:szCs w:val="22"/>
          <w:lang w:val="kk-KZ"/>
        </w:rPr>
        <w:t>№3 ст. қазандық агрегаттың газ жолдарының</w:t>
      </w:r>
      <w:r w:rsidRPr="00D55594">
        <w:rPr>
          <w:sz w:val="22"/>
          <w:szCs w:val="22"/>
          <w:lang w:val="kk-KZ"/>
        </w:rPr>
        <w:t xml:space="preserve"> бұзылуына әкелген мұржаны</w:t>
      </w:r>
      <w:r w:rsidR="0004321F" w:rsidRPr="00D55594">
        <w:rPr>
          <w:sz w:val="22"/>
          <w:szCs w:val="22"/>
          <w:lang w:val="kk-KZ"/>
        </w:rPr>
        <w:t xml:space="preserve">ң жоғарғы бөлігінің опырылуы және </w:t>
      </w:r>
      <w:r w:rsidRPr="00D55594">
        <w:rPr>
          <w:sz w:val="22"/>
          <w:szCs w:val="22"/>
          <w:lang w:val="kk-KZ"/>
        </w:rPr>
        <w:t>қазандық цехының бас корпусы ғимаратының ішінара бұзылуы</w:t>
      </w:r>
      <w:r w:rsidR="00CB3983" w:rsidRPr="00D55594">
        <w:rPr>
          <w:sz w:val="22"/>
          <w:szCs w:val="22"/>
          <w:lang w:val="kk-KZ"/>
        </w:rPr>
        <w:t xml:space="preserve"> болып табылады</w:t>
      </w:r>
      <w:r w:rsidRPr="00D55594">
        <w:rPr>
          <w:sz w:val="22"/>
          <w:szCs w:val="22"/>
          <w:lang w:val="kk-KZ"/>
        </w:rPr>
        <w:t xml:space="preserve">, сондай-ақ </w:t>
      </w:r>
      <w:r w:rsidR="00CB3983" w:rsidRPr="00D55594">
        <w:rPr>
          <w:sz w:val="22"/>
          <w:szCs w:val="22"/>
          <w:lang w:val="kk-KZ"/>
        </w:rPr>
        <w:t xml:space="preserve">2021-2022 жылыту маусымы 2022 жылдың 16 сәуірінде аяқталуы тиіс (жоспарлы аяқталуы – 10 мамыр) Петропавл қаласы әкімдігінің қаулысына сәйкес, 2021-2022 жылыту маусымының ерте аяқталуымен байланысты </w:t>
      </w:r>
      <w:r w:rsidRPr="00D55594">
        <w:rPr>
          <w:sz w:val="22"/>
          <w:szCs w:val="22"/>
          <w:lang w:val="kk-KZ"/>
        </w:rPr>
        <w:t>«Севказэнергосбыт» ЖШС-нің жылу энергиясы</w:t>
      </w:r>
      <w:r w:rsidR="00CB3983" w:rsidRPr="00D55594">
        <w:rPr>
          <w:sz w:val="22"/>
          <w:szCs w:val="22"/>
          <w:lang w:val="kk-KZ"/>
        </w:rPr>
        <w:t>н сатып алу көлемінің төмендеуі болып табылады.</w:t>
      </w:r>
      <w:r w:rsidRPr="00D55594">
        <w:rPr>
          <w:sz w:val="22"/>
          <w:szCs w:val="22"/>
          <w:lang w:val="kk-KZ"/>
        </w:rPr>
        <w:t xml:space="preserve"> </w:t>
      </w:r>
    </w:p>
    <w:p w14:paraId="4ECDF5CB" w14:textId="77777777" w:rsidR="00CC7732" w:rsidRPr="00D55594" w:rsidRDefault="00CC7732" w:rsidP="00CC7732">
      <w:pPr>
        <w:ind w:firstLine="567"/>
        <w:jc w:val="both"/>
        <w:rPr>
          <w:sz w:val="22"/>
          <w:szCs w:val="22"/>
          <w:lang w:val="kk-KZ"/>
        </w:rPr>
      </w:pPr>
      <w:r w:rsidRPr="00D55594">
        <w:rPr>
          <w:sz w:val="22"/>
          <w:szCs w:val="22"/>
          <w:lang w:val="kk-KZ"/>
        </w:rPr>
        <w:t>Есепті кезеңде жылу энергиясын бу түрінде беру тарифтік сметада көрсетілген қызмет көлемімен салыстырғанда (5,631 мың Гкал) 1,757 мың Гкал немесе 31,2%-ға төмендеді.</w:t>
      </w:r>
    </w:p>
    <w:p w14:paraId="4E5B4EFA" w14:textId="449BFF71" w:rsidR="00CC7732" w:rsidRPr="00D55594" w:rsidRDefault="00CC7732" w:rsidP="00CC7732">
      <w:pPr>
        <w:ind w:firstLine="567"/>
        <w:jc w:val="both"/>
        <w:rPr>
          <w:sz w:val="22"/>
          <w:szCs w:val="22"/>
          <w:lang w:val="kk-KZ"/>
        </w:rPr>
      </w:pPr>
      <w:r w:rsidRPr="00D55594">
        <w:rPr>
          <w:sz w:val="22"/>
          <w:szCs w:val="22"/>
          <w:lang w:val="kk-KZ"/>
        </w:rPr>
        <w:t>Субъектіге байланысты емес себептерге байланысты реттелетін қызмет көлемінің төмендеуі негізгі т</w:t>
      </w:r>
      <w:r w:rsidR="00CB3983" w:rsidRPr="00D55594">
        <w:rPr>
          <w:sz w:val="22"/>
          <w:szCs w:val="22"/>
          <w:lang w:val="kk-KZ"/>
        </w:rPr>
        <w:t xml:space="preserve">ұтынушылар: «РиМ-Каз Агро» ЖШС, «Вершинина З.С.» </w:t>
      </w:r>
      <w:r w:rsidRPr="00D55594">
        <w:rPr>
          <w:sz w:val="22"/>
          <w:szCs w:val="22"/>
          <w:lang w:val="kk-KZ"/>
        </w:rPr>
        <w:t>Ж</w:t>
      </w:r>
      <w:r w:rsidR="00CB3983" w:rsidRPr="00D55594">
        <w:rPr>
          <w:sz w:val="22"/>
          <w:szCs w:val="22"/>
          <w:lang w:val="kk-KZ"/>
        </w:rPr>
        <w:t>К</w:t>
      </w:r>
      <w:r w:rsidRPr="00D55594">
        <w:rPr>
          <w:sz w:val="22"/>
          <w:szCs w:val="22"/>
          <w:lang w:val="kk-KZ"/>
        </w:rPr>
        <w:t xml:space="preserve"> </w:t>
      </w:r>
      <w:r w:rsidR="00CB3983" w:rsidRPr="00D55594">
        <w:rPr>
          <w:sz w:val="22"/>
          <w:szCs w:val="22"/>
          <w:lang w:val="kk-KZ"/>
        </w:rPr>
        <w:t>және «</w:t>
      </w:r>
      <w:r w:rsidR="00CB3983" w:rsidRPr="00D55594">
        <w:rPr>
          <w:bCs/>
          <w:sz w:val="22"/>
          <w:szCs w:val="22"/>
          <w:lang w:val="kk-KZ"/>
        </w:rPr>
        <w:t>Строительное Управление Энергострой</w:t>
      </w:r>
      <w:r w:rsidR="00CB3983" w:rsidRPr="00D55594">
        <w:rPr>
          <w:sz w:val="22"/>
          <w:szCs w:val="22"/>
          <w:lang w:val="kk-KZ"/>
        </w:rPr>
        <w:t xml:space="preserve">» </w:t>
      </w:r>
      <w:r w:rsidRPr="00D55594">
        <w:rPr>
          <w:sz w:val="22"/>
          <w:szCs w:val="22"/>
          <w:lang w:val="kk-KZ"/>
        </w:rPr>
        <w:t xml:space="preserve">бу түріндегі жылу энергиясын тұтыну көлемінің </w:t>
      </w:r>
      <w:r w:rsidR="00CB3983" w:rsidRPr="00D55594">
        <w:rPr>
          <w:sz w:val="22"/>
          <w:szCs w:val="22"/>
          <w:lang w:val="kk-KZ"/>
        </w:rPr>
        <w:t xml:space="preserve">қысқартқаны </w:t>
      </w:r>
      <w:r w:rsidRPr="00D55594">
        <w:rPr>
          <w:sz w:val="22"/>
          <w:szCs w:val="22"/>
          <w:lang w:val="kk-KZ"/>
        </w:rPr>
        <w:t xml:space="preserve">болып табылады. </w:t>
      </w:r>
    </w:p>
    <w:p w14:paraId="31B4512A" w14:textId="77777777" w:rsidR="00CC7732" w:rsidRPr="00D55594" w:rsidRDefault="00CC7732" w:rsidP="00CC7732">
      <w:pPr>
        <w:ind w:firstLine="567"/>
        <w:jc w:val="both"/>
        <w:rPr>
          <w:bCs/>
          <w:color w:val="000000" w:themeColor="text1"/>
          <w:kern w:val="2"/>
          <w:sz w:val="22"/>
          <w:szCs w:val="22"/>
          <w:lang w:val="kk-KZ"/>
        </w:rPr>
      </w:pPr>
      <w:r w:rsidRPr="00D55594">
        <w:rPr>
          <w:bCs/>
          <w:color w:val="000000" w:themeColor="text1"/>
          <w:kern w:val="2"/>
          <w:sz w:val="22"/>
          <w:szCs w:val="22"/>
          <w:lang w:val="kk-KZ"/>
        </w:rPr>
        <w:t>Шиналардан бөлінген электр энергиясының көлемі 1 604,953 млн кВт/сағ құрады.</w:t>
      </w:r>
    </w:p>
    <w:p w14:paraId="2868A391" w14:textId="36C3693F" w:rsidR="00CC7732" w:rsidRPr="00D55594" w:rsidRDefault="00CC7732" w:rsidP="00F4298B">
      <w:pPr>
        <w:ind w:firstLine="567"/>
        <w:jc w:val="both"/>
        <w:rPr>
          <w:bCs/>
          <w:kern w:val="2"/>
          <w:sz w:val="22"/>
          <w:szCs w:val="22"/>
          <w:lang w:val="kk-KZ"/>
        </w:rPr>
      </w:pPr>
      <w:r w:rsidRPr="00D55594">
        <w:rPr>
          <w:bCs/>
          <w:kern w:val="2"/>
          <w:sz w:val="22"/>
          <w:szCs w:val="22"/>
          <w:lang w:val="kk-KZ"/>
        </w:rPr>
        <w:t>Өндірістік процестерді жақсарту мақсатында «СЕВКАЗЭНЕРГО» АҚ бекітілген тарифтік сметаның шеңберінде генерацияны ұлғайтуға, жылу және электр энергиясын берудегі ысыраптарды азайтуға</w:t>
      </w:r>
      <w:r w:rsidR="00217295" w:rsidRPr="00D55594">
        <w:rPr>
          <w:bCs/>
          <w:kern w:val="2"/>
          <w:sz w:val="22"/>
          <w:szCs w:val="22"/>
          <w:lang w:val="kk-KZ"/>
        </w:rPr>
        <w:t>,</w:t>
      </w:r>
      <w:r w:rsidRPr="00D55594">
        <w:rPr>
          <w:bCs/>
          <w:kern w:val="2"/>
          <w:sz w:val="22"/>
          <w:szCs w:val="22"/>
          <w:lang w:val="kk-KZ"/>
        </w:rPr>
        <w:t xml:space="preserve"> </w:t>
      </w:r>
      <w:r w:rsidR="00217295" w:rsidRPr="00D55594">
        <w:rPr>
          <w:bCs/>
          <w:kern w:val="2"/>
          <w:sz w:val="22"/>
          <w:szCs w:val="22"/>
          <w:lang w:val="kk-KZ"/>
        </w:rPr>
        <w:t xml:space="preserve">оның ішінде кәсіпорынның экологиялық параметрлерін жақсартуға </w:t>
      </w:r>
      <w:r w:rsidRPr="00D55594">
        <w:rPr>
          <w:bCs/>
          <w:kern w:val="2"/>
          <w:sz w:val="22"/>
          <w:szCs w:val="22"/>
          <w:lang w:val="kk-KZ"/>
        </w:rPr>
        <w:t xml:space="preserve">бағытталған жабдықтарды жаңғырту бойынша бірқатар ауқымды шараларды қарастыратын инвестициялық бағдарламаны жүзеге асыруда. </w:t>
      </w:r>
      <w:r w:rsidRPr="00D55594">
        <w:rPr>
          <w:rFonts w:ascii="inherit" w:hAnsi="inherit" w:cs="Courier New"/>
          <w:color w:val="202124"/>
          <w:sz w:val="42"/>
          <w:szCs w:val="42"/>
          <w:lang w:val="kk-KZ"/>
        </w:rPr>
        <w:t xml:space="preserve"> </w:t>
      </w:r>
      <w:r w:rsidRPr="00D55594">
        <w:rPr>
          <w:bCs/>
          <w:kern w:val="2"/>
          <w:sz w:val="22"/>
          <w:szCs w:val="22"/>
          <w:lang w:val="kk-KZ"/>
        </w:rPr>
        <w:t>2022 жылға арналған бекітілген инвестициялық бағдарлама бойынша инвестиция көлемі 1 119,479 млн.теңгені құрады</w:t>
      </w:r>
      <w:r w:rsidR="00F4298B" w:rsidRPr="00D55594">
        <w:rPr>
          <w:bCs/>
          <w:kern w:val="2"/>
          <w:sz w:val="22"/>
          <w:szCs w:val="22"/>
          <w:lang w:val="kk-KZ"/>
        </w:rPr>
        <w:t xml:space="preserve">. </w:t>
      </w:r>
      <w:r w:rsidRPr="00D55594">
        <w:rPr>
          <w:bCs/>
          <w:kern w:val="2"/>
          <w:sz w:val="22"/>
          <w:szCs w:val="22"/>
          <w:lang w:val="kk-KZ"/>
        </w:rPr>
        <w:t xml:space="preserve"> </w:t>
      </w:r>
      <w:r w:rsidR="00F4298B" w:rsidRPr="00D55594">
        <w:rPr>
          <w:bCs/>
          <w:kern w:val="2"/>
          <w:sz w:val="22"/>
          <w:szCs w:val="22"/>
          <w:lang w:val="kk-KZ"/>
        </w:rPr>
        <w:t>2022 жылға арналған бекітілген инвестициялық бағдарламаға сәйкес инвестиция көлемі 1119,479 млн.теңгені құрады («СЕВКАЗЭНЕРГО» АҚ 2021-2025 жылдарға арналған Энергетикалық жабдықты қайта құру, жаңғырту және техникалық қайта жарақтандыру» инвестициялық бағдарламасын бекіту туралы Табиғи монополияларды реттеу комитетінің Солтүстік Қазақстан облысы бойынша департаменті басшысының 2020 жылғы 24 маусымдағы №39-ОД мен Солтүстік Қазақстан облысы әкімдігінің энергетика және тұрғын үй-коммуналдық шаруашылық басқармасы басшысының 2020 жылғы 18 маусымдағы № 52 бірлескен бұйрығына өзгерістер енгізу туралы» 2023 жылғы 28 ақпандағы № 19-НҚ бұйрығымен бекітілген).</w:t>
      </w:r>
    </w:p>
    <w:p w14:paraId="5C856D92" w14:textId="77777777" w:rsidR="00CC7732" w:rsidRPr="00D55594" w:rsidRDefault="00CC7732" w:rsidP="00CC7732">
      <w:pPr>
        <w:ind w:firstLine="567"/>
        <w:jc w:val="both"/>
        <w:rPr>
          <w:bCs/>
          <w:kern w:val="2"/>
          <w:sz w:val="22"/>
          <w:szCs w:val="22"/>
          <w:lang w:val="kk-KZ"/>
        </w:rPr>
      </w:pPr>
      <w:r w:rsidRPr="00D55594">
        <w:rPr>
          <w:bCs/>
          <w:kern w:val="2"/>
          <w:sz w:val="22"/>
          <w:szCs w:val="22"/>
          <w:lang w:val="kk-KZ"/>
        </w:rPr>
        <w:t>Жыл қорытындысы бойынша нақты орындалғаны 1062,100 млн.теңгені құрады.</w:t>
      </w:r>
    </w:p>
    <w:p w14:paraId="05C95502" w14:textId="77777777" w:rsidR="00CC7732" w:rsidRPr="00D55594" w:rsidRDefault="00CC7732" w:rsidP="00CC7732">
      <w:pPr>
        <w:ind w:firstLine="567"/>
        <w:jc w:val="both"/>
        <w:rPr>
          <w:bCs/>
          <w:kern w:val="2"/>
          <w:sz w:val="22"/>
          <w:szCs w:val="22"/>
          <w:lang w:val="kk-KZ"/>
        </w:rPr>
      </w:pPr>
      <w:r w:rsidRPr="00D55594">
        <w:rPr>
          <w:bCs/>
          <w:kern w:val="2"/>
          <w:sz w:val="22"/>
          <w:szCs w:val="22"/>
          <w:lang w:val="kk-KZ"/>
        </w:rPr>
        <w:t>Қаражат келесі іс-шараларға бағытталды:</w:t>
      </w:r>
    </w:p>
    <w:p w14:paraId="17CECE79" w14:textId="66E5C762" w:rsidR="00CC7732" w:rsidRPr="00D55594" w:rsidRDefault="00CC7732" w:rsidP="00217295">
      <w:pPr>
        <w:ind w:firstLine="567"/>
        <w:jc w:val="both"/>
        <w:rPr>
          <w:bCs/>
          <w:kern w:val="2"/>
          <w:sz w:val="22"/>
          <w:szCs w:val="22"/>
          <w:lang w:val="kk-KZ"/>
        </w:rPr>
      </w:pPr>
      <w:r w:rsidRPr="00D55594">
        <w:rPr>
          <w:bCs/>
          <w:kern w:val="2"/>
          <w:sz w:val="22"/>
          <w:szCs w:val="22"/>
          <w:lang w:val="kk-KZ"/>
        </w:rPr>
        <w:t>-негізгі қорлар құнының</w:t>
      </w:r>
      <w:r w:rsidR="00217295" w:rsidRPr="00D55594">
        <w:rPr>
          <w:bCs/>
          <w:kern w:val="2"/>
          <w:sz w:val="22"/>
          <w:szCs w:val="22"/>
          <w:lang w:val="kk-KZ"/>
        </w:rPr>
        <w:t xml:space="preserve"> өсуіне әкелетін</w:t>
      </w:r>
      <w:r w:rsidRPr="00D55594">
        <w:rPr>
          <w:bCs/>
          <w:kern w:val="2"/>
          <w:sz w:val="22"/>
          <w:szCs w:val="22"/>
          <w:lang w:val="kk-KZ"/>
        </w:rPr>
        <w:t xml:space="preserve"> №12</w:t>
      </w:r>
      <w:r w:rsidR="00217295" w:rsidRPr="00D55594">
        <w:rPr>
          <w:bCs/>
          <w:kern w:val="2"/>
          <w:sz w:val="22"/>
          <w:szCs w:val="22"/>
          <w:lang w:val="kk-KZ"/>
        </w:rPr>
        <w:t xml:space="preserve"> ст.</w:t>
      </w:r>
      <w:r w:rsidRPr="00D55594">
        <w:rPr>
          <w:bCs/>
          <w:kern w:val="2"/>
          <w:sz w:val="22"/>
          <w:szCs w:val="22"/>
          <w:lang w:val="kk-KZ"/>
        </w:rPr>
        <w:t xml:space="preserve"> қазандық қондырғысын күрделі жөндеу;</w:t>
      </w:r>
    </w:p>
    <w:p w14:paraId="31CFAEEF" w14:textId="77777777" w:rsidR="00217295" w:rsidRPr="00D55594" w:rsidRDefault="00217295" w:rsidP="00CC7732">
      <w:pPr>
        <w:ind w:firstLine="567"/>
        <w:jc w:val="both"/>
        <w:rPr>
          <w:bCs/>
          <w:kern w:val="2"/>
          <w:sz w:val="22"/>
          <w:szCs w:val="22"/>
          <w:lang w:val="kk-KZ"/>
        </w:rPr>
      </w:pPr>
      <w:r w:rsidRPr="00D55594">
        <w:rPr>
          <w:bCs/>
          <w:kern w:val="2"/>
          <w:sz w:val="22"/>
          <w:szCs w:val="22"/>
          <w:lang w:val="kk-KZ"/>
        </w:rPr>
        <w:t>-н</w:t>
      </w:r>
      <w:r w:rsidR="00CC7732" w:rsidRPr="00D55594">
        <w:rPr>
          <w:bCs/>
          <w:kern w:val="2"/>
          <w:sz w:val="22"/>
          <w:szCs w:val="22"/>
          <w:lang w:val="kk-KZ"/>
        </w:rPr>
        <w:t xml:space="preserve">егізгі қорлар құнының өсуіне әкелетін </w:t>
      </w:r>
      <w:r w:rsidRPr="00D55594">
        <w:rPr>
          <w:bCs/>
          <w:kern w:val="2"/>
          <w:sz w:val="22"/>
          <w:szCs w:val="22"/>
          <w:lang w:val="kk-KZ"/>
        </w:rPr>
        <w:t>№5</w:t>
      </w:r>
      <w:r w:rsidR="00CC7732" w:rsidRPr="00D55594">
        <w:rPr>
          <w:bCs/>
          <w:kern w:val="2"/>
          <w:sz w:val="22"/>
          <w:szCs w:val="22"/>
          <w:lang w:val="kk-KZ"/>
        </w:rPr>
        <w:t xml:space="preserve"> турбоагрегатты күрделі жөндеу; </w:t>
      </w:r>
    </w:p>
    <w:p w14:paraId="73D3B9E4" w14:textId="571A4E0D" w:rsidR="00CC7732" w:rsidRPr="00D55594" w:rsidRDefault="00217295" w:rsidP="00CC7732">
      <w:pPr>
        <w:ind w:firstLine="567"/>
        <w:jc w:val="both"/>
        <w:rPr>
          <w:bCs/>
          <w:kern w:val="2"/>
          <w:sz w:val="22"/>
          <w:szCs w:val="22"/>
          <w:lang w:val="kk-KZ"/>
        </w:rPr>
      </w:pPr>
      <w:r w:rsidRPr="00D55594">
        <w:rPr>
          <w:bCs/>
          <w:kern w:val="2"/>
          <w:sz w:val="22"/>
          <w:szCs w:val="22"/>
          <w:lang w:val="kk-KZ"/>
        </w:rPr>
        <w:t>-н</w:t>
      </w:r>
      <w:r w:rsidR="00CC7732" w:rsidRPr="00D55594">
        <w:rPr>
          <w:bCs/>
          <w:kern w:val="2"/>
          <w:sz w:val="22"/>
          <w:szCs w:val="22"/>
          <w:lang w:val="kk-KZ"/>
        </w:rPr>
        <w:t xml:space="preserve">егізгі қорлар құнының өсуіне әкелетін </w:t>
      </w:r>
      <w:r w:rsidRPr="00D55594">
        <w:rPr>
          <w:bCs/>
          <w:kern w:val="2"/>
          <w:sz w:val="22"/>
          <w:szCs w:val="22"/>
          <w:lang w:val="kk-KZ"/>
        </w:rPr>
        <w:t>№7</w:t>
      </w:r>
      <w:r w:rsidR="00CC7732" w:rsidRPr="00D55594">
        <w:rPr>
          <w:bCs/>
          <w:kern w:val="2"/>
          <w:sz w:val="22"/>
          <w:szCs w:val="22"/>
          <w:lang w:val="kk-KZ"/>
        </w:rPr>
        <w:t xml:space="preserve"> турбоагрегатты күрделі жөндеу;</w:t>
      </w:r>
    </w:p>
    <w:p w14:paraId="1C8F5A0A" w14:textId="0A6CB7E4" w:rsidR="00CC7732" w:rsidRPr="00D55594" w:rsidRDefault="00217295" w:rsidP="00CC7732">
      <w:pPr>
        <w:ind w:firstLine="567"/>
        <w:jc w:val="both"/>
        <w:rPr>
          <w:bCs/>
          <w:kern w:val="2"/>
          <w:sz w:val="22"/>
          <w:szCs w:val="22"/>
          <w:lang w:val="kk-KZ"/>
        </w:rPr>
      </w:pPr>
      <w:r w:rsidRPr="00D55594">
        <w:rPr>
          <w:bCs/>
          <w:kern w:val="2"/>
          <w:sz w:val="22"/>
          <w:szCs w:val="22"/>
          <w:lang w:val="kk-KZ"/>
        </w:rPr>
        <w:t>- н</w:t>
      </w:r>
      <w:r w:rsidR="00CC7732" w:rsidRPr="00D55594">
        <w:rPr>
          <w:bCs/>
          <w:kern w:val="2"/>
          <w:sz w:val="22"/>
          <w:szCs w:val="22"/>
          <w:lang w:val="kk-KZ"/>
        </w:rPr>
        <w:t xml:space="preserve">егізгі қорлардың құнының өсуіне әкелетін пик </w:t>
      </w:r>
      <w:r w:rsidRPr="00D55594">
        <w:rPr>
          <w:bCs/>
          <w:kern w:val="2"/>
          <w:sz w:val="22"/>
          <w:szCs w:val="22"/>
          <w:lang w:val="kk-KZ"/>
        </w:rPr>
        <w:t>бойлерлерді</w:t>
      </w:r>
      <w:r w:rsidR="00CC7732" w:rsidRPr="00D55594">
        <w:rPr>
          <w:bCs/>
          <w:kern w:val="2"/>
          <w:sz w:val="22"/>
          <w:szCs w:val="22"/>
          <w:lang w:val="kk-KZ"/>
        </w:rPr>
        <w:t xml:space="preserve"> ауыстыру.</w:t>
      </w:r>
    </w:p>
    <w:p w14:paraId="017D0E03" w14:textId="56AA4BF4" w:rsidR="00453B12" w:rsidRPr="00D55594" w:rsidRDefault="00453B12" w:rsidP="00453B12">
      <w:pPr>
        <w:ind w:firstLine="567"/>
        <w:jc w:val="both"/>
        <w:rPr>
          <w:bCs/>
          <w:kern w:val="2"/>
          <w:sz w:val="22"/>
          <w:szCs w:val="22"/>
          <w:lang w:val="kk-KZ"/>
        </w:rPr>
      </w:pPr>
      <w:r w:rsidRPr="00D55594">
        <w:rPr>
          <w:bCs/>
          <w:kern w:val="2"/>
          <w:sz w:val="22"/>
          <w:szCs w:val="22"/>
          <w:lang w:val="kk-KZ"/>
        </w:rPr>
        <w:t>Субъектінің бақылауынан тыс (шарт бойынша екінші тараптың міндеттемелерді орындамауы) себептерінен  2023 жылғы 28 ақпандағы № 19-НҚ бұйрығымен 57,379 млн.теңге сомасына «Негізгі құралдар құнының өсуіне әкеп соғатын тепловозды күрделі жөндеу» іс-шарасын орындау мерзімдерін бойынша ұзарту бекітілген.</w:t>
      </w:r>
    </w:p>
    <w:p w14:paraId="5E30C01B" w14:textId="24C7329C" w:rsidR="00453B12" w:rsidRPr="00D55594" w:rsidRDefault="00CC7732" w:rsidP="003B1175">
      <w:pPr>
        <w:ind w:firstLine="567"/>
        <w:jc w:val="both"/>
        <w:rPr>
          <w:bCs/>
          <w:kern w:val="2"/>
          <w:sz w:val="22"/>
          <w:szCs w:val="22"/>
          <w:lang w:val="kk-KZ"/>
        </w:rPr>
      </w:pPr>
      <w:r w:rsidRPr="00D55594">
        <w:rPr>
          <w:bCs/>
          <w:kern w:val="2"/>
          <w:sz w:val="22"/>
          <w:szCs w:val="22"/>
          <w:lang w:val="kk-KZ"/>
        </w:rPr>
        <w:t>Бұл іс-шаралар реттеліп көрсетілетін қызметтерді сатудан залал алынғандықтан, 881,986 млн.теңге сомасына амортизациялық аударымдар және кәсіпорынның 180,114 млн.теңге айналым қаражаты есебінен жүзеге асырылады.</w:t>
      </w:r>
    </w:p>
    <w:p w14:paraId="09657F82" w14:textId="60DD3A8D" w:rsidR="00CC7732" w:rsidRPr="00D55594" w:rsidRDefault="00CC7732" w:rsidP="00CC7732">
      <w:pPr>
        <w:ind w:firstLine="567"/>
        <w:jc w:val="both"/>
        <w:rPr>
          <w:bCs/>
          <w:kern w:val="2"/>
          <w:sz w:val="22"/>
          <w:szCs w:val="22"/>
          <w:lang w:val="kk-KZ"/>
        </w:rPr>
      </w:pPr>
      <w:r w:rsidRPr="00D55594">
        <w:rPr>
          <w:bCs/>
          <w:kern w:val="2"/>
          <w:sz w:val="22"/>
          <w:szCs w:val="22"/>
          <w:lang w:val="kk-KZ"/>
        </w:rPr>
        <w:t xml:space="preserve">2022 жылға арналған инвестициялық бағдарламаны іске асыру «СЕВКАЗЭНЕРГО» АҚ </w:t>
      </w:r>
      <w:r w:rsidR="00453B12" w:rsidRPr="00D55594">
        <w:rPr>
          <w:bCs/>
          <w:kern w:val="2"/>
          <w:sz w:val="22"/>
          <w:szCs w:val="22"/>
          <w:lang w:val="kk-KZ"/>
        </w:rPr>
        <w:t>2-ПЖЭО</w:t>
      </w:r>
      <w:r w:rsidRPr="00D55594">
        <w:rPr>
          <w:bCs/>
          <w:kern w:val="2"/>
          <w:sz w:val="22"/>
          <w:szCs w:val="22"/>
          <w:lang w:val="kk-KZ"/>
        </w:rPr>
        <w:t xml:space="preserve"> негізгі және қосалқы жабдықтарының жұмыс сенімділігін арттыруға, техникалық-экономикалық көрсеткіштерді жақсартуға мүмкіндік берді. Өнім көлемін ұлғайту және сапасын арттыру.</w:t>
      </w:r>
    </w:p>
    <w:p w14:paraId="15D94AD0" w14:textId="77777777" w:rsidR="00CC7732" w:rsidRPr="00D55594" w:rsidRDefault="00CC7732" w:rsidP="00CC7732">
      <w:pPr>
        <w:ind w:firstLine="567"/>
        <w:jc w:val="both"/>
        <w:rPr>
          <w:bCs/>
          <w:kern w:val="2"/>
          <w:sz w:val="22"/>
          <w:szCs w:val="22"/>
          <w:lang w:val="kk-KZ"/>
        </w:rPr>
      </w:pPr>
      <w:r w:rsidRPr="00D55594">
        <w:rPr>
          <w:bCs/>
          <w:kern w:val="2"/>
          <w:sz w:val="22"/>
          <w:szCs w:val="22"/>
          <w:lang w:val="kk-KZ"/>
        </w:rPr>
        <w:t>Күрделі салымдардан басқа кәсіпорында уәкілетті органмен келісілген жөндеу науқаны жүргізілді, оның құны 2 239,632 млн.теңгені құрады.</w:t>
      </w:r>
    </w:p>
    <w:p w14:paraId="47313C69" w14:textId="0F7C9C8D" w:rsidR="00127E46" w:rsidRPr="00D55594" w:rsidRDefault="00CC7732" w:rsidP="00453B12">
      <w:pPr>
        <w:ind w:firstLine="567"/>
        <w:jc w:val="both"/>
        <w:rPr>
          <w:bCs/>
          <w:kern w:val="2"/>
          <w:sz w:val="22"/>
          <w:szCs w:val="22"/>
        </w:rPr>
      </w:pPr>
      <w:r w:rsidRPr="00D55594">
        <w:rPr>
          <w:bCs/>
          <w:kern w:val="2"/>
          <w:sz w:val="22"/>
          <w:szCs w:val="22"/>
          <w:lang w:val="kk-KZ"/>
        </w:rPr>
        <w:t xml:space="preserve">Физикалық </w:t>
      </w:r>
      <w:r w:rsidR="00453B12" w:rsidRPr="00D55594">
        <w:rPr>
          <w:bCs/>
          <w:kern w:val="2"/>
          <w:sz w:val="22"/>
          <w:szCs w:val="22"/>
          <w:lang w:val="kk-KZ"/>
        </w:rPr>
        <w:t xml:space="preserve">бірліктерде </w:t>
      </w:r>
      <w:r w:rsidRPr="00D55594">
        <w:rPr>
          <w:bCs/>
          <w:kern w:val="2"/>
          <w:sz w:val="22"/>
          <w:szCs w:val="22"/>
          <w:lang w:val="kk-KZ"/>
        </w:rPr>
        <w:t xml:space="preserve">жөндеу жұмыстарының көлемі толық көлемде орындалды. </w:t>
      </w:r>
      <w:r w:rsidR="00453B12" w:rsidRPr="00D55594">
        <w:rPr>
          <w:bCs/>
          <w:kern w:val="2"/>
          <w:sz w:val="22"/>
          <w:szCs w:val="22"/>
          <w:lang w:val="kk-KZ"/>
        </w:rPr>
        <w:t>Олардың негізгі іс-шаралары</w:t>
      </w:r>
      <w:r w:rsidRPr="00D55594">
        <w:rPr>
          <w:bCs/>
          <w:kern w:val="2"/>
          <w:sz w:val="22"/>
          <w:szCs w:val="22"/>
          <w:lang w:val="kk-KZ"/>
        </w:rPr>
        <w:t>:</w:t>
      </w:r>
      <w:bookmarkStart w:id="0" w:name="_Hlk131432822"/>
      <w:r w:rsidR="00B22BF4" w:rsidRPr="00D55594">
        <w:rPr>
          <w:bCs/>
          <w:kern w:val="2"/>
          <w:sz w:val="22"/>
          <w:szCs w:val="22"/>
        </w:rPr>
        <w:t>:</w:t>
      </w:r>
    </w:p>
    <w:p w14:paraId="29D124D8" w14:textId="105F6D22" w:rsidR="00896867" w:rsidRPr="00D55594" w:rsidRDefault="00896867" w:rsidP="00896867">
      <w:pPr>
        <w:numPr>
          <w:ilvl w:val="0"/>
          <w:numId w:val="37"/>
        </w:numPr>
        <w:ind w:left="567" w:hanging="283"/>
        <w:jc w:val="both"/>
        <w:rPr>
          <w:sz w:val="22"/>
          <w:szCs w:val="22"/>
          <w:lang w:val="kk-KZ"/>
        </w:rPr>
      </w:pPr>
      <w:r w:rsidRPr="00D55594">
        <w:rPr>
          <w:sz w:val="22"/>
          <w:szCs w:val="22"/>
          <w:lang w:val="kk-KZ"/>
        </w:rPr>
        <w:t>№1.10</w:t>
      </w:r>
      <w:r w:rsidR="00453B12" w:rsidRPr="00D55594">
        <w:rPr>
          <w:sz w:val="22"/>
          <w:szCs w:val="22"/>
          <w:lang w:val="kk-KZ"/>
        </w:rPr>
        <w:t xml:space="preserve"> ст. қ/а</w:t>
      </w:r>
      <w:r w:rsidRPr="00D55594">
        <w:rPr>
          <w:sz w:val="22"/>
          <w:szCs w:val="22"/>
          <w:lang w:val="kk-KZ"/>
        </w:rPr>
        <w:t xml:space="preserve"> ағымдағы жөндеу;</w:t>
      </w:r>
    </w:p>
    <w:p w14:paraId="577F4BB5" w14:textId="464951DF" w:rsidR="00896867" w:rsidRPr="00D55594" w:rsidRDefault="00896867" w:rsidP="00896867">
      <w:pPr>
        <w:numPr>
          <w:ilvl w:val="0"/>
          <w:numId w:val="37"/>
        </w:numPr>
        <w:ind w:left="567" w:hanging="283"/>
        <w:jc w:val="both"/>
        <w:rPr>
          <w:sz w:val="22"/>
          <w:szCs w:val="22"/>
          <w:lang w:val="kk-KZ"/>
        </w:rPr>
      </w:pPr>
      <w:r w:rsidRPr="00D55594">
        <w:rPr>
          <w:sz w:val="22"/>
          <w:szCs w:val="22"/>
          <w:lang w:val="kk-KZ"/>
        </w:rPr>
        <w:t xml:space="preserve">№3 </w:t>
      </w:r>
      <w:r w:rsidR="00F87238" w:rsidRPr="00D55594">
        <w:rPr>
          <w:sz w:val="22"/>
          <w:szCs w:val="22"/>
          <w:lang w:val="kk-KZ"/>
        </w:rPr>
        <w:t>ст. қ/а кеңейтілегн ағымдағы жөндеу</w:t>
      </w:r>
      <w:r w:rsidRPr="00D55594">
        <w:rPr>
          <w:sz w:val="22"/>
          <w:szCs w:val="22"/>
          <w:lang w:val="kk-KZ"/>
        </w:rPr>
        <w:t>;</w:t>
      </w:r>
    </w:p>
    <w:p w14:paraId="49884568" w14:textId="33CFE87E" w:rsidR="00896867" w:rsidRPr="00D55594" w:rsidRDefault="00F87238" w:rsidP="00896867">
      <w:pPr>
        <w:numPr>
          <w:ilvl w:val="0"/>
          <w:numId w:val="37"/>
        </w:numPr>
        <w:ind w:left="567" w:hanging="283"/>
        <w:jc w:val="both"/>
        <w:rPr>
          <w:sz w:val="22"/>
          <w:szCs w:val="22"/>
          <w:lang w:val="kk-KZ"/>
        </w:rPr>
      </w:pPr>
      <w:r w:rsidRPr="00D55594">
        <w:rPr>
          <w:sz w:val="22"/>
          <w:szCs w:val="22"/>
          <w:lang w:val="kk-KZ"/>
        </w:rPr>
        <w:t>№</w:t>
      </w:r>
      <w:r w:rsidR="00896867" w:rsidRPr="00D55594">
        <w:rPr>
          <w:sz w:val="22"/>
          <w:szCs w:val="22"/>
          <w:lang w:val="kk-KZ"/>
        </w:rPr>
        <w:t xml:space="preserve">4,5,6,7,8,9,12 </w:t>
      </w:r>
      <w:r w:rsidRPr="00D55594">
        <w:rPr>
          <w:sz w:val="22"/>
          <w:szCs w:val="22"/>
          <w:lang w:val="kk-KZ"/>
        </w:rPr>
        <w:t>ст. қ/а</w:t>
      </w:r>
      <w:r w:rsidR="00896867" w:rsidRPr="00D55594">
        <w:rPr>
          <w:sz w:val="22"/>
          <w:szCs w:val="22"/>
          <w:lang w:val="kk-KZ"/>
        </w:rPr>
        <w:t xml:space="preserve"> күрделі жөндеу;</w:t>
      </w:r>
    </w:p>
    <w:p w14:paraId="0BDB7AC8" w14:textId="080DC2FF" w:rsidR="00896867" w:rsidRPr="00D55594" w:rsidRDefault="00F87238" w:rsidP="00896867">
      <w:pPr>
        <w:numPr>
          <w:ilvl w:val="0"/>
          <w:numId w:val="37"/>
        </w:numPr>
        <w:ind w:left="567" w:hanging="283"/>
        <w:jc w:val="both"/>
        <w:rPr>
          <w:sz w:val="22"/>
          <w:szCs w:val="22"/>
          <w:lang w:val="kk-KZ"/>
        </w:rPr>
      </w:pPr>
      <w:r w:rsidRPr="00D55594">
        <w:rPr>
          <w:sz w:val="22"/>
          <w:szCs w:val="22"/>
          <w:lang w:val="kk-KZ"/>
        </w:rPr>
        <w:t>№</w:t>
      </w:r>
      <w:r w:rsidR="00896867" w:rsidRPr="00D55594">
        <w:rPr>
          <w:sz w:val="22"/>
          <w:szCs w:val="22"/>
          <w:lang w:val="kk-KZ"/>
        </w:rPr>
        <w:t xml:space="preserve">11 </w:t>
      </w:r>
      <w:r w:rsidRPr="00D55594">
        <w:rPr>
          <w:sz w:val="22"/>
          <w:szCs w:val="22"/>
          <w:lang w:val="kk-KZ"/>
        </w:rPr>
        <w:t>ст. қ/а</w:t>
      </w:r>
      <w:r w:rsidR="00896867" w:rsidRPr="00D55594">
        <w:rPr>
          <w:sz w:val="22"/>
          <w:szCs w:val="22"/>
          <w:lang w:val="kk-KZ"/>
        </w:rPr>
        <w:t xml:space="preserve"> жоспарлы </w:t>
      </w:r>
      <w:r w:rsidRPr="00D55594">
        <w:rPr>
          <w:sz w:val="22"/>
          <w:szCs w:val="22"/>
          <w:lang w:val="kk-KZ"/>
        </w:rPr>
        <w:t>алдын ала жөндеу</w:t>
      </w:r>
      <w:r w:rsidR="00896867" w:rsidRPr="00D55594">
        <w:rPr>
          <w:sz w:val="22"/>
          <w:szCs w:val="22"/>
          <w:lang w:val="kk-KZ"/>
        </w:rPr>
        <w:t>;</w:t>
      </w:r>
    </w:p>
    <w:p w14:paraId="7E01EF84" w14:textId="562992FC" w:rsidR="00896867" w:rsidRPr="00D55594" w:rsidRDefault="00896867" w:rsidP="00896867">
      <w:pPr>
        <w:numPr>
          <w:ilvl w:val="0"/>
          <w:numId w:val="37"/>
        </w:numPr>
        <w:ind w:left="567" w:hanging="283"/>
        <w:jc w:val="both"/>
        <w:rPr>
          <w:sz w:val="22"/>
          <w:szCs w:val="22"/>
          <w:lang w:val="kk-KZ"/>
        </w:rPr>
      </w:pPr>
      <w:r w:rsidRPr="00D55594">
        <w:rPr>
          <w:sz w:val="22"/>
          <w:szCs w:val="22"/>
          <w:lang w:val="kk-KZ"/>
        </w:rPr>
        <w:t xml:space="preserve"> № 5,7</w:t>
      </w:r>
      <w:r w:rsidR="00F87238" w:rsidRPr="00D55594">
        <w:rPr>
          <w:sz w:val="22"/>
          <w:szCs w:val="22"/>
          <w:lang w:val="kk-KZ"/>
        </w:rPr>
        <w:t xml:space="preserve"> ст. </w:t>
      </w:r>
      <w:r w:rsidRPr="00D55594">
        <w:rPr>
          <w:sz w:val="22"/>
          <w:szCs w:val="22"/>
          <w:lang w:val="kk-KZ"/>
        </w:rPr>
        <w:t xml:space="preserve"> т/а күрделі жөндеу;</w:t>
      </w:r>
    </w:p>
    <w:p w14:paraId="2B4EA93E" w14:textId="45EEC747" w:rsidR="00896867" w:rsidRPr="00D55594" w:rsidRDefault="00896867" w:rsidP="00896867">
      <w:pPr>
        <w:numPr>
          <w:ilvl w:val="0"/>
          <w:numId w:val="37"/>
        </w:numPr>
        <w:ind w:left="567" w:hanging="283"/>
        <w:jc w:val="both"/>
        <w:rPr>
          <w:sz w:val="22"/>
          <w:szCs w:val="22"/>
          <w:lang w:val="kk-KZ"/>
        </w:rPr>
      </w:pPr>
      <w:r w:rsidRPr="00D55594">
        <w:rPr>
          <w:sz w:val="22"/>
          <w:szCs w:val="22"/>
          <w:lang w:val="kk-KZ"/>
        </w:rPr>
        <w:t xml:space="preserve"> №1,2,3,4,6 </w:t>
      </w:r>
      <w:r w:rsidR="00F87238" w:rsidRPr="00D55594">
        <w:rPr>
          <w:sz w:val="22"/>
          <w:szCs w:val="22"/>
          <w:lang w:val="kk-KZ"/>
        </w:rPr>
        <w:t xml:space="preserve">ст. </w:t>
      </w:r>
      <w:r w:rsidRPr="00D55594">
        <w:rPr>
          <w:sz w:val="22"/>
          <w:szCs w:val="22"/>
          <w:lang w:val="kk-KZ"/>
        </w:rPr>
        <w:t xml:space="preserve">т/а </w:t>
      </w:r>
      <w:r w:rsidR="00F87238" w:rsidRPr="00D55594">
        <w:rPr>
          <w:sz w:val="22"/>
          <w:szCs w:val="22"/>
          <w:lang w:val="kk-KZ"/>
        </w:rPr>
        <w:t>жоспарлы алдын ала жөндеу</w:t>
      </w:r>
      <w:r w:rsidRPr="00D55594">
        <w:rPr>
          <w:sz w:val="22"/>
          <w:szCs w:val="22"/>
          <w:lang w:val="kk-KZ"/>
        </w:rPr>
        <w:t>.</w:t>
      </w:r>
    </w:p>
    <w:p w14:paraId="03BF86F8" w14:textId="77777777" w:rsidR="00896867" w:rsidRPr="00D55594" w:rsidRDefault="00896867" w:rsidP="00F87238">
      <w:pPr>
        <w:ind w:left="567"/>
        <w:jc w:val="both"/>
        <w:rPr>
          <w:sz w:val="22"/>
          <w:szCs w:val="22"/>
          <w:lang w:val="kk-KZ"/>
        </w:rPr>
      </w:pPr>
      <w:r w:rsidRPr="00D55594">
        <w:rPr>
          <w:sz w:val="22"/>
          <w:szCs w:val="22"/>
          <w:lang w:val="kk-KZ"/>
        </w:rPr>
        <w:lastRenderedPageBreak/>
        <w:t>Жылу энергиясының тарифтік сметасында қарастырылған қаражаттан басқа, негізгі жабдықтарды қайта құру мен жаңғыртуға электр энергиясына инвестициялық бағдарламада көзделген қаражат бөлінді.</w:t>
      </w:r>
    </w:p>
    <w:bookmarkEnd w:id="0"/>
    <w:p w14:paraId="69DE040D" w14:textId="421125DA" w:rsidR="00127E46" w:rsidRPr="00D55594" w:rsidRDefault="00127E46" w:rsidP="00127E46">
      <w:pPr>
        <w:jc w:val="center"/>
        <w:rPr>
          <w:bCs/>
          <w:kern w:val="2"/>
          <w:sz w:val="22"/>
          <w:szCs w:val="22"/>
          <w:lang w:val="kk-KZ"/>
        </w:rPr>
      </w:pPr>
    </w:p>
    <w:p w14:paraId="054E5BD7" w14:textId="12979219" w:rsidR="00343233" w:rsidRPr="00D55594" w:rsidRDefault="006B573B" w:rsidP="006B573B">
      <w:pPr>
        <w:jc w:val="center"/>
        <w:rPr>
          <w:b/>
          <w:bCs/>
          <w:kern w:val="2"/>
          <w:sz w:val="23"/>
          <w:szCs w:val="23"/>
        </w:rPr>
      </w:pPr>
      <w:r w:rsidRPr="00D55594">
        <w:rPr>
          <w:b/>
          <w:bCs/>
          <w:noProof/>
          <w:kern w:val="2"/>
        </w:rPr>
        <w:drawing>
          <wp:inline distT="0" distB="0" distL="0" distR="0" wp14:anchorId="5BCC9342" wp14:editId="58E6E630">
            <wp:extent cx="6144260" cy="3635654"/>
            <wp:effectExtent l="0" t="0" r="27940"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22F150" w14:textId="77777777" w:rsidR="008446D6" w:rsidRPr="00D55594" w:rsidRDefault="008446D6" w:rsidP="00E40C13">
      <w:pPr>
        <w:ind w:firstLine="567"/>
        <w:jc w:val="center"/>
        <w:rPr>
          <w:b/>
          <w:bCs/>
          <w:kern w:val="2"/>
          <w:sz w:val="22"/>
          <w:szCs w:val="22"/>
        </w:rPr>
      </w:pPr>
    </w:p>
    <w:p w14:paraId="3D55CF1E" w14:textId="77777777" w:rsidR="003B1175" w:rsidRPr="00D55594" w:rsidRDefault="003B1175" w:rsidP="003B1175">
      <w:pPr>
        <w:ind w:firstLine="567"/>
        <w:jc w:val="center"/>
        <w:rPr>
          <w:b/>
          <w:bCs/>
          <w:kern w:val="2"/>
          <w:sz w:val="22"/>
          <w:szCs w:val="22"/>
        </w:rPr>
      </w:pPr>
      <w:r w:rsidRPr="00D55594">
        <w:rPr>
          <w:b/>
          <w:bCs/>
          <w:kern w:val="2"/>
          <w:sz w:val="22"/>
          <w:szCs w:val="22"/>
          <w:lang w:val="kk-KZ"/>
        </w:rPr>
        <w:t>2022 жылға арналған алдын ала деректер бойынша тарифтік сметаның негізгі шығындар баптары</w:t>
      </w:r>
    </w:p>
    <w:p w14:paraId="0D7E1E24" w14:textId="77777777" w:rsidR="00475F42" w:rsidRPr="00D55594" w:rsidRDefault="00475F42" w:rsidP="00E40C13">
      <w:pPr>
        <w:ind w:firstLine="567"/>
        <w:jc w:val="center"/>
        <w:rPr>
          <w:b/>
          <w:bCs/>
          <w:kern w:val="2"/>
          <w:sz w:val="23"/>
          <w:szCs w:val="23"/>
        </w:rPr>
      </w:pPr>
    </w:p>
    <w:tbl>
      <w:tblPr>
        <w:tblW w:w="10060" w:type="dxa"/>
        <w:tblInd w:w="113" w:type="dxa"/>
        <w:tblLook w:val="04A0" w:firstRow="1" w:lastRow="0" w:firstColumn="1" w:lastColumn="0" w:noHBand="0" w:noVBand="1"/>
      </w:tblPr>
      <w:tblGrid>
        <w:gridCol w:w="616"/>
        <w:gridCol w:w="2356"/>
        <w:gridCol w:w="990"/>
        <w:gridCol w:w="1550"/>
        <w:gridCol w:w="1395"/>
        <w:gridCol w:w="1044"/>
        <w:gridCol w:w="800"/>
        <w:gridCol w:w="1309"/>
      </w:tblGrid>
      <w:tr w:rsidR="00F87238" w:rsidRPr="00D55594" w14:paraId="1101EF0E" w14:textId="77777777" w:rsidTr="004336DB">
        <w:trPr>
          <w:trHeight w:val="93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CB5162" w14:textId="7AC1E5AE" w:rsidR="007C6958" w:rsidRPr="00D55594" w:rsidRDefault="007C6958" w:rsidP="00F87238">
            <w:pPr>
              <w:jc w:val="center"/>
              <w:rPr>
                <w:sz w:val="20"/>
                <w:szCs w:val="20"/>
                <w:lang w:val="kk-KZ"/>
              </w:rPr>
            </w:pPr>
            <w:r w:rsidRPr="00D55594">
              <w:rPr>
                <w:sz w:val="20"/>
                <w:szCs w:val="20"/>
              </w:rPr>
              <w:t xml:space="preserve">№ </w:t>
            </w:r>
            <w:r w:rsidR="00F87238" w:rsidRPr="00D55594">
              <w:rPr>
                <w:sz w:val="20"/>
                <w:szCs w:val="20"/>
                <w:lang w:val="kk-KZ"/>
              </w:rPr>
              <w:t>р/б</w:t>
            </w:r>
          </w:p>
        </w:tc>
        <w:tc>
          <w:tcPr>
            <w:tcW w:w="2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DDA31" w14:textId="249D143A" w:rsidR="007C6958" w:rsidRPr="00D55594" w:rsidRDefault="00F87238" w:rsidP="004336DB">
            <w:pPr>
              <w:jc w:val="center"/>
              <w:rPr>
                <w:sz w:val="20"/>
                <w:szCs w:val="20"/>
                <w:lang w:val="kk-KZ"/>
              </w:rPr>
            </w:pPr>
            <w:r w:rsidRPr="00D55594">
              <w:rPr>
                <w:sz w:val="20"/>
                <w:szCs w:val="20"/>
                <w:lang w:val="kk-KZ"/>
              </w:rPr>
              <w:t>Көрсеткіштер атауы</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A86F7B" w14:textId="5F86BC5B" w:rsidR="007C6958" w:rsidRPr="00D55594" w:rsidRDefault="00F87238" w:rsidP="004336DB">
            <w:pPr>
              <w:jc w:val="center"/>
              <w:rPr>
                <w:sz w:val="20"/>
                <w:szCs w:val="20"/>
                <w:lang w:val="kk-KZ"/>
              </w:rPr>
            </w:pPr>
            <w:r w:rsidRPr="00D55594">
              <w:rPr>
                <w:sz w:val="20"/>
                <w:szCs w:val="20"/>
                <w:lang w:val="kk-KZ"/>
              </w:rPr>
              <w:t>Өлшеу бірлігі</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C987D2" w14:textId="7218445A" w:rsidR="007C6958" w:rsidRPr="00D55594" w:rsidRDefault="00F87238" w:rsidP="00F87238">
            <w:pPr>
              <w:jc w:val="center"/>
              <w:rPr>
                <w:sz w:val="20"/>
                <w:szCs w:val="20"/>
              </w:rPr>
            </w:pPr>
            <w:r w:rsidRPr="00D55594">
              <w:rPr>
                <w:sz w:val="20"/>
                <w:szCs w:val="20"/>
                <w:lang w:val="kk-KZ"/>
              </w:rPr>
              <w:t>Бекітілген тарифтік сметамен көзделген</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6C375D" w14:textId="176FBF67" w:rsidR="007C6958" w:rsidRPr="00D55594" w:rsidRDefault="00F87238" w:rsidP="00F87238">
            <w:pPr>
              <w:jc w:val="center"/>
              <w:rPr>
                <w:sz w:val="20"/>
                <w:szCs w:val="20"/>
              </w:rPr>
            </w:pPr>
            <w:r w:rsidRPr="00D55594">
              <w:rPr>
                <w:sz w:val="20"/>
                <w:szCs w:val="20"/>
                <w:lang w:val="kk-KZ"/>
              </w:rPr>
              <w:t>Тарифтік сметаның нақты қалыптасқан көрсеткіштер</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14:paraId="1294CDD8" w14:textId="74CD7432" w:rsidR="007C6958" w:rsidRPr="00D55594" w:rsidRDefault="00F87238" w:rsidP="00F87238">
            <w:pPr>
              <w:jc w:val="center"/>
              <w:rPr>
                <w:sz w:val="20"/>
                <w:szCs w:val="20"/>
              </w:rPr>
            </w:pPr>
            <w:r w:rsidRPr="00D55594">
              <w:rPr>
                <w:sz w:val="20"/>
                <w:szCs w:val="20"/>
                <w:lang w:val="kk-KZ"/>
              </w:rPr>
              <w:t>Процентте ауытқулар</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DD344" w14:textId="77777777" w:rsidR="00F87238" w:rsidRPr="00D55594" w:rsidRDefault="00F87238" w:rsidP="00F87238">
            <w:pPr>
              <w:jc w:val="center"/>
              <w:rPr>
                <w:sz w:val="20"/>
                <w:szCs w:val="20"/>
              </w:rPr>
            </w:pPr>
            <w:r w:rsidRPr="00D55594">
              <w:rPr>
                <w:sz w:val="20"/>
                <w:szCs w:val="20"/>
                <w:lang w:val="kk-KZ"/>
              </w:rPr>
              <w:t>Нақты шығындар үлесі</w:t>
            </w:r>
          </w:p>
          <w:p w14:paraId="71A98FE3" w14:textId="06463722" w:rsidR="007C6958" w:rsidRPr="00D55594" w:rsidRDefault="007C6958" w:rsidP="004336DB">
            <w:pPr>
              <w:jc w:val="center"/>
              <w:rPr>
                <w:sz w:val="20"/>
                <w:szCs w:val="20"/>
              </w:rPr>
            </w:pPr>
          </w:p>
        </w:tc>
      </w:tr>
      <w:tr w:rsidR="00D818BB" w:rsidRPr="00D55594" w14:paraId="02FDF081" w14:textId="77777777" w:rsidTr="004336DB">
        <w:trPr>
          <w:trHeight w:val="435"/>
        </w:trPr>
        <w:tc>
          <w:tcPr>
            <w:tcW w:w="616" w:type="dxa"/>
            <w:vMerge/>
            <w:tcBorders>
              <w:top w:val="single" w:sz="4" w:space="0" w:color="auto"/>
              <w:left w:val="single" w:sz="4" w:space="0" w:color="auto"/>
              <w:bottom w:val="single" w:sz="4" w:space="0" w:color="000000"/>
              <w:right w:val="single" w:sz="4" w:space="0" w:color="auto"/>
            </w:tcBorders>
            <w:vAlign w:val="center"/>
            <w:hideMark/>
          </w:tcPr>
          <w:p w14:paraId="123C9BAB" w14:textId="77777777" w:rsidR="007C6958" w:rsidRPr="00D55594" w:rsidRDefault="007C6958" w:rsidP="004336DB">
            <w:pPr>
              <w:rPr>
                <w:sz w:val="20"/>
                <w:szCs w:val="20"/>
              </w:rPr>
            </w:pPr>
          </w:p>
        </w:tc>
        <w:tc>
          <w:tcPr>
            <w:tcW w:w="2356" w:type="dxa"/>
            <w:vMerge/>
            <w:tcBorders>
              <w:top w:val="single" w:sz="4" w:space="0" w:color="auto"/>
              <w:left w:val="single" w:sz="4" w:space="0" w:color="auto"/>
              <w:bottom w:val="single" w:sz="4" w:space="0" w:color="000000"/>
              <w:right w:val="single" w:sz="4" w:space="0" w:color="auto"/>
            </w:tcBorders>
            <w:vAlign w:val="center"/>
            <w:hideMark/>
          </w:tcPr>
          <w:p w14:paraId="3A2CAFB6" w14:textId="77777777" w:rsidR="007C6958" w:rsidRPr="00D55594" w:rsidRDefault="007C6958" w:rsidP="004336DB">
            <w:pPr>
              <w:rPr>
                <w:sz w:val="20"/>
                <w:szCs w:val="20"/>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F5DA29F" w14:textId="77777777" w:rsidR="007C6958" w:rsidRPr="00D55594" w:rsidRDefault="007C6958" w:rsidP="004336DB">
            <w:pPr>
              <w:rPr>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14:paraId="26348EDF" w14:textId="77777777" w:rsidR="007C6958" w:rsidRPr="00D55594" w:rsidRDefault="007C6958" w:rsidP="004336DB">
            <w:pPr>
              <w:rPr>
                <w:sz w:val="20"/>
                <w:szCs w:val="20"/>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4959C413" w14:textId="77777777" w:rsidR="007C6958" w:rsidRPr="00D55594" w:rsidRDefault="007C6958" w:rsidP="004336DB">
            <w:pPr>
              <w:rPr>
                <w:sz w:val="20"/>
                <w:szCs w:val="20"/>
              </w:rPr>
            </w:pPr>
          </w:p>
        </w:tc>
        <w:tc>
          <w:tcPr>
            <w:tcW w:w="1044" w:type="dxa"/>
            <w:tcBorders>
              <w:top w:val="nil"/>
              <w:left w:val="nil"/>
              <w:bottom w:val="single" w:sz="4" w:space="0" w:color="auto"/>
              <w:right w:val="single" w:sz="4" w:space="0" w:color="auto"/>
            </w:tcBorders>
            <w:shd w:val="clear" w:color="auto" w:fill="auto"/>
            <w:vAlign w:val="center"/>
            <w:hideMark/>
          </w:tcPr>
          <w:p w14:paraId="13C3D62F" w14:textId="77777777" w:rsidR="007C6958" w:rsidRPr="00D55594" w:rsidRDefault="007C6958" w:rsidP="004336DB">
            <w:pPr>
              <w:jc w:val="center"/>
              <w:rPr>
                <w:sz w:val="20"/>
                <w:szCs w:val="20"/>
              </w:rPr>
            </w:pPr>
            <w:r w:rsidRPr="00D55594">
              <w:rPr>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5AFC9546" w14:textId="77777777" w:rsidR="007C6958" w:rsidRPr="00D55594" w:rsidRDefault="007C6958" w:rsidP="004336DB">
            <w:pPr>
              <w:jc w:val="center"/>
              <w:rPr>
                <w:sz w:val="20"/>
                <w:szCs w:val="20"/>
              </w:rPr>
            </w:pPr>
            <w:r w:rsidRPr="00D55594">
              <w:rPr>
                <w:sz w:val="20"/>
                <w:szCs w:val="20"/>
              </w:rPr>
              <w:t>%</w:t>
            </w: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26F79438" w14:textId="77777777" w:rsidR="007C6958" w:rsidRPr="00D55594" w:rsidRDefault="007C6958" w:rsidP="004336DB">
            <w:pPr>
              <w:rPr>
                <w:sz w:val="20"/>
                <w:szCs w:val="20"/>
              </w:rPr>
            </w:pPr>
          </w:p>
        </w:tc>
      </w:tr>
      <w:tr w:rsidR="00D818BB" w:rsidRPr="00D55594" w14:paraId="36448D0D" w14:textId="77777777" w:rsidTr="007C6958">
        <w:trPr>
          <w:trHeight w:val="76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3003544" w14:textId="77777777" w:rsidR="007C6958" w:rsidRPr="00D55594" w:rsidRDefault="007C6958" w:rsidP="004336DB">
            <w:pPr>
              <w:jc w:val="center"/>
              <w:rPr>
                <w:sz w:val="20"/>
                <w:szCs w:val="20"/>
              </w:rPr>
            </w:pPr>
            <w:r w:rsidRPr="00D55594">
              <w:rPr>
                <w:sz w:val="20"/>
                <w:szCs w:val="20"/>
              </w:rPr>
              <w:t>I</w:t>
            </w:r>
          </w:p>
        </w:tc>
        <w:tc>
          <w:tcPr>
            <w:tcW w:w="2356" w:type="dxa"/>
            <w:tcBorders>
              <w:top w:val="nil"/>
              <w:left w:val="nil"/>
              <w:bottom w:val="single" w:sz="4" w:space="0" w:color="auto"/>
              <w:right w:val="single" w:sz="4" w:space="0" w:color="auto"/>
            </w:tcBorders>
            <w:shd w:val="clear" w:color="auto" w:fill="auto"/>
            <w:vAlign w:val="center"/>
            <w:hideMark/>
          </w:tcPr>
          <w:p w14:paraId="1A085896" w14:textId="0D792036" w:rsidR="007C6958" w:rsidRPr="00D55594" w:rsidRDefault="00F87238" w:rsidP="004336DB">
            <w:pPr>
              <w:rPr>
                <w:sz w:val="20"/>
                <w:szCs w:val="20"/>
                <w:lang w:val="kk-KZ"/>
              </w:rPr>
            </w:pPr>
            <w:r w:rsidRPr="00D55594">
              <w:rPr>
                <w:sz w:val="20"/>
                <w:szCs w:val="20"/>
                <w:lang w:val="kk-KZ"/>
              </w:rPr>
              <w:t>Тауарларды өндіруге және қызметтерді көрсетуге кеткен шығындар, оның ішінде:</w:t>
            </w:r>
          </w:p>
        </w:tc>
        <w:tc>
          <w:tcPr>
            <w:tcW w:w="990" w:type="dxa"/>
            <w:tcBorders>
              <w:top w:val="nil"/>
              <w:left w:val="nil"/>
              <w:bottom w:val="single" w:sz="4" w:space="0" w:color="auto"/>
              <w:right w:val="single" w:sz="4" w:space="0" w:color="auto"/>
            </w:tcBorders>
            <w:shd w:val="clear" w:color="auto" w:fill="auto"/>
            <w:vAlign w:val="center"/>
            <w:hideMark/>
          </w:tcPr>
          <w:p w14:paraId="4D3B25AB" w14:textId="3687F97C" w:rsidR="007C6958" w:rsidRPr="00D55594" w:rsidRDefault="00D818BB" w:rsidP="004336DB">
            <w:pPr>
              <w:jc w:val="center"/>
              <w:rPr>
                <w:sz w:val="20"/>
                <w:szCs w:val="20"/>
              </w:rPr>
            </w:pPr>
            <w:r w:rsidRPr="00D55594">
              <w:rPr>
                <w:sz w:val="20"/>
                <w:szCs w:val="20"/>
              </w:rPr>
              <w:t>млн. те</w:t>
            </w:r>
            <w:r w:rsidRPr="00D55594">
              <w:rPr>
                <w:sz w:val="20"/>
                <w:szCs w:val="20"/>
                <w:lang w:val="kk-KZ"/>
              </w:rPr>
              <w:t>ң</w:t>
            </w:r>
            <w:r w:rsidR="007C6958"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7120ED48" w14:textId="77777777" w:rsidR="007C6958" w:rsidRPr="00D55594" w:rsidRDefault="007C6958" w:rsidP="004336DB">
            <w:pPr>
              <w:jc w:val="center"/>
              <w:rPr>
                <w:sz w:val="20"/>
                <w:szCs w:val="20"/>
              </w:rPr>
            </w:pPr>
            <w:r w:rsidRPr="00D55594">
              <w:rPr>
                <w:sz w:val="20"/>
                <w:szCs w:val="20"/>
              </w:rPr>
              <w:t>4 878,472</w:t>
            </w:r>
          </w:p>
        </w:tc>
        <w:tc>
          <w:tcPr>
            <w:tcW w:w="1395" w:type="dxa"/>
            <w:tcBorders>
              <w:top w:val="nil"/>
              <w:left w:val="nil"/>
              <w:bottom w:val="single" w:sz="4" w:space="0" w:color="auto"/>
              <w:right w:val="single" w:sz="4" w:space="0" w:color="auto"/>
            </w:tcBorders>
            <w:shd w:val="clear" w:color="auto" w:fill="auto"/>
            <w:vAlign w:val="center"/>
            <w:hideMark/>
          </w:tcPr>
          <w:p w14:paraId="173BCD08" w14:textId="2A993E32" w:rsidR="007C6958" w:rsidRPr="00D55594" w:rsidRDefault="007C6958" w:rsidP="004336DB">
            <w:pPr>
              <w:jc w:val="center"/>
              <w:rPr>
                <w:sz w:val="20"/>
                <w:szCs w:val="20"/>
              </w:rPr>
            </w:pPr>
            <w:r w:rsidRPr="00D55594">
              <w:rPr>
                <w:sz w:val="20"/>
                <w:szCs w:val="20"/>
              </w:rPr>
              <w:t>7</w:t>
            </w:r>
            <w:r w:rsidR="009519E1" w:rsidRPr="00D55594">
              <w:rPr>
                <w:sz w:val="20"/>
                <w:szCs w:val="20"/>
              </w:rPr>
              <w:t> </w:t>
            </w:r>
            <w:r w:rsidRPr="00D55594">
              <w:rPr>
                <w:sz w:val="20"/>
                <w:szCs w:val="20"/>
              </w:rPr>
              <w:t>6</w:t>
            </w:r>
            <w:r w:rsidR="009519E1" w:rsidRPr="00D55594">
              <w:rPr>
                <w:sz w:val="20"/>
                <w:szCs w:val="20"/>
              </w:rPr>
              <w:t>33,911</w:t>
            </w:r>
          </w:p>
        </w:tc>
        <w:tc>
          <w:tcPr>
            <w:tcW w:w="1044" w:type="dxa"/>
            <w:tcBorders>
              <w:top w:val="nil"/>
              <w:left w:val="nil"/>
              <w:bottom w:val="single" w:sz="4" w:space="0" w:color="auto"/>
              <w:right w:val="single" w:sz="4" w:space="0" w:color="auto"/>
            </w:tcBorders>
            <w:shd w:val="clear" w:color="auto" w:fill="auto"/>
            <w:vAlign w:val="center"/>
            <w:hideMark/>
          </w:tcPr>
          <w:p w14:paraId="20E97C61" w14:textId="65BC828F" w:rsidR="009519E1" w:rsidRPr="00D55594" w:rsidRDefault="009519E1" w:rsidP="009519E1">
            <w:pPr>
              <w:rPr>
                <w:sz w:val="20"/>
                <w:szCs w:val="20"/>
              </w:rPr>
            </w:pPr>
            <w:r w:rsidRPr="00D55594">
              <w:rPr>
                <w:sz w:val="20"/>
                <w:szCs w:val="20"/>
              </w:rPr>
              <w:t>2 755,439</w:t>
            </w:r>
          </w:p>
          <w:p w14:paraId="6C3578B5" w14:textId="6BB49A28" w:rsidR="007C6958" w:rsidRPr="00D55594" w:rsidRDefault="007C6958" w:rsidP="004336DB">
            <w:pPr>
              <w:jc w:val="center"/>
              <w:rPr>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5A64988F" w14:textId="2CDE1D91" w:rsidR="007C6958" w:rsidRPr="00D55594" w:rsidRDefault="007C6958" w:rsidP="004336DB">
            <w:pPr>
              <w:jc w:val="center"/>
              <w:rPr>
                <w:sz w:val="20"/>
                <w:szCs w:val="20"/>
              </w:rPr>
            </w:pPr>
            <w:r w:rsidRPr="00D55594">
              <w:rPr>
                <w:sz w:val="20"/>
                <w:szCs w:val="20"/>
              </w:rPr>
              <w:t>56,</w:t>
            </w:r>
            <w:r w:rsidR="009519E1" w:rsidRPr="00D55594">
              <w:rPr>
                <w:sz w:val="20"/>
                <w:szCs w:val="20"/>
              </w:rPr>
              <w:t>48</w:t>
            </w:r>
          </w:p>
        </w:tc>
        <w:tc>
          <w:tcPr>
            <w:tcW w:w="1309" w:type="dxa"/>
            <w:tcBorders>
              <w:top w:val="nil"/>
              <w:left w:val="nil"/>
              <w:bottom w:val="single" w:sz="4" w:space="0" w:color="auto"/>
              <w:right w:val="single" w:sz="4" w:space="0" w:color="auto"/>
            </w:tcBorders>
            <w:shd w:val="clear" w:color="auto" w:fill="auto"/>
            <w:vAlign w:val="center"/>
            <w:hideMark/>
          </w:tcPr>
          <w:p w14:paraId="603D99DD" w14:textId="77777777" w:rsidR="007C6958" w:rsidRPr="00D55594" w:rsidRDefault="007C6958" w:rsidP="004336DB">
            <w:pPr>
              <w:jc w:val="center"/>
              <w:rPr>
                <w:sz w:val="20"/>
                <w:szCs w:val="20"/>
              </w:rPr>
            </w:pPr>
            <w:r w:rsidRPr="00D55594">
              <w:rPr>
                <w:sz w:val="20"/>
                <w:szCs w:val="20"/>
              </w:rPr>
              <w:t>92,3</w:t>
            </w:r>
          </w:p>
        </w:tc>
      </w:tr>
      <w:tr w:rsidR="00D818BB" w:rsidRPr="00D55594" w14:paraId="45E687D4" w14:textId="77777777" w:rsidTr="00575F7C">
        <w:trPr>
          <w:trHeight w:val="51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EE3F66C" w14:textId="77777777" w:rsidR="00D818BB" w:rsidRPr="00D55594" w:rsidRDefault="00D818BB" w:rsidP="004336DB">
            <w:pPr>
              <w:jc w:val="center"/>
              <w:rPr>
                <w:sz w:val="20"/>
                <w:szCs w:val="20"/>
              </w:rPr>
            </w:pPr>
            <w:r w:rsidRPr="00D55594">
              <w:rPr>
                <w:sz w:val="20"/>
                <w:szCs w:val="20"/>
              </w:rPr>
              <w:t>1</w:t>
            </w:r>
          </w:p>
        </w:tc>
        <w:tc>
          <w:tcPr>
            <w:tcW w:w="2356" w:type="dxa"/>
            <w:tcBorders>
              <w:top w:val="nil"/>
              <w:left w:val="nil"/>
              <w:bottom w:val="single" w:sz="4" w:space="0" w:color="auto"/>
              <w:right w:val="single" w:sz="4" w:space="0" w:color="auto"/>
            </w:tcBorders>
            <w:shd w:val="clear" w:color="auto" w:fill="auto"/>
            <w:vAlign w:val="center"/>
            <w:hideMark/>
          </w:tcPr>
          <w:p w14:paraId="0A71911D" w14:textId="391C4DB5" w:rsidR="00D818BB" w:rsidRPr="00D55594" w:rsidRDefault="00D818BB" w:rsidP="00F87238">
            <w:pPr>
              <w:rPr>
                <w:sz w:val="20"/>
                <w:szCs w:val="20"/>
                <w:lang w:val="kk-KZ"/>
              </w:rPr>
            </w:pPr>
            <w:r w:rsidRPr="00D55594">
              <w:rPr>
                <w:sz w:val="20"/>
                <w:szCs w:val="20"/>
                <w:lang w:val="kk-KZ"/>
              </w:rPr>
              <w:t>Материалдық шығындар, барлығы, соның ішінде:</w:t>
            </w:r>
          </w:p>
        </w:tc>
        <w:tc>
          <w:tcPr>
            <w:tcW w:w="990" w:type="dxa"/>
            <w:tcBorders>
              <w:top w:val="nil"/>
              <w:left w:val="nil"/>
              <w:bottom w:val="single" w:sz="4" w:space="0" w:color="auto"/>
              <w:right w:val="single" w:sz="4" w:space="0" w:color="auto"/>
            </w:tcBorders>
            <w:shd w:val="clear" w:color="auto" w:fill="auto"/>
            <w:hideMark/>
          </w:tcPr>
          <w:p w14:paraId="41D8AD06" w14:textId="551A42A4"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30728E75" w14:textId="77777777" w:rsidR="00D818BB" w:rsidRPr="00D55594" w:rsidRDefault="00D818BB" w:rsidP="004336DB">
            <w:pPr>
              <w:jc w:val="center"/>
              <w:rPr>
                <w:sz w:val="20"/>
                <w:szCs w:val="20"/>
              </w:rPr>
            </w:pPr>
            <w:r w:rsidRPr="00D55594">
              <w:rPr>
                <w:sz w:val="20"/>
                <w:szCs w:val="20"/>
              </w:rPr>
              <w:t>2 993,313</w:t>
            </w:r>
          </w:p>
        </w:tc>
        <w:tc>
          <w:tcPr>
            <w:tcW w:w="1395" w:type="dxa"/>
            <w:tcBorders>
              <w:top w:val="nil"/>
              <w:left w:val="nil"/>
              <w:bottom w:val="single" w:sz="4" w:space="0" w:color="auto"/>
              <w:right w:val="single" w:sz="4" w:space="0" w:color="auto"/>
            </w:tcBorders>
            <w:shd w:val="clear" w:color="auto" w:fill="auto"/>
            <w:vAlign w:val="center"/>
            <w:hideMark/>
          </w:tcPr>
          <w:p w14:paraId="35CFD8B9" w14:textId="77777777" w:rsidR="00D818BB" w:rsidRPr="00D55594" w:rsidRDefault="00D818BB" w:rsidP="004336DB">
            <w:pPr>
              <w:jc w:val="center"/>
              <w:rPr>
                <w:sz w:val="20"/>
                <w:szCs w:val="20"/>
              </w:rPr>
            </w:pPr>
            <w:r w:rsidRPr="00D55594">
              <w:rPr>
                <w:sz w:val="20"/>
                <w:szCs w:val="20"/>
              </w:rPr>
              <w:t>3 456,011</w:t>
            </w:r>
          </w:p>
        </w:tc>
        <w:tc>
          <w:tcPr>
            <w:tcW w:w="1044" w:type="dxa"/>
            <w:tcBorders>
              <w:top w:val="nil"/>
              <w:left w:val="nil"/>
              <w:bottom w:val="single" w:sz="4" w:space="0" w:color="auto"/>
              <w:right w:val="single" w:sz="4" w:space="0" w:color="auto"/>
            </w:tcBorders>
            <w:shd w:val="clear" w:color="auto" w:fill="auto"/>
            <w:vAlign w:val="center"/>
            <w:hideMark/>
          </w:tcPr>
          <w:p w14:paraId="01BA1038" w14:textId="77777777" w:rsidR="00D818BB" w:rsidRPr="00D55594" w:rsidRDefault="00D818BB" w:rsidP="004336DB">
            <w:pPr>
              <w:jc w:val="center"/>
              <w:rPr>
                <w:sz w:val="20"/>
                <w:szCs w:val="20"/>
              </w:rPr>
            </w:pPr>
            <w:r w:rsidRPr="00D55594">
              <w:rPr>
                <w:sz w:val="20"/>
                <w:szCs w:val="20"/>
              </w:rPr>
              <w:t>462,698</w:t>
            </w:r>
          </w:p>
        </w:tc>
        <w:tc>
          <w:tcPr>
            <w:tcW w:w="800" w:type="dxa"/>
            <w:tcBorders>
              <w:top w:val="nil"/>
              <w:left w:val="nil"/>
              <w:bottom w:val="single" w:sz="4" w:space="0" w:color="auto"/>
              <w:right w:val="single" w:sz="4" w:space="0" w:color="auto"/>
            </w:tcBorders>
            <w:shd w:val="clear" w:color="auto" w:fill="auto"/>
            <w:vAlign w:val="center"/>
            <w:hideMark/>
          </w:tcPr>
          <w:p w14:paraId="5A0CF41B" w14:textId="77777777" w:rsidR="00D818BB" w:rsidRPr="00D55594" w:rsidRDefault="00D818BB" w:rsidP="004336DB">
            <w:pPr>
              <w:jc w:val="center"/>
              <w:rPr>
                <w:sz w:val="20"/>
                <w:szCs w:val="20"/>
              </w:rPr>
            </w:pPr>
            <w:r w:rsidRPr="00D55594">
              <w:rPr>
                <w:sz w:val="20"/>
                <w:szCs w:val="20"/>
              </w:rPr>
              <w:t>15,46</w:t>
            </w:r>
          </w:p>
        </w:tc>
        <w:tc>
          <w:tcPr>
            <w:tcW w:w="1309" w:type="dxa"/>
            <w:tcBorders>
              <w:top w:val="nil"/>
              <w:left w:val="nil"/>
              <w:bottom w:val="single" w:sz="4" w:space="0" w:color="auto"/>
              <w:right w:val="single" w:sz="4" w:space="0" w:color="auto"/>
            </w:tcBorders>
            <w:shd w:val="clear" w:color="auto" w:fill="auto"/>
            <w:vAlign w:val="center"/>
            <w:hideMark/>
          </w:tcPr>
          <w:p w14:paraId="3DFD9FC1" w14:textId="77777777" w:rsidR="00D818BB" w:rsidRPr="00D55594" w:rsidRDefault="00D818BB" w:rsidP="004336DB">
            <w:pPr>
              <w:jc w:val="center"/>
              <w:rPr>
                <w:sz w:val="20"/>
                <w:szCs w:val="20"/>
              </w:rPr>
            </w:pPr>
            <w:r w:rsidRPr="00D55594">
              <w:rPr>
                <w:sz w:val="20"/>
                <w:szCs w:val="20"/>
              </w:rPr>
              <w:t>41,7</w:t>
            </w:r>
          </w:p>
        </w:tc>
      </w:tr>
      <w:tr w:rsidR="00D818BB" w:rsidRPr="00D55594" w14:paraId="049B18B0" w14:textId="77777777" w:rsidTr="00575F7C">
        <w:trPr>
          <w:trHeight w:val="7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7F5AC41" w14:textId="77777777" w:rsidR="00D818BB" w:rsidRPr="00D55594" w:rsidRDefault="00D818BB" w:rsidP="004336DB">
            <w:pPr>
              <w:jc w:val="center"/>
              <w:rPr>
                <w:sz w:val="20"/>
                <w:szCs w:val="20"/>
              </w:rPr>
            </w:pPr>
            <w:r w:rsidRPr="00D55594">
              <w:rPr>
                <w:sz w:val="20"/>
                <w:szCs w:val="20"/>
              </w:rPr>
              <w:t>1.1</w:t>
            </w:r>
          </w:p>
        </w:tc>
        <w:tc>
          <w:tcPr>
            <w:tcW w:w="2356" w:type="dxa"/>
            <w:tcBorders>
              <w:top w:val="nil"/>
              <w:left w:val="nil"/>
              <w:bottom w:val="single" w:sz="4" w:space="0" w:color="auto"/>
              <w:right w:val="single" w:sz="4" w:space="0" w:color="auto"/>
            </w:tcBorders>
            <w:shd w:val="clear" w:color="auto" w:fill="auto"/>
            <w:vAlign w:val="center"/>
            <w:hideMark/>
          </w:tcPr>
          <w:p w14:paraId="66DE0417" w14:textId="54D64597" w:rsidR="00D818BB" w:rsidRPr="00D55594" w:rsidRDefault="00D818BB" w:rsidP="004336DB">
            <w:pPr>
              <w:rPr>
                <w:sz w:val="20"/>
                <w:szCs w:val="20"/>
                <w:lang w:val="kk-KZ"/>
              </w:rPr>
            </w:pPr>
            <w:r w:rsidRPr="00D55594">
              <w:rPr>
                <w:sz w:val="20"/>
                <w:szCs w:val="20"/>
                <w:lang w:val="kk-KZ"/>
              </w:rPr>
              <w:t>Шикізат және материалдар</w:t>
            </w:r>
          </w:p>
        </w:tc>
        <w:tc>
          <w:tcPr>
            <w:tcW w:w="990" w:type="dxa"/>
            <w:tcBorders>
              <w:top w:val="nil"/>
              <w:left w:val="nil"/>
              <w:bottom w:val="single" w:sz="4" w:space="0" w:color="auto"/>
              <w:right w:val="single" w:sz="4" w:space="0" w:color="auto"/>
            </w:tcBorders>
            <w:shd w:val="clear" w:color="auto" w:fill="auto"/>
            <w:hideMark/>
          </w:tcPr>
          <w:p w14:paraId="6E4FD552" w14:textId="7BDBBBC4"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07B7AB5F" w14:textId="77777777" w:rsidR="00D818BB" w:rsidRPr="00D55594" w:rsidRDefault="00D818BB" w:rsidP="004336DB">
            <w:pPr>
              <w:jc w:val="center"/>
              <w:rPr>
                <w:sz w:val="20"/>
                <w:szCs w:val="20"/>
              </w:rPr>
            </w:pPr>
            <w:r w:rsidRPr="00D55594">
              <w:rPr>
                <w:sz w:val="20"/>
                <w:szCs w:val="20"/>
              </w:rPr>
              <w:t>49,037</w:t>
            </w:r>
          </w:p>
        </w:tc>
        <w:tc>
          <w:tcPr>
            <w:tcW w:w="1395" w:type="dxa"/>
            <w:tcBorders>
              <w:top w:val="nil"/>
              <w:left w:val="nil"/>
              <w:bottom w:val="single" w:sz="4" w:space="0" w:color="auto"/>
              <w:right w:val="single" w:sz="4" w:space="0" w:color="auto"/>
            </w:tcBorders>
            <w:shd w:val="clear" w:color="auto" w:fill="auto"/>
            <w:vAlign w:val="center"/>
            <w:hideMark/>
          </w:tcPr>
          <w:p w14:paraId="2C36034D" w14:textId="77777777" w:rsidR="00D818BB" w:rsidRPr="00D55594" w:rsidRDefault="00D818BB" w:rsidP="004336DB">
            <w:pPr>
              <w:jc w:val="center"/>
              <w:rPr>
                <w:sz w:val="20"/>
                <w:szCs w:val="20"/>
              </w:rPr>
            </w:pPr>
            <w:r w:rsidRPr="00D55594">
              <w:rPr>
                <w:sz w:val="20"/>
                <w:szCs w:val="20"/>
              </w:rPr>
              <w:t>62,302</w:t>
            </w:r>
          </w:p>
        </w:tc>
        <w:tc>
          <w:tcPr>
            <w:tcW w:w="1044" w:type="dxa"/>
            <w:tcBorders>
              <w:top w:val="nil"/>
              <w:left w:val="nil"/>
              <w:bottom w:val="single" w:sz="4" w:space="0" w:color="auto"/>
              <w:right w:val="single" w:sz="4" w:space="0" w:color="auto"/>
            </w:tcBorders>
            <w:shd w:val="clear" w:color="auto" w:fill="auto"/>
            <w:vAlign w:val="center"/>
            <w:hideMark/>
          </w:tcPr>
          <w:p w14:paraId="2F2965C2" w14:textId="77777777" w:rsidR="00D818BB" w:rsidRPr="00D55594" w:rsidRDefault="00D818BB" w:rsidP="004336DB">
            <w:pPr>
              <w:jc w:val="center"/>
              <w:rPr>
                <w:sz w:val="20"/>
                <w:szCs w:val="20"/>
              </w:rPr>
            </w:pPr>
            <w:r w:rsidRPr="00D55594">
              <w:rPr>
                <w:sz w:val="20"/>
                <w:szCs w:val="20"/>
              </w:rPr>
              <w:t>13,266</w:t>
            </w:r>
          </w:p>
        </w:tc>
        <w:tc>
          <w:tcPr>
            <w:tcW w:w="800" w:type="dxa"/>
            <w:tcBorders>
              <w:top w:val="nil"/>
              <w:left w:val="nil"/>
              <w:bottom w:val="single" w:sz="4" w:space="0" w:color="auto"/>
              <w:right w:val="single" w:sz="4" w:space="0" w:color="auto"/>
            </w:tcBorders>
            <w:shd w:val="clear" w:color="auto" w:fill="auto"/>
            <w:vAlign w:val="center"/>
            <w:hideMark/>
          </w:tcPr>
          <w:p w14:paraId="62319393" w14:textId="77777777" w:rsidR="00D818BB" w:rsidRPr="00D55594" w:rsidRDefault="00D818BB" w:rsidP="004336DB">
            <w:pPr>
              <w:jc w:val="center"/>
              <w:rPr>
                <w:sz w:val="20"/>
                <w:szCs w:val="20"/>
              </w:rPr>
            </w:pPr>
            <w:r w:rsidRPr="00D55594">
              <w:rPr>
                <w:sz w:val="20"/>
                <w:szCs w:val="20"/>
              </w:rPr>
              <w:t>27,05</w:t>
            </w:r>
          </w:p>
        </w:tc>
        <w:tc>
          <w:tcPr>
            <w:tcW w:w="1309" w:type="dxa"/>
            <w:tcBorders>
              <w:top w:val="nil"/>
              <w:left w:val="nil"/>
              <w:bottom w:val="single" w:sz="4" w:space="0" w:color="auto"/>
              <w:right w:val="single" w:sz="4" w:space="0" w:color="auto"/>
            </w:tcBorders>
            <w:shd w:val="clear" w:color="auto" w:fill="auto"/>
            <w:vAlign w:val="center"/>
            <w:hideMark/>
          </w:tcPr>
          <w:p w14:paraId="22F74EE9" w14:textId="77777777" w:rsidR="00D818BB" w:rsidRPr="00D55594" w:rsidRDefault="00D818BB" w:rsidP="004336DB">
            <w:pPr>
              <w:jc w:val="center"/>
              <w:rPr>
                <w:sz w:val="20"/>
                <w:szCs w:val="20"/>
              </w:rPr>
            </w:pPr>
            <w:r w:rsidRPr="00D55594">
              <w:rPr>
                <w:sz w:val="20"/>
                <w:szCs w:val="20"/>
              </w:rPr>
              <w:t>0,8</w:t>
            </w:r>
          </w:p>
        </w:tc>
      </w:tr>
      <w:tr w:rsidR="00D818BB" w:rsidRPr="00D55594" w14:paraId="4BED8F2E" w14:textId="77777777" w:rsidTr="00575F7C">
        <w:trPr>
          <w:trHeight w:val="40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D0EDBD2" w14:textId="77777777" w:rsidR="00D818BB" w:rsidRPr="00D55594" w:rsidRDefault="00D818BB" w:rsidP="004336DB">
            <w:pPr>
              <w:jc w:val="center"/>
              <w:rPr>
                <w:sz w:val="20"/>
                <w:szCs w:val="20"/>
              </w:rPr>
            </w:pPr>
            <w:r w:rsidRPr="00D55594">
              <w:rPr>
                <w:sz w:val="20"/>
                <w:szCs w:val="20"/>
              </w:rPr>
              <w:t>1.2</w:t>
            </w:r>
          </w:p>
        </w:tc>
        <w:tc>
          <w:tcPr>
            <w:tcW w:w="2356" w:type="dxa"/>
            <w:tcBorders>
              <w:top w:val="nil"/>
              <w:left w:val="nil"/>
              <w:bottom w:val="single" w:sz="4" w:space="0" w:color="auto"/>
              <w:right w:val="single" w:sz="4" w:space="0" w:color="auto"/>
            </w:tcBorders>
            <w:shd w:val="clear" w:color="auto" w:fill="auto"/>
            <w:vAlign w:val="center"/>
            <w:hideMark/>
          </w:tcPr>
          <w:p w14:paraId="4E13F6DB" w14:textId="034B5DBA" w:rsidR="00D818BB" w:rsidRPr="00D55594" w:rsidRDefault="00D818BB" w:rsidP="004336DB">
            <w:pPr>
              <w:rPr>
                <w:sz w:val="20"/>
                <w:szCs w:val="20"/>
                <w:lang w:val="kk-KZ"/>
              </w:rPr>
            </w:pPr>
            <w:r w:rsidRPr="00D55594">
              <w:rPr>
                <w:sz w:val="20"/>
                <w:szCs w:val="20"/>
                <w:lang w:val="kk-KZ"/>
              </w:rPr>
              <w:t>Жанар-жағармай материалдар</w:t>
            </w:r>
          </w:p>
        </w:tc>
        <w:tc>
          <w:tcPr>
            <w:tcW w:w="990" w:type="dxa"/>
            <w:tcBorders>
              <w:top w:val="nil"/>
              <w:left w:val="nil"/>
              <w:bottom w:val="single" w:sz="4" w:space="0" w:color="auto"/>
              <w:right w:val="single" w:sz="4" w:space="0" w:color="auto"/>
            </w:tcBorders>
            <w:shd w:val="clear" w:color="auto" w:fill="auto"/>
            <w:hideMark/>
          </w:tcPr>
          <w:p w14:paraId="6EF21B27" w14:textId="42DEEA21"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5908A113" w14:textId="77777777" w:rsidR="00D818BB" w:rsidRPr="00D55594" w:rsidRDefault="00D818BB" w:rsidP="004336DB">
            <w:pPr>
              <w:jc w:val="center"/>
              <w:rPr>
                <w:sz w:val="20"/>
                <w:szCs w:val="20"/>
              </w:rPr>
            </w:pPr>
            <w:r w:rsidRPr="00D55594">
              <w:rPr>
                <w:sz w:val="20"/>
                <w:szCs w:val="20"/>
              </w:rPr>
              <w:t>15,18</w:t>
            </w:r>
          </w:p>
        </w:tc>
        <w:tc>
          <w:tcPr>
            <w:tcW w:w="1395" w:type="dxa"/>
            <w:tcBorders>
              <w:top w:val="nil"/>
              <w:left w:val="nil"/>
              <w:bottom w:val="single" w:sz="4" w:space="0" w:color="auto"/>
              <w:right w:val="single" w:sz="4" w:space="0" w:color="auto"/>
            </w:tcBorders>
            <w:shd w:val="clear" w:color="auto" w:fill="auto"/>
            <w:vAlign w:val="center"/>
            <w:hideMark/>
          </w:tcPr>
          <w:p w14:paraId="3B18441F" w14:textId="77777777" w:rsidR="00D818BB" w:rsidRPr="00D55594" w:rsidRDefault="00D818BB" w:rsidP="004336DB">
            <w:pPr>
              <w:jc w:val="center"/>
              <w:rPr>
                <w:sz w:val="20"/>
                <w:szCs w:val="20"/>
              </w:rPr>
            </w:pPr>
            <w:r w:rsidRPr="00D55594">
              <w:rPr>
                <w:sz w:val="20"/>
                <w:szCs w:val="20"/>
              </w:rPr>
              <w:t>25,878</w:t>
            </w:r>
          </w:p>
        </w:tc>
        <w:tc>
          <w:tcPr>
            <w:tcW w:w="1044" w:type="dxa"/>
            <w:tcBorders>
              <w:top w:val="nil"/>
              <w:left w:val="nil"/>
              <w:bottom w:val="single" w:sz="4" w:space="0" w:color="auto"/>
              <w:right w:val="single" w:sz="4" w:space="0" w:color="auto"/>
            </w:tcBorders>
            <w:shd w:val="clear" w:color="auto" w:fill="auto"/>
            <w:vAlign w:val="center"/>
            <w:hideMark/>
          </w:tcPr>
          <w:p w14:paraId="2CFA3A85" w14:textId="77777777" w:rsidR="00D818BB" w:rsidRPr="00D55594" w:rsidRDefault="00D818BB" w:rsidP="004336DB">
            <w:pPr>
              <w:jc w:val="center"/>
              <w:rPr>
                <w:sz w:val="20"/>
                <w:szCs w:val="20"/>
              </w:rPr>
            </w:pPr>
            <w:r w:rsidRPr="00D55594">
              <w:rPr>
                <w:sz w:val="20"/>
                <w:szCs w:val="20"/>
              </w:rPr>
              <w:t>10,698</w:t>
            </w:r>
          </w:p>
        </w:tc>
        <w:tc>
          <w:tcPr>
            <w:tcW w:w="800" w:type="dxa"/>
            <w:tcBorders>
              <w:top w:val="nil"/>
              <w:left w:val="nil"/>
              <w:bottom w:val="single" w:sz="4" w:space="0" w:color="auto"/>
              <w:right w:val="single" w:sz="4" w:space="0" w:color="auto"/>
            </w:tcBorders>
            <w:shd w:val="clear" w:color="auto" w:fill="auto"/>
            <w:vAlign w:val="center"/>
            <w:hideMark/>
          </w:tcPr>
          <w:p w14:paraId="16A3D151" w14:textId="77777777" w:rsidR="00D818BB" w:rsidRPr="00D55594" w:rsidRDefault="00D818BB" w:rsidP="004336DB">
            <w:pPr>
              <w:jc w:val="center"/>
              <w:rPr>
                <w:sz w:val="20"/>
                <w:szCs w:val="20"/>
              </w:rPr>
            </w:pPr>
            <w:r w:rsidRPr="00D55594">
              <w:rPr>
                <w:sz w:val="20"/>
                <w:szCs w:val="20"/>
              </w:rPr>
              <w:t>70,48</w:t>
            </w:r>
          </w:p>
        </w:tc>
        <w:tc>
          <w:tcPr>
            <w:tcW w:w="1309" w:type="dxa"/>
            <w:tcBorders>
              <w:top w:val="nil"/>
              <w:left w:val="nil"/>
              <w:bottom w:val="single" w:sz="4" w:space="0" w:color="auto"/>
              <w:right w:val="single" w:sz="4" w:space="0" w:color="auto"/>
            </w:tcBorders>
            <w:shd w:val="clear" w:color="auto" w:fill="auto"/>
            <w:vAlign w:val="center"/>
            <w:hideMark/>
          </w:tcPr>
          <w:p w14:paraId="25A1D177" w14:textId="77777777" w:rsidR="00D818BB" w:rsidRPr="00D55594" w:rsidRDefault="00D818BB" w:rsidP="004336DB">
            <w:pPr>
              <w:jc w:val="center"/>
              <w:rPr>
                <w:sz w:val="20"/>
                <w:szCs w:val="20"/>
              </w:rPr>
            </w:pPr>
            <w:r w:rsidRPr="00D55594">
              <w:rPr>
                <w:sz w:val="20"/>
                <w:szCs w:val="20"/>
              </w:rPr>
              <w:t>0,3</w:t>
            </w:r>
          </w:p>
        </w:tc>
      </w:tr>
      <w:tr w:rsidR="00D818BB" w:rsidRPr="00D55594" w14:paraId="00C7E80E" w14:textId="77777777" w:rsidTr="00575F7C">
        <w:trPr>
          <w:trHeight w:val="6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39AC674" w14:textId="77777777" w:rsidR="00D818BB" w:rsidRPr="00D55594" w:rsidRDefault="00D818BB" w:rsidP="004336DB">
            <w:pPr>
              <w:jc w:val="center"/>
              <w:rPr>
                <w:sz w:val="20"/>
                <w:szCs w:val="20"/>
              </w:rPr>
            </w:pPr>
            <w:r w:rsidRPr="00D55594">
              <w:rPr>
                <w:sz w:val="20"/>
                <w:szCs w:val="20"/>
              </w:rPr>
              <w:t>1.3</w:t>
            </w:r>
          </w:p>
        </w:tc>
        <w:tc>
          <w:tcPr>
            <w:tcW w:w="2356" w:type="dxa"/>
            <w:tcBorders>
              <w:top w:val="nil"/>
              <w:left w:val="nil"/>
              <w:bottom w:val="single" w:sz="4" w:space="0" w:color="auto"/>
              <w:right w:val="single" w:sz="4" w:space="0" w:color="auto"/>
            </w:tcBorders>
            <w:shd w:val="clear" w:color="auto" w:fill="auto"/>
            <w:vAlign w:val="center"/>
            <w:hideMark/>
          </w:tcPr>
          <w:p w14:paraId="13BC3BD1" w14:textId="1D3C1579" w:rsidR="00D818BB" w:rsidRPr="00D55594" w:rsidRDefault="00D818BB" w:rsidP="004336DB">
            <w:pPr>
              <w:rPr>
                <w:sz w:val="20"/>
                <w:szCs w:val="20"/>
                <w:lang w:val="kk-KZ"/>
              </w:rPr>
            </w:pPr>
            <w:r w:rsidRPr="00D55594">
              <w:rPr>
                <w:sz w:val="20"/>
                <w:szCs w:val="20"/>
                <w:lang w:val="kk-KZ"/>
              </w:rPr>
              <w:t>Отын</w:t>
            </w:r>
          </w:p>
        </w:tc>
        <w:tc>
          <w:tcPr>
            <w:tcW w:w="990" w:type="dxa"/>
            <w:tcBorders>
              <w:top w:val="nil"/>
              <w:left w:val="nil"/>
              <w:bottom w:val="single" w:sz="4" w:space="0" w:color="auto"/>
              <w:right w:val="single" w:sz="4" w:space="0" w:color="auto"/>
            </w:tcBorders>
            <w:shd w:val="clear" w:color="auto" w:fill="auto"/>
            <w:hideMark/>
          </w:tcPr>
          <w:p w14:paraId="374F7527" w14:textId="3EE06BF0"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7E4E23CB" w14:textId="77777777" w:rsidR="00D818BB" w:rsidRPr="00D55594" w:rsidRDefault="00D818BB" w:rsidP="004336DB">
            <w:pPr>
              <w:jc w:val="center"/>
              <w:rPr>
                <w:sz w:val="20"/>
                <w:szCs w:val="20"/>
              </w:rPr>
            </w:pPr>
            <w:r w:rsidRPr="00D55594">
              <w:rPr>
                <w:sz w:val="20"/>
                <w:szCs w:val="20"/>
              </w:rPr>
              <w:t>2 916,52</w:t>
            </w:r>
          </w:p>
        </w:tc>
        <w:tc>
          <w:tcPr>
            <w:tcW w:w="1395" w:type="dxa"/>
            <w:tcBorders>
              <w:top w:val="nil"/>
              <w:left w:val="nil"/>
              <w:bottom w:val="single" w:sz="4" w:space="0" w:color="auto"/>
              <w:right w:val="single" w:sz="4" w:space="0" w:color="auto"/>
            </w:tcBorders>
            <w:shd w:val="clear" w:color="auto" w:fill="auto"/>
            <w:vAlign w:val="center"/>
            <w:hideMark/>
          </w:tcPr>
          <w:p w14:paraId="16C01FA8" w14:textId="77777777" w:rsidR="00D818BB" w:rsidRPr="00D55594" w:rsidRDefault="00D818BB" w:rsidP="004336DB">
            <w:pPr>
              <w:jc w:val="center"/>
              <w:rPr>
                <w:sz w:val="20"/>
                <w:szCs w:val="20"/>
              </w:rPr>
            </w:pPr>
            <w:r w:rsidRPr="00D55594">
              <w:rPr>
                <w:sz w:val="20"/>
                <w:szCs w:val="20"/>
              </w:rPr>
              <w:t>3 344,937</w:t>
            </w:r>
          </w:p>
        </w:tc>
        <w:tc>
          <w:tcPr>
            <w:tcW w:w="1044" w:type="dxa"/>
            <w:tcBorders>
              <w:top w:val="nil"/>
              <w:left w:val="nil"/>
              <w:bottom w:val="single" w:sz="4" w:space="0" w:color="auto"/>
              <w:right w:val="single" w:sz="4" w:space="0" w:color="auto"/>
            </w:tcBorders>
            <w:shd w:val="clear" w:color="auto" w:fill="auto"/>
            <w:vAlign w:val="center"/>
            <w:hideMark/>
          </w:tcPr>
          <w:p w14:paraId="638B1BB6" w14:textId="77777777" w:rsidR="00D818BB" w:rsidRPr="00D55594" w:rsidRDefault="00D818BB" w:rsidP="004336DB">
            <w:pPr>
              <w:jc w:val="center"/>
              <w:rPr>
                <w:sz w:val="20"/>
                <w:szCs w:val="20"/>
              </w:rPr>
            </w:pPr>
            <w:r w:rsidRPr="00D55594">
              <w:rPr>
                <w:sz w:val="20"/>
                <w:szCs w:val="20"/>
              </w:rPr>
              <w:t>428,416</w:t>
            </w:r>
          </w:p>
        </w:tc>
        <w:tc>
          <w:tcPr>
            <w:tcW w:w="800" w:type="dxa"/>
            <w:tcBorders>
              <w:top w:val="nil"/>
              <w:left w:val="nil"/>
              <w:bottom w:val="single" w:sz="4" w:space="0" w:color="auto"/>
              <w:right w:val="single" w:sz="4" w:space="0" w:color="auto"/>
            </w:tcBorders>
            <w:shd w:val="clear" w:color="auto" w:fill="auto"/>
            <w:vAlign w:val="center"/>
            <w:hideMark/>
          </w:tcPr>
          <w:p w14:paraId="6AB31159" w14:textId="77777777" w:rsidR="00D818BB" w:rsidRPr="00D55594" w:rsidRDefault="00D818BB" w:rsidP="004336DB">
            <w:pPr>
              <w:jc w:val="center"/>
              <w:rPr>
                <w:sz w:val="20"/>
                <w:szCs w:val="20"/>
              </w:rPr>
            </w:pPr>
            <w:r w:rsidRPr="00D55594">
              <w:rPr>
                <w:sz w:val="20"/>
                <w:szCs w:val="20"/>
              </w:rPr>
              <w:t>14,69</w:t>
            </w:r>
          </w:p>
        </w:tc>
        <w:tc>
          <w:tcPr>
            <w:tcW w:w="1309" w:type="dxa"/>
            <w:tcBorders>
              <w:top w:val="nil"/>
              <w:left w:val="nil"/>
              <w:bottom w:val="single" w:sz="4" w:space="0" w:color="auto"/>
              <w:right w:val="single" w:sz="4" w:space="0" w:color="auto"/>
            </w:tcBorders>
            <w:shd w:val="clear" w:color="auto" w:fill="auto"/>
            <w:vAlign w:val="center"/>
            <w:hideMark/>
          </w:tcPr>
          <w:p w14:paraId="72AD6350" w14:textId="77777777" w:rsidR="00D818BB" w:rsidRPr="00D55594" w:rsidRDefault="00D818BB" w:rsidP="004336DB">
            <w:pPr>
              <w:jc w:val="center"/>
              <w:rPr>
                <w:sz w:val="20"/>
                <w:szCs w:val="20"/>
              </w:rPr>
            </w:pPr>
            <w:r w:rsidRPr="00D55594">
              <w:rPr>
                <w:sz w:val="20"/>
                <w:szCs w:val="20"/>
              </w:rPr>
              <w:t>40,4</w:t>
            </w:r>
          </w:p>
        </w:tc>
      </w:tr>
      <w:tr w:rsidR="00D818BB" w:rsidRPr="00D55594" w14:paraId="09ED3BD4" w14:textId="77777777" w:rsidTr="00575F7C">
        <w:trPr>
          <w:trHeight w:val="6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01E1B75" w14:textId="77777777" w:rsidR="00D818BB" w:rsidRPr="00D55594" w:rsidRDefault="00D818BB" w:rsidP="004336DB">
            <w:pPr>
              <w:jc w:val="center"/>
              <w:rPr>
                <w:sz w:val="20"/>
                <w:szCs w:val="20"/>
              </w:rPr>
            </w:pPr>
            <w:r w:rsidRPr="00D55594">
              <w:rPr>
                <w:sz w:val="20"/>
                <w:szCs w:val="20"/>
              </w:rPr>
              <w:t>1.4</w:t>
            </w:r>
          </w:p>
        </w:tc>
        <w:tc>
          <w:tcPr>
            <w:tcW w:w="2356" w:type="dxa"/>
            <w:tcBorders>
              <w:top w:val="nil"/>
              <w:left w:val="nil"/>
              <w:bottom w:val="single" w:sz="4" w:space="0" w:color="auto"/>
              <w:right w:val="single" w:sz="4" w:space="0" w:color="auto"/>
            </w:tcBorders>
            <w:shd w:val="clear" w:color="auto" w:fill="auto"/>
            <w:vAlign w:val="center"/>
            <w:hideMark/>
          </w:tcPr>
          <w:p w14:paraId="6E101E16" w14:textId="77777777" w:rsidR="00D818BB" w:rsidRPr="00D55594" w:rsidRDefault="00D818BB" w:rsidP="004336DB">
            <w:pPr>
              <w:rPr>
                <w:sz w:val="20"/>
                <w:szCs w:val="20"/>
              </w:rPr>
            </w:pPr>
            <w:r w:rsidRPr="00D55594">
              <w:rPr>
                <w:sz w:val="20"/>
                <w:szCs w:val="20"/>
              </w:rPr>
              <w:t>Энергия</w:t>
            </w:r>
          </w:p>
        </w:tc>
        <w:tc>
          <w:tcPr>
            <w:tcW w:w="990" w:type="dxa"/>
            <w:tcBorders>
              <w:top w:val="nil"/>
              <w:left w:val="nil"/>
              <w:bottom w:val="single" w:sz="4" w:space="0" w:color="auto"/>
              <w:right w:val="single" w:sz="4" w:space="0" w:color="auto"/>
            </w:tcBorders>
            <w:shd w:val="clear" w:color="auto" w:fill="auto"/>
            <w:hideMark/>
          </w:tcPr>
          <w:p w14:paraId="7B5F1B60" w14:textId="1C4AD67F"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0AAA3155" w14:textId="77777777" w:rsidR="00D818BB" w:rsidRPr="00D55594" w:rsidRDefault="00D818BB" w:rsidP="004336DB">
            <w:pPr>
              <w:jc w:val="center"/>
              <w:rPr>
                <w:sz w:val="20"/>
                <w:szCs w:val="20"/>
              </w:rPr>
            </w:pPr>
            <w:r w:rsidRPr="00D55594">
              <w:rPr>
                <w:sz w:val="20"/>
                <w:szCs w:val="20"/>
              </w:rPr>
              <w:t>12,577</w:t>
            </w:r>
          </w:p>
        </w:tc>
        <w:tc>
          <w:tcPr>
            <w:tcW w:w="1395" w:type="dxa"/>
            <w:tcBorders>
              <w:top w:val="nil"/>
              <w:left w:val="nil"/>
              <w:bottom w:val="single" w:sz="4" w:space="0" w:color="auto"/>
              <w:right w:val="single" w:sz="4" w:space="0" w:color="auto"/>
            </w:tcBorders>
            <w:shd w:val="clear" w:color="auto" w:fill="auto"/>
            <w:vAlign w:val="center"/>
            <w:hideMark/>
          </w:tcPr>
          <w:p w14:paraId="3E333C4E" w14:textId="77777777" w:rsidR="00D818BB" w:rsidRPr="00D55594" w:rsidRDefault="00D818BB" w:rsidP="004336DB">
            <w:pPr>
              <w:jc w:val="center"/>
              <w:rPr>
                <w:sz w:val="20"/>
                <w:szCs w:val="20"/>
              </w:rPr>
            </w:pPr>
            <w:r w:rsidRPr="00D55594">
              <w:rPr>
                <w:sz w:val="20"/>
                <w:szCs w:val="20"/>
              </w:rPr>
              <w:t>22,894</w:t>
            </w:r>
          </w:p>
        </w:tc>
        <w:tc>
          <w:tcPr>
            <w:tcW w:w="1044" w:type="dxa"/>
            <w:tcBorders>
              <w:top w:val="nil"/>
              <w:left w:val="nil"/>
              <w:bottom w:val="single" w:sz="4" w:space="0" w:color="auto"/>
              <w:right w:val="single" w:sz="4" w:space="0" w:color="auto"/>
            </w:tcBorders>
            <w:shd w:val="clear" w:color="auto" w:fill="auto"/>
            <w:vAlign w:val="center"/>
            <w:hideMark/>
          </w:tcPr>
          <w:p w14:paraId="4E9D5F8A" w14:textId="77777777" w:rsidR="00D818BB" w:rsidRPr="00D55594" w:rsidRDefault="00D818BB" w:rsidP="004336DB">
            <w:pPr>
              <w:jc w:val="center"/>
              <w:rPr>
                <w:sz w:val="20"/>
                <w:szCs w:val="20"/>
              </w:rPr>
            </w:pPr>
            <w:r w:rsidRPr="00D55594">
              <w:rPr>
                <w:sz w:val="20"/>
                <w:szCs w:val="20"/>
              </w:rPr>
              <w:t>10,317</w:t>
            </w:r>
          </w:p>
        </w:tc>
        <w:tc>
          <w:tcPr>
            <w:tcW w:w="800" w:type="dxa"/>
            <w:tcBorders>
              <w:top w:val="nil"/>
              <w:left w:val="nil"/>
              <w:bottom w:val="single" w:sz="4" w:space="0" w:color="auto"/>
              <w:right w:val="single" w:sz="4" w:space="0" w:color="auto"/>
            </w:tcBorders>
            <w:shd w:val="clear" w:color="auto" w:fill="auto"/>
            <w:vAlign w:val="center"/>
            <w:hideMark/>
          </w:tcPr>
          <w:p w14:paraId="06671DDC" w14:textId="77777777" w:rsidR="00D818BB" w:rsidRPr="00D55594" w:rsidRDefault="00D818BB" w:rsidP="004336DB">
            <w:pPr>
              <w:jc w:val="center"/>
              <w:rPr>
                <w:sz w:val="20"/>
                <w:szCs w:val="20"/>
              </w:rPr>
            </w:pPr>
            <w:r w:rsidRPr="00D55594">
              <w:rPr>
                <w:sz w:val="20"/>
                <w:szCs w:val="20"/>
              </w:rPr>
              <w:t>82,04</w:t>
            </w:r>
          </w:p>
        </w:tc>
        <w:tc>
          <w:tcPr>
            <w:tcW w:w="1309" w:type="dxa"/>
            <w:tcBorders>
              <w:top w:val="nil"/>
              <w:left w:val="nil"/>
              <w:bottom w:val="single" w:sz="4" w:space="0" w:color="auto"/>
              <w:right w:val="single" w:sz="4" w:space="0" w:color="auto"/>
            </w:tcBorders>
            <w:shd w:val="clear" w:color="auto" w:fill="auto"/>
            <w:vAlign w:val="center"/>
            <w:hideMark/>
          </w:tcPr>
          <w:p w14:paraId="3CF1238A" w14:textId="77777777" w:rsidR="00D818BB" w:rsidRPr="00D55594" w:rsidRDefault="00D818BB" w:rsidP="004336DB">
            <w:pPr>
              <w:jc w:val="center"/>
              <w:rPr>
                <w:sz w:val="20"/>
                <w:szCs w:val="20"/>
              </w:rPr>
            </w:pPr>
            <w:r w:rsidRPr="00D55594">
              <w:rPr>
                <w:sz w:val="20"/>
                <w:szCs w:val="20"/>
              </w:rPr>
              <w:t>0,3</w:t>
            </w:r>
          </w:p>
        </w:tc>
      </w:tr>
      <w:tr w:rsidR="00D818BB" w:rsidRPr="00D55594" w14:paraId="5DD22098" w14:textId="77777777" w:rsidTr="00575F7C">
        <w:trPr>
          <w:trHeight w:val="51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D1CED8F" w14:textId="77777777" w:rsidR="00D818BB" w:rsidRPr="00D55594" w:rsidRDefault="00D818BB" w:rsidP="004336DB">
            <w:pPr>
              <w:jc w:val="center"/>
              <w:rPr>
                <w:sz w:val="20"/>
                <w:szCs w:val="20"/>
              </w:rPr>
            </w:pPr>
            <w:r w:rsidRPr="00D55594">
              <w:rPr>
                <w:sz w:val="20"/>
                <w:szCs w:val="20"/>
              </w:rPr>
              <w:t>2</w:t>
            </w:r>
          </w:p>
        </w:tc>
        <w:tc>
          <w:tcPr>
            <w:tcW w:w="2356" w:type="dxa"/>
            <w:tcBorders>
              <w:top w:val="nil"/>
              <w:left w:val="nil"/>
              <w:bottom w:val="single" w:sz="4" w:space="0" w:color="auto"/>
              <w:right w:val="single" w:sz="4" w:space="0" w:color="auto"/>
            </w:tcBorders>
            <w:shd w:val="clear" w:color="auto" w:fill="auto"/>
            <w:vAlign w:val="center"/>
            <w:hideMark/>
          </w:tcPr>
          <w:p w14:paraId="09D273F9" w14:textId="122206CC" w:rsidR="00D818BB" w:rsidRPr="00D55594" w:rsidRDefault="00D818BB" w:rsidP="004336DB">
            <w:pPr>
              <w:rPr>
                <w:sz w:val="20"/>
                <w:szCs w:val="20"/>
                <w:lang w:val="kk-KZ"/>
              </w:rPr>
            </w:pPr>
            <w:r w:rsidRPr="00D55594">
              <w:rPr>
                <w:sz w:val="20"/>
                <w:szCs w:val="20"/>
                <w:lang w:val="kk-KZ"/>
              </w:rPr>
              <w:t>Өндіріс персоналының еңбек шығындары</w:t>
            </w:r>
          </w:p>
        </w:tc>
        <w:tc>
          <w:tcPr>
            <w:tcW w:w="990" w:type="dxa"/>
            <w:tcBorders>
              <w:top w:val="nil"/>
              <w:left w:val="nil"/>
              <w:bottom w:val="single" w:sz="4" w:space="0" w:color="auto"/>
              <w:right w:val="single" w:sz="4" w:space="0" w:color="auto"/>
            </w:tcBorders>
            <w:shd w:val="clear" w:color="auto" w:fill="auto"/>
            <w:hideMark/>
          </w:tcPr>
          <w:p w14:paraId="69B7D605" w14:textId="4B6416C2"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4C9A715B" w14:textId="77777777" w:rsidR="00D818BB" w:rsidRPr="00D55594" w:rsidRDefault="00D818BB" w:rsidP="004336DB">
            <w:pPr>
              <w:jc w:val="center"/>
              <w:rPr>
                <w:sz w:val="20"/>
                <w:szCs w:val="20"/>
              </w:rPr>
            </w:pPr>
            <w:r w:rsidRPr="00D55594">
              <w:rPr>
                <w:sz w:val="20"/>
                <w:szCs w:val="20"/>
              </w:rPr>
              <w:t>314,812</w:t>
            </w:r>
          </w:p>
        </w:tc>
        <w:tc>
          <w:tcPr>
            <w:tcW w:w="1395" w:type="dxa"/>
            <w:tcBorders>
              <w:top w:val="nil"/>
              <w:left w:val="nil"/>
              <w:bottom w:val="single" w:sz="4" w:space="0" w:color="auto"/>
              <w:right w:val="single" w:sz="4" w:space="0" w:color="auto"/>
            </w:tcBorders>
            <w:shd w:val="clear" w:color="auto" w:fill="auto"/>
            <w:vAlign w:val="center"/>
            <w:hideMark/>
          </w:tcPr>
          <w:p w14:paraId="5BFB8D58" w14:textId="77777777" w:rsidR="00D818BB" w:rsidRPr="00D55594" w:rsidRDefault="00D818BB" w:rsidP="004336DB">
            <w:pPr>
              <w:jc w:val="center"/>
              <w:rPr>
                <w:sz w:val="20"/>
                <w:szCs w:val="20"/>
              </w:rPr>
            </w:pPr>
            <w:r w:rsidRPr="00D55594">
              <w:rPr>
                <w:sz w:val="20"/>
                <w:szCs w:val="20"/>
              </w:rPr>
              <w:t>715,832</w:t>
            </w:r>
          </w:p>
        </w:tc>
        <w:tc>
          <w:tcPr>
            <w:tcW w:w="1044" w:type="dxa"/>
            <w:tcBorders>
              <w:top w:val="nil"/>
              <w:left w:val="nil"/>
              <w:bottom w:val="single" w:sz="4" w:space="0" w:color="auto"/>
              <w:right w:val="single" w:sz="4" w:space="0" w:color="auto"/>
            </w:tcBorders>
            <w:shd w:val="clear" w:color="auto" w:fill="auto"/>
            <w:vAlign w:val="center"/>
            <w:hideMark/>
          </w:tcPr>
          <w:p w14:paraId="5C6A4847" w14:textId="77777777" w:rsidR="00D818BB" w:rsidRPr="00D55594" w:rsidRDefault="00D818BB" w:rsidP="004336DB">
            <w:pPr>
              <w:jc w:val="center"/>
              <w:rPr>
                <w:sz w:val="20"/>
                <w:szCs w:val="20"/>
              </w:rPr>
            </w:pPr>
            <w:r w:rsidRPr="00D55594">
              <w:rPr>
                <w:sz w:val="20"/>
                <w:szCs w:val="20"/>
              </w:rPr>
              <w:t>401,021</w:t>
            </w:r>
          </w:p>
        </w:tc>
        <w:tc>
          <w:tcPr>
            <w:tcW w:w="800" w:type="dxa"/>
            <w:tcBorders>
              <w:top w:val="nil"/>
              <w:left w:val="nil"/>
              <w:bottom w:val="single" w:sz="4" w:space="0" w:color="auto"/>
              <w:right w:val="single" w:sz="4" w:space="0" w:color="auto"/>
            </w:tcBorders>
            <w:shd w:val="clear" w:color="auto" w:fill="auto"/>
            <w:vAlign w:val="center"/>
            <w:hideMark/>
          </w:tcPr>
          <w:p w14:paraId="7463A76D" w14:textId="77777777" w:rsidR="00D818BB" w:rsidRPr="00D55594" w:rsidRDefault="00D818BB" w:rsidP="004336DB">
            <w:pPr>
              <w:jc w:val="center"/>
              <w:rPr>
                <w:sz w:val="20"/>
                <w:szCs w:val="20"/>
              </w:rPr>
            </w:pPr>
            <w:r w:rsidRPr="00D55594">
              <w:rPr>
                <w:sz w:val="20"/>
                <w:szCs w:val="20"/>
              </w:rPr>
              <w:t>127,38</w:t>
            </w:r>
          </w:p>
        </w:tc>
        <w:tc>
          <w:tcPr>
            <w:tcW w:w="1309" w:type="dxa"/>
            <w:tcBorders>
              <w:top w:val="nil"/>
              <w:left w:val="nil"/>
              <w:bottom w:val="single" w:sz="4" w:space="0" w:color="auto"/>
              <w:right w:val="single" w:sz="4" w:space="0" w:color="auto"/>
            </w:tcBorders>
            <w:shd w:val="clear" w:color="auto" w:fill="auto"/>
            <w:vAlign w:val="center"/>
            <w:hideMark/>
          </w:tcPr>
          <w:p w14:paraId="2E1B066C" w14:textId="147F7DDA" w:rsidR="00D818BB" w:rsidRPr="00D55594" w:rsidRDefault="00B365B4" w:rsidP="004336DB">
            <w:pPr>
              <w:jc w:val="center"/>
              <w:rPr>
                <w:sz w:val="20"/>
                <w:szCs w:val="20"/>
                <w:lang w:val="en-US"/>
              </w:rPr>
            </w:pPr>
            <w:r w:rsidRPr="00D55594">
              <w:rPr>
                <w:sz w:val="20"/>
                <w:szCs w:val="20"/>
                <w:lang w:val="en-US"/>
              </w:rPr>
              <w:t>8</w:t>
            </w:r>
            <w:r w:rsidRPr="00D55594">
              <w:rPr>
                <w:sz w:val="20"/>
                <w:szCs w:val="20"/>
              </w:rPr>
              <w:t>,</w:t>
            </w:r>
            <w:r w:rsidRPr="00D55594">
              <w:rPr>
                <w:sz w:val="20"/>
                <w:szCs w:val="20"/>
                <w:lang w:val="en-US"/>
              </w:rPr>
              <w:t>7</w:t>
            </w:r>
          </w:p>
        </w:tc>
      </w:tr>
      <w:tr w:rsidR="00D818BB" w:rsidRPr="00D55594" w14:paraId="2FF3E255" w14:textId="77777777" w:rsidTr="00575F7C">
        <w:trPr>
          <w:trHeight w:val="31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1394C5F" w14:textId="77777777" w:rsidR="00D818BB" w:rsidRPr="00D55594" w:rsidRDefault="00D818BB" w:rsidP="004336DB">
            <w:pPr>
              <w:jc w:val="center"/>
              <w:rPr>
                <w:sz w:val="20"/>
                <w:szCs w:val="20"/>
              </w:rPr>
            </w:pPr>
            <w:r w:rsidRPr="00D55594">
              <w:rPr>
                <w:sz w:val="20"/>
                <w:szCs w:val="20"/>
              </w:rPr>
              <w:t>3</w:t>
            </w:r>
          </w:p>
        </w:tc>
        <w:tc>
          <w:tcPr>
            <w:tcW w:w="2356" w:type="dxa"/>
            <w:tcBorders>
              <w:top w:val="nil"/>
              <w:left w:val="nil"/>
              <w:bottom w:val="single" w:sz="4" w:space="0" w:color="auto"/>
              <w:right w:val="single" w:sz="4" w:space="0" w:color="auto"/>
            </w:tcBorders>
            <w:shd w:val="clear" w:color="auto" w:fill="auto"/>
            <w:vAlign w:val="center"/>
            <w:hideMark/>
          </w:tcPr>
          <w:p w14:paraId="6E33BA97" w14:textId="22D6F2EF" w:rsidR="00D818BB" w:rsidRPr="00D55594" w:rsidRDefault="00D818BB" w:rsidP="004336DB">
            <w:pPr>
              <w:rPr>
                <w:sz w:val="20"/>
                <w:szCs w:val="20"/>
              </w:rPr>
            </w:pPr>
            <w:r w:rsidRPr="00D55594">
              <w:rPr>
                <w:sz w:val="20"/>
                <w:szCs w:val="20"/>
              </w:rPr>
              <w:t xml:space="preserve">Амортизация </w:t>
            </w:r>
          </w:p>
        </w:tc>
        <w:tc>
          <w:tcPr>
            <w:tcW w:w="990" w:type="dxa"/>
            <w:tcBorders>
              <w:top w:val="nil"/>
              <w:left w:val="nil"/>
              <w:bottom w:val="single" w:sz="4" w:space="0" w:color="auto"/>
              <w:right w:val="single" w:sz="4" w:space="0" w:color="auto"/>
            </w:tcBorders>
            <w:shd w:val="clear" w:color="auto" w:fill="auto"/>
            <w:hideMark/>
          </w:tcPr>
          <w:p w14:paraId="518A2A24" w14:textId="351A5579"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3C7F8783" w14:textId="77777777" w:rsidR="00D818BB" w:rsidRPr="00D55594" w:rsidRDefault="00D818BB" w:rsidP="004336DB">
            <w:pPr>
              <w:jc w:val="center"/>
              <w:rPr>
                <w:sz w:val="20"/>
                <w:szCs w:val="20"/>
              </w:rPr>
            </w:pPr>
            <w:r w:rsidRPr="00D55594">
              <w:rPr>
                <w:sz w:val="20"/>
                <w:szCs w:val="20"/>
              </w:rPr>
              <w:t>856,651</w:t>
            </w:r>
          </w:p>
        </w:tc>
        <w:tc>
          <w:tcPr>
            <w:tcW w:w="1395" w:type="dxa"/>
            <w:tcBorders>
              <w:top w:val="nil"/>
              <w:left w:val="nil"/>
              <w:bottom w:val="single" w:sz="4" w:space="0" w:color="auto"/>
              <w:right w:val="single" w:sz="4" w:space="0" w:color="auto"/>
            </w:tcBorders>
            <w:shd w:val="clear" w:color="auto" w:fill="auto"/>
            <w:vAlign w:val="center"/>
            <w:hideMark/>
          </w:tcPr>
          <w:p w14:paraId="037E7DAB" w14:textId="77777777" w:rsidR="00D818BB" w:rsidRPr="00D55594" w:rsidRDefault="00D818BB" w:rsidP="004336DB">
            <w:pPr>
              <w:jc w:val="center"/>
              <w:rPr>
                <w:sz w:val="20"/>
                <w:szCs w:val="20"/>
              </w:rPr>
            </w:pPr>
            <w:r w:rsidRPr="00D55594">
              <w:rPr>
                <w:sz w:val="20"/>
                <w:szCs w:val="20"/>
              </w:rPr>
              <w:t>2 129,682</w:t>
            </w:r>
          </w:p>
        </w:tc>
        <w:tc>
          <w:tcPr>
            <w:tcW w:w="1044" w:type="dxa"/>
            <w:tcBorders>
              <w:top w:val="nil"/>
              <w:left w:val="nil"/>
              <w:bottom w:val="single" w:sz="4" w:space="0" w:color="auto"/>
              <w:right w:val="single" w:sz="4" w:space="0" w:color="auto"/>
            </w:tcBorders>
            <w:shd w:val="clear" w:color="auto" w:fill="auto"/>
            <w:vAlign w:val="center"/>
            <w:hideMark/>
          </w:tcPr>
          <w:p w14:paraId="26A7AAC4" w14:textId="77777777" w:rsidR="00D818BB" w:rsidRPr="00D55594" w:rsidRDefault="00D818BB" w:rsidP="004336DB">
            <w:pPr>
              <w:jc w:val="center"/>
              <w:rPr>
                <w:sz w:val="20"/>
                <w:szCs w:val="20"/>
              </w:rPr>
            </w:pPr>
            <w:r w:rsidRPr="00D55594">
              <w:rPr>
                <w:sz w:val="20"/>
                <w:szCs w:val="20"/>
              </w:rPr>
              <w:t>1 273,031</w:t>
            </w:r>
          </w:p>
        </w:tc>
        <w:tc>
          <w:tcPr>
            <w:tcW w:w="800" w:type="dxa"/>
            <w:tcBorders>
              <w:top w:val="nil"/>
              <w:left w:val="nil"/>
              <w:bottom w:val="single" w:sz="4" w:space="0" w:color="auto"/>
              <w:right w:val="single" w:sz="4" w:space="0" w:color="auto"/>
            </w:tcBorders>
            <w:shd w:val="clear" w:color="auto" w:fill="auto"/>
            <w:vAlign w:val="center"/>
            <w:hideMark/>
          </w:tcPr>
          <w:p w14:paraId="094EEA09" w14:textId="77777777" w:rsidR="00D818BB" w:rsidRPr="00D55594" w:rsidRDefault="00D818BB" w:rsidP="004336DB">
            <w:pPr>
              <w:jc w:val="center"/>
              <w:rPr>
                <w:sz w:val="20"/>
                <w:szCs w:val="20"/>
              </w:rPr>
            </w:pPr>
            <w:r w:rsidRPr="00D55594">
              <w:rPr>
                <w:sz w:val="20"/>
                <w:szCs w:val="20"/>
              </w:rPr>
              <w:t>148,61</w:t>
            </w:r>
          </w:p>
        </w:tc>
        <w:tc>
          <w:tcPr>
            <w:tcW w:w="1309" w:type="dxa"/>
            <w:tcBorders>
              <w:top w:val="nil"/>
              <w:left w:val="nil"/>
              <w:bottom w:val="single" w:sz="4" w:space="0" w:color="auto"/>
              <w:right w:val="single" w:sz="4" w:space="0" w:color="auto"/>
            </w:tcBorders>
            <w:shd w:val="clear" w:color="auto" w:fill="auto"/>
            <w:vAlign w:val="center"/>
            <w:hideMark/>
          </w:tcPr>
          <w:p w14:paraId="33752407" w14:textId="77777777" w:rsidR="00D818BB" w:rsidRPr="00D55594" w:rsidRDefault="00D818BB" w:rsidP="004336DB">
            <w:pPr>
              <w:jc w:val="center"/>
              <w:rPr>
                <w:sz w:val="20"/>
                <w:szCs w:val="20"/>
              </w:rPr>
            </w:pPr>
            <w:r w:rsidRPr="00D55594">
              <w:rPr>
                <w:sz w:val="20"/>
                <w:szCs w:val="20"/>
              </w:rPr>
              <w:t>25,7</w:t>
            </w:r>
          </w:p>
        </w:tc>
      </w:tr>
      <w:tr w:rsidR="00D818BB" w:rsidRPr="00D55594" w14:paraId="5C0741CA" w14:textId="77777777" w:rsidTr="00575F7C">
        <w:trPr>
          <w:trHeight w:val="26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A3E9CCA" w14:textId="2B327EA3" w:rsidR="00D818BB" w:rsidRPr="00D55594" w:rsidRDefault="00D818BB" w:rsidP="004336DB">
            <w:pPr>
              <w:jc w:val="center"/>
              <w:rPr>
                <w:sz w:val="20"/>
                <w:szCs w:val="20"/>
              </w:rPr>
            </w:pPr>
            <w:r w:rsidRPr="00D55594">
              <w:rPr>
                <w:sz w:val="20"/>
                <w:szCs w:val="20"/>
              </w:rPr>
              <w:t>4</w:t>
            </w:r>
          </w:p>
        </w:tc>
        <w:tc>
          <w:tcPr>
            <w:tcW w:w="2356" w:type="dxa"/>
            <w:tcBorders>
              <w:top w:val="nil"/>
              <w:left w:val="nil"/>
              <w:bottom w:val="single" w:sz="4" w:space="0" w:color="auto"/>
              <w:right w:val="single" w:sz="4" w:space="0" w:color="auto"/>
            </w:tcBorders>
            <w:shd w:val="clear" w:color="auto" w:fill="auto"/>
            <w:vAlign w:val="center"/>
            <w:hideMark/>
          </w:tcPr>
          <w:p w14:paraId="0F11B6EB" w14:textId="3AFBF624" w:rsidR="00D818BB" w:rsidRPr="00D55594" w:rsidRDefault="00D818BB" w:rsidP="004336DB">
            <w:pPr>
              <w:rPr>
                <w:sz w:val="20"/>
                <w:szCs w:val="20"/>
                <w:lang w:val="kk-KZ"/>
              </w:rPr>
            </w:pPr>
            <w:r w:rsidRPr="00D55594">
              <w:rPr>
                <w:sz w:val="20"/>
                <w:szCs w:val="20"/>
                <w:lang w:val="kk-KZ"/>
              </w:rPr>
              <w:t>Жөндеу</w:t>
            </w:r>
          </w:p>
        </w:tc>
        <w:tc>
          <w:tcPr>
            <w:tcW w:w="990" w:type="dxa"/>
            <w:tcBorders>
              <w:top w:val="nil"/>
              <w:left w:val="nil"/>
              <w:bottom w:val="single" w:sz="4" w:space="0" w:color="auto"/>
              <w:right w:val="single" w:sz="4" w:space="0" w:color="auto"/>
            </w:tcBorders>
            <w:shd w:val="clear" w:color="auto" w:fill="auto"/>
            <w:hideMark/>
          </w:tcPr>
          <w:p w14:paraId="35A31E6D" w14:textId="1C728BE7"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4DD31942" w14:textId="77777777" w:rsidR="00D818BB" w:rsidRPr="00D55594" w:rsidRDefault="00D818BB" w:rsidP="004336DB">
            <w:pPr>
              <w:jc w:val="center"/>
              <w:rPr>
                <w:sz w:val="20"/>
                <w:szCs w:val="20"/>
              </w:rPr>
            </w:pPr>
            <w:r w:rsidRPr="00D55594">
              <w:rPr>
                <w:sz w:val="20"/>
                <w:szCs w:val="20"/>
              </w:rPr>
              <w:t>477,393</w:t>
            </w:r>
          </w:p>
        </w:tc>
        <w:tc>
          <w:tcPr>
            <w:tcW w:w="1395" w:type="dxa"/>
            <w:tcBorders>
              <w:top w:val="nil"/>
              <w:left w:val="nil"/>
              <w:bottom w:val="single" w:sz="4" w:space="0" w:color="auto"/>
              <w:right w:val="single" w:sz="4" w:space="0" w:color="auto"/>
            </w:tcBorders>
            <w:shd w:val="clear" w:color="auto" w:fill="auto"/>
            <w:vAlign w:val="center"/>
            <w:hideMark/>
          </w:tcPr>
          <w:p w14:paraId="367CD4C4" w14:textId="7F9D6FA9" w:rsidR="00D818BB" w:rsidRPr="00D55594" w:rsidRDefault="00D818BB" w:rsidP="004336DB">
            <w:pPr>
              <w:jc w:val="center"/>
              <w:rPr>
                <w:sz w:val="20"/>
                <w:szCs w:val="20"/>
              </w:rPr>
            </w:pPr>
            <w:r w:rsidRPr="00D55594">
              <w:rPr>
                <w:sz w:val="20"/>
                <w:szCs w:val="20"/>
              </w:rPr>
              <w:t>937,591</w:t>
            </w:r>
          </w:p>
        </w:tc>
        <w:tc>
          <w:tcPr>
            <w:tcW w:w="1044" w:type="dxa"/>
            <w:tcBorders>
              <w:top w:val="nil"/>
              <w:left w:val="nil"/>
              <w:bottom w:val="single" w:sz="4" w:space="0" w:color="auto"/>
              <w:right w:val="single" w:sz="4" w:space="0" w:color="auto"/>
            </w:tcBorders>
            <w:shd w:val="clear" w:color="auto" w:fill="auto"/>
            <w:vAlign w:val="center"/>
            <w:hideMark/>
          </w:tcPr>
          <w:p w14:paraId="6DFB2A3C" w14:textId="1FDD1CA8" w:rsidR="00D818BB" w:rsidRPr="00D55594" w:rsidRDefault="00D818BB" w:rsidP="004336DB">
            <w:pPr>
              <w:jc w:val="center"/>
              <w:rPr>
                <w:sz w:val="20"/>
                <w:szCs w:val="20"/>
              </w:rPr>
            </w:pPr>
            <w:r w:rsidRPr="00D55594">
              <w:rPr>
                <w:sz w:val="20"/>
                <w:szCs w:val="20"/>
              </w:rPr>
              <w:t>460,198</w:t>
            </w:r>
          </w:p>
        </w:tc>
        <w:tc>
          <w:tcPr>
            <w:tcW w:w="800" w:type="dxa"/>
            <w:tcBorders>
              <w:top w:val="nil"/>
              <w:left w:val="nil"/>
              <w:bottom w:val="single" w:sz="4" w:space="0" w:color="auto"/>
              <w:right w:val="single" w:sz="4" w:space="0" w:color="auto"/>
            </w:tcBorders>
            <w:shd w:val="clear" w:color="auto" w:fill="auto"/>
            <w:vAlign w:val="center"/>
            <w:hideMark/>
          </w:tcPr>
          <w:p w14:paraId="57902121" w14:textId="5CCF77AE" w:rsidR="00D818BB" w:rsidRPr="00D55594" w:rsidRDefault="00D818BB" w:rsidP="004336DB">
            <w:pPr>
              <w:jc w:val="center"/>
              <w:rPr>
                <w:sz w:val="20"/>
                <w:szCs w:val="20"/>
              </w:rPr>
            </w:pPr>
            <w:r w:rsidRPr="00D55594">
              <w:rPr>
                <w:sz w:val="20"/>
                <w:szCs w:val="20"/>
              </w:rPr>
              <w:t>96,40</w:t>
            </w:r>
          </w:p>
        </w:tc>
        <w:tc>
          <w:tcPr>
            <w:tcW w:w="1309" w:type="dxa"/>
            <w:tcBorders>
              <w:top w:val="nil"/>
              <w:left w:val="nil"/>
              <w:bottom w:val="single" w:sz="4" w:space="0" w:color="auto"/>
              <w:right w:val="single" w:sz="4" w:space="0" w:color="auto"/>
            </w:tcBorders>
            <w:shd w:val="clear" w:color="auto" w:fill="auto"/>
            <w:vAlign w:val="center"/>
            <w:hideMark/>
          </w:tcPr>
          <w:p w14:paraId="4F53C707" w14:textId="50E10B3E" w:rsidR="00D818BB" w:rsidRPr="00D55594" w:rsidRDefault="00D818BB" w:rsidP="004336DB">
            <w:pPr>
              <w:jc w:val="center"/>
              <w:rPr>
                <w:sz w:val="20"/>
                <w:szCs w:val="20"/>
              </w:rPr>
            </w:pPr>
            <w:r w:rsidRPr="00D55594">
              <w:rPr>
                <w:sz w:val="20"/>
                <w:szCs w:val="20"/>
              </w:rPr>
              <w:t>11,3</w:t>
            </w:r>
          </w:p>
        </w:tc>
      </w:tr>
      <w:tr w:rsidR="00D818BB" w:rsidRPr="00D55594" w14:paraId="5317D08C" w14:textId="77777777" w:rsidTr="00575F7C">
        <w:trPr>
          <w:trHeight w:val="6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D73D1F4" w14:textId="77777777" w:rsidR="00D818BB" w:rsidRPr="00D55594" w:rsidRDefault="00D818BB" w:rsidP="004336DB">
            <w:pPr>
              <w:jc w:val="center"/>
              <w:rPr>
                <w:sz w:val="20"/>
                <w:szCs w:val="20"/>
              </w:rPr>
            </w:pPr>
            <w:r w:rsidRPr="00D55594">
              <w:rPr>
                <w:sz w:val="20"/>
                <w:szCs w:val="20"/>
              </w:rPr>
              <w:t>5</w:t>
            </w:r>
          </w:p>
        </w:tc>
        <w:tc>
          <w:tcPr>
            <w:tcW w:w="2356" w:type="dxa"/>
            <w:tcBorders>
              <w:top w:val="nil"/>
              <w:left w:val="nil"/>
              <w:bottom w:val="single" w:sz="4" w:space="0" w:color="auto"/>
              <w:right w:val="single" w:sz="4" w:space="0" w:color="auto"/>
            </w:tcBorders>
            <w:shd w:val="clear" w:color="auto" w:fill="auto"/>
            <w:vAlign w:val="center"/>
            <w:hideMark/>
          </w:tcPr>
          <w:p w14:paraId="7F4A42DF" w14:textId="15786D5E" w:rsidR="00D818BB" w:rsidRPr="00D55594" w:rsidRDefault="00D818BB" w:rsidP="004336DB">
            <w:pPr>
              <w:rPr>
                <w:sz w:val="20"/>
                <w:szCs w:val="20"/>
                <w:lang w:val="kk-KZ"/>
              </w:rPr>
            </w:pPr>
            <w:r w:rsidRPr="00D55594">
              <w:rPr>
                <w:sz w:val="20"/>
                <w:szCs w:val="20"/>
                <w:lang w:val="kk-KZ"/>
              </w:rPr>
              <w:t>Басқа өндірістік сипаттағы шығындар</w:t>
            </w:r>
          </w:p>
        </w:tc>
        <w:tc>
          <w:tcPr>
            <w:tcW w:w="990" w:type="dxa"/>
            <w:tcBorders>
              <w:top w:val="nil"/>
              <w:left w:val="nil"/>
              <w:bottom w:val="single" w:sz="4" w:space="0" w:color="auto"/>
              <w:right w:val="single" w:sz="4" w:space="0" w:color="auto"/>
            </w:tcBorders>
            <w:shd w:val="clear" w:color="auto" w:fill="auto"/>
            <w:hideMark/>
          </w:tcPr>
          <w:p w14:paraId="5EF45EEB" w14:textId="214751AB" w:rsidR="00D818BB" w:rsidRPr="00D55594" w:rsidRDefault="00D818BB" w:rsidP="004336DB">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5FEA4B97" w14:textId="77777777" w:rsidR="00D818BB" w:rsidRPr="00D55594" w:rsidRDefault="00D818BB" w:rsidP="004336DB">
            <w:pPr>
              <w:jc w:val="center"/>
              <w:rPr>
                <w:sz w:val="20"/>
                <w:szCs w:val="20"/>
              </w:rPr>
            </w:pPr>
            <w:r w:rsidRPr="00D55594">
              <w:rPr>
                <w:sz w:val="20"/>
                <w:szCs w:val="20"/>
              </w:rPr>
              <w:t>236,303</w:t>
            </w:r>
          </w:p>
        </w:tc>
        <w:tc>
          <w:tcPr>
            <w:tcW w:w="1395" w:type="dxa"/>
            <w:tcBorders>
              <w:top w:val="nil"/>
              <w:left w:val="nil"/>
              <w:bottom w:val="single" w:sz="4" w:space="0" w:color="auto"/>
              <w:right w:val="single" w:sz="4" w:space="0" w:color="auto"/>
            </w:tcBorders>
            <w:shd w:val="clear" w:color="auto" w:fill="auto"/>
            <w:vAlign w:val="center"/>
            <w:hideMark/>
          </w:tcPr>
          <w:p w14:paraId="3A62C11D" w14:textId="77777777" w:rsidR="00D818BB" w:rsidRPr="00D55594" w:rsidRDefault="00D818BB" w:rsidP="004336DB">
            <w:pPr>
              <w:jc w:val="center"/>
              <w:rPr>
                <w:sz w:val="20"/>
                <w:szCs w:val="20"/>
              </w:rPr>
            </w:pPr>
            <w:r w:rsidRPr="00D55594">
              <w:rPr>
                <w:sz w:val="20"/>
                <w:szCs w:val="20"/>
              </w:rPr>
              <w:t>394,794</w:t>
            </w:r>
          </w:p>
        </w:tc>
        <w:tc>
          <w:tcPr>
            <w:tcW w:w="1044" w:type="dxa"/>
            <w:tcBorders>
              <w:top w:val="nil"/>
              <w:left w:val="nil"/>
              <w:bottom w:val="single" w:sz="4" w:space="0" w:color="auto"/>
              <w:right w:val="single" w:sz="4" w:space="0" w:color="auto"/>
            </w:tcBorders>
            <w:shd w:val="clear" w:color="auto" w:fill="auto"/>
            <w:vAlign w:val="center"/>
            <w:hideMark/>
          </w:tcPr>
          <w:p w14:paraId="79974688" w14:textId="77777777" w:rsidR="00D818BB" w:rsidRPr="00D55594" w:rsidRDefault="00D818BB" w:rsidP="004336DB">
            <w:pPr>
              <w:jc w:val="center"/>
              <w:rPr>
                <w:sz w:val="20"/>
                <w:szCs w:val="20"/>
              </w:rPr>
            </w:pPr>
            <w:r w:rsidRPr="00D55594">
              <w:rPr>
                <w:sz w:val="20"/>
                <w:szCs w:val="20"/>
              </w:rPr>
              <w:t>158,492</w:t>
            </w:r>
          </w:p>
        </w:tc>
        <w:tc>
          <w:tcPr>
            <w:tcW w:w="800" w:type="dxa"/>
            <w:tcBorders>
              <w:top w:val="nil"/>
              <w:left w:val="nil"/>
              <w:bottom w:val="single" w:sz="4" w:space="0" w:color="auto"/>
              <w:right w:val="single" w:sz="4" w:space="0" w:color="auto"/>
            </w:tcBorders>
            <w:shd w:val="clear" w:color="auto" w:fill="auto"/>
            <w:vAlign w:val="center"/>
            <w:hideMark/>
          </w:tcPr>
          <w:p w14:paraId="3B79B6CF" w14:textId="77777777" w:rsidR="00D818BB" w:rsidRPr="00D55594" w:rsidRDefault="00D818BB" w:rsidP="004336DB">
            <w:pPr>
              <w:jc w:val="center"/>
              <w:rPr>
                <w:sz w:val="20"/>
                <w:szCs w:val="20"/>
              </w:rPr>
            </w:pPr>
            <w:r w:rsidRPr="00D55594">
              <w:rPr>
                <w:sz w:val="20"/>
                <w:szCs w:val="20"/>
              </w:rPr>
              <w:t>67,07</w:t>
            </w:r>
          </w:p>
        </w:tc>
        <w:tc>
          <w:tcPr>
            <w:tcW w:w="1309" w:type="dxa"/>
            <w:tcBorders>
              <w:top w:val="nil"/>
              <w:left w:val="nil"/>
              <w:bottom w:val="single" w:sz="4" w:space="0" w:color="auto"/>
              <w:right w:val="single" w:sz="4" w:space="0" w:color="auto"/>
            </w:tcBorders>
            <w:shd w:val="clear" w:color="auto" w:fill="auto"/>
            <w:vAlign w:val="center"/>
            <w:hideMark/>
          </w:tcPr>
          <w:p w14:paraId="4766F027" w14:textId="77777777" w:rsidR="00D818BB" w:rsidRPr="00D55594" w:rsidRDefault="00D818BB" w:rsidP="004336DB">
            <w:pPr>
              <w:jc w:val="center"/>
              <w:rPr>
                <w:sz w:val="20"/>
                <w:szCs w:val="20"/>
              </w:rPr>
            </w:pPr>
            <w:r w:rsidRPr="00D55594">
              <w:rPr>
                <w:sz w:val="20"/>
                <w:szCs w:val="20"/>
              </w:rPr>
              <w:t>4,8</w:t>
            </w:r>
          </w:p>
        </w:tc>
      </w:tr>
      <w:tr w:rsidR="00C1497A" w:rsidRPr="00D55594" w14:paraId="758FA3E8" w14:textId="77777777" w:rsidTr="00575F7C">
        <w:trPr>
          <w:trHeight w:val="57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3A87688" w14:textId="77777777" w:rsidR="00C1497A" w:rsidRPr="00D55594" w:rsidRDefault="00C1497A" w:rsidP="00C1497A">
            <w:pPr>
              <w:jc w:val="center"/>
              <w:rPr>
                <w:sz w:val="20"/>
                <w:szCs w:val="20"/>
              </w:rPr>
            </w:pPr>
            <w:r w:rsidRPr="00D55594">
              <w:rPr>
                <w:sz w:val="20"/>
                <w:szCs w:val="20"/>
              </w:rPr>
              <w:t>II</w:t>
            </w:r>
          </w:p>
        </w:tc>
        <w:tc>
          <w:tcPr>
            <w:tcW w:w="2356" w:type="dxa"/>
            <w:tcBorders>
              <w:top w:val="nil"/>
              <w:left w:val="nil"/>
              <w:bottom w:val="single" w:sz="4" w:space="0" w:color="auto"/>
              <w:right w:val="single" w:sz="4" w:space="0" w:color="auto"/>
            </w:tcBorders>
            <w:shd w:val="clear" w:color="auto" w:fill="auto"/>
            <w:vAlign w:val="center"/>
            <w:hideMark/>
          </w:tcPr>
          <w:p w14:paraId="00D819EC" w14:textId="046312C5" w:rsidR="00C1497A" w:rsidRPr="00D55594" w:rsidRDefault="00C1497A" w:rsidP="00C1497A">
            <w:pPr>
              <w:rPr>
                <w:sz w:val="20"/>
                <w:szCs w:val="20"/>
              </w:rPr>
            </w:pPr>
            <w:r w:rsidRPr="00D55594">
              <w:rPr>
                <w:sz w:val="20"/>
                <w:szCs w:val="20"/>
                <w:lang w:val="kk-KZ"/>
              </w:rPr>
              <w:t>Кезең шығындары, барлығы, соның ішінде</w:t>
            </w:r>
          </w:p>
        </w:tc>
        <w:tc>
          <w:tcPr>
            <w:tcW w:w="990" w:type="dxa"/>
            <w:tcBorders>
              <w:top w:val="nil"/>
              <w:left w:val="nil"/>
              <w:bottom w:val="single" w:sz="4" w:space="0" w:color="auto"/>
              <w:right w:val="single" w:sz="4" w:space="0" w:color="auto"/>
            </w:tcBorders>
            <w:shd w:val="clear" w:color="auto" w:fill="auto"/>
            <w:hideMark/>
          </w:tcPr>
          <w:p w14:paraId="7D673664" w14:textId="6440C4CC" w:rsidR="00C1497A" w:rsidRPr="00D55594" w:rsidRDefault="00C1497A" w:rsidP="00C1497A">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7B9E9B5A" w14:textId="77777777" w:rsidR="00C1497A" w:rsidRPr="00D55594" w:rsidRDefault="00C1497A" w:rsidP="00C1497A">
            <w:pPr>
              <w:jc w:val="center"/>
              <w:rPr>
                <w:sz w:val="20"/>
                <w:szCs w:val="20"/>
              </w:rPr>
            </w:pPr>
            <w:r w:rsidRPr="00D55594">
              <w:rPr>
                <w:sz w:val="20"/>
                <w:szCs w:val="20"/>
              </w:rPr>
              <w:t>216,229</w:t>
            </w:r>
          </w:p>
        </w:tc>
        <w:tc>
          <w:tcPr>
            <w:tcW w:w="1395" w:type="dxa"/>
            <w:tcBorders>
              <w:top w:val="nil"/>
              <w:left w:val="nil"/>
              <w:bottom w:val="single" w:sz="4" w:space="0" w:color="auto"/>
              <w:right w:val="single" w:sz="4" w:space="0" w:color="auto"/>
            </w:tcBorders>
            <w:shd w:val="clear" w:color="auto" w:fill="auto"/>
            <w:vAlign w:val="center"/>
            <w:hideMark/>
          </w:tcPr>
          <w:p w14:paraId="0EBACF33" w14:textId="4B8501FA" w:rsidR="00C1497A" w:rsidRPr="00D55594" w:rsidRDefault="00C1497A" w:rsidP="00C1497A">
            <w:pPr>
              <w:jc w:val="center"/>
              <w:rPr>
                <w:sz w:val="20"/>
                <w:szCs w:val="20"/>
              </w:rPr>
            </w:pPr>
            <w:r w:rsidRPr="00D55594">
              <w:rPr>
                <w:sz w:val="20"/>
                <w:szCs w:val="20"/>
              </w:rPr>
              <w:t>633,976</w:t>
            </w:r>
          </w:p>
        </w:tc>
        <w:tc>
          <w:tcPr>
            <w:tcW w:w="1044" w:type="dxa"/>
            <w:tcBorders>
              <w:top w:val="nil"/>
              <w:left w:val="nil"/>
              <w:bottom w:val="single" w:sz="4" w:space="0" w:color="auto"/>
              <w:right w:val="single" w:sz="4" w:space="0" w:color="auto"/>
            </w:tcBorders>
            <w:shd w:val="clear" w:color="auto" w:fill="auto"/>
            <w:vAlign w:val="center"/>
            <w:hideMark/>
          </w:tcPr>
          <w:p w14:paraId="2FAB829D" w14:textId="33AB3936" w:rsidR="00C1497A" w:rsidRPr="00D55594" w:rsidRDefault="00C1497A" w:rsidP="00C1497A">
            <w:pPr>
              <w:jc w:val="center"/>
              <w:rPr>
                <w:sz w:val="20"/>
                <w:szCs w:val="20"/>
              </w:rPr>
            </w:pPr>
            <w:r w:rsidRPr="00D55594">
              <w:rPr>
                <w:sz w:val="20"/>
                <w:szCs w:val="20"/>
              </w:rPr>
              <w:t>417,747</w:t>
            </w:r>
          </w:p>
        </w:tc>
        <w:tc>
          <w:tcPr>
            <w:tcW w:w="800" w:type="dxa"/>
            <w:tcBorders>
              <w:top w:val="nil"/>
              <w:left w:val="nil"/>
              <w:bottom w:val="single" w:sz="4" w:space="0" w:color="auto"/>
              <w:right w:val="single" w:sz="4" w:space="0" w:color="auto"/>
            </w:tcBorders>
            <w:shd w:val="clear" w:color="auto" w:fill="auto"/>
            <w:vAlign w:val="center"/>
            <w:hideMark/>
          </w:tcPr>
          <w:p w14:paraId="61BE8585" w14:textId="0B69F1B1" w:rsidR="00C1497A" w:rsidRPr="00D55594" w:rsidRDefault="00C1497A" w:rsidP="00C1497A">
            <w:pPr>
              <w:jc w:val="center"/>
              <w:rPr>
                <w:sz w:val="20"/>
                <w:szCs w:val="20"/>
              </w:rPr>
            </w:pPr>
            <w:r w:rsidRPr="00D55594">
              <w:rPr>
                <w:sz w:val="20"/>
                <w:szCs w:val="20"/>
              </w:rPr>
              <w:t>193,2</w:t>
            </w:r>
          </w:p>
        </w:tc>
        <w:tc>
          <w:tcPr>
            <w:tcW w:w="1309" w:type="dxa"/>
            <w:tcBorders>
              <w:top w:val="nil"/>
              <w:left w:val="nil"/>
              <w:bottom w:val="single" w:sz="4" w:space="0" w:color="auto"/>
              <w:right w:val="single" w:sz="4" w:space="0" w:color="auto"/>
            </w:tcBorders>
            <w:shd w:val="clear" w:color="auto" w:fill="auto"/>
            <w:vAlign w:val="center"/>
            <w:hideMark/>
          </w:tcPr>
          <w:p w14:paraId="651519E7" w14:textId="77777777" w:rsidR="00C1497A" w:rsidRPr="00D55594" w:rsidRDefault="00C1497A" w:rsidP="00C1497A">
            <w:pPr>
              <w:jc w:val="center"/>
              <w:rPr>
                <w:sz w:val="20"/>
                <w:szCs w:val="20"/>
              </w:rPr>
            </w:pPr>
            <w:r w:rsidRPr="00D55594">
              <w:rPr>
                <w:sz w:val="20"/>
                <w:szCs w:val="20"/>
              </w:rPr>
              <w:t>7,7</w:t>
            </w:r>
          </w:p>
        </w:tc>
      </w:tr>
      <w:tr w:rsidR="00C1497A" w:rsidRPr="00D55594" w14:paraId="2243251F" w14:textId="77777777" w:rsidTr="00575F7C">
        <w:trPr>
          <w:trHeight w:val="76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28FF830" w14:textId="77777777" w:rsidR="00C1497A" w:rsidRPr="00D55594" w:rsidRDefault="00C1497A" w:rsidP="00C1497A">
            <w:pPr>
              <w:jc w:val="center"/>
              <w:rPr>
                <w:sz w:val="20"/>
                <w:szCs w:val="20"/>
              </w:rPr>
            </w:pPr>
            <w:r w:rsidRPr="00D55594">
              <w:rPr>
                <w:sz w:val="20"/>
                <w:szCs w:val="20"/>
              </w:rPr>
              <w:lastRenderedPageBreak/>
              <w:t>6</w:t>
            </w:r>
          </w:p>
        </w:tc>
        <w:tc>
          <w:tcPr>
            <w:tcW w:w="2356" w:type="dxa"/>
            <w:tcBorders>
              <w:top w:val="nil"/>
              <w:left w:val="nil"/>
              <w:bottom w:val="single" w:sz="4" w:space="0" w:color="auto"/>
              <w:right w:val="single" w:sz="4" w:space="0" w:color="auto"/>
            </w:tcBorders>
            <w:shd w:val="clear" w:color="auto" w:fill="auto"/>
            <w:vAlign w:val="center"/>
            <w:hideMark/>
          </w:tcPr>
          <w:p w14:paraId="08311B7D" w14:textId="50A601A0" w:rsidR="00C1497A" w:rsidRPr="00D55594" w:rsidRDefault="00C1497A" w:rsidP="00C1497A">
            <w:pPr>
              <w:rPr>
                <w:sz w:val="20"/>
                <w:szCs w:val="20"/>
                <w:lang w:val="kk-KZ"/>
              </w:rPr>
            </w:pPr>
            <w:r w:rsidRPr="00D55594">
              <w:rPr>
                <w:sz w:val="20"/>
                <w:szCs w:val="20"/>
                <w:lang w:val="kk-KZ"/>
              </w:rPr>
              <w:t>Әкімшілік және техникалық қызмет көрсету персоналының еңбек шығындары</w:t>
            </w:r>
          </w:p>
        </w:tc>
        <w:tc>
          <w:tcPr>
            <w:tcW w:w="990" w:type="dxa"/>
            <w:tcBorders>
              <w:top w:val="nil"/>
              <w:left w:val="nil"/>
              <w:bottom w:val="single" w:sz="4" w:space="0" w:color="auto"/>
              <w:right w:val="single" w:sz="4" w:space="0" w:color="auto"/>
            </w:tcBorders>
            <w:shd w:val="clear" w:color="auto" w:fill="auto"/>
            <w:hideMark/>
          </w:tcPr>
          <w:p w14:paraId="5EF839EA" w14:textId="31E5223D" w:rsidR="00C1497A" w:rsidRPr="00D55594" w:rsidRDefault="00C1497A" w:rsidP="00C1497A">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73D2A5FD" w14:textId="77777777" w:rsidR="00C1497A" w:rsidRPr="00D55594" w:rsidRDefault="00C1497A" w:rsidP="00C1497A">
            <w:pPr>
              <w:jc w:val="center"/>
              <w:rPr>
                <w:sz w:val="20"/>
                <w:szCs w:val="20"/>
              </w:rPr>
            </w:pPr>
            <w:r w:rsidRPr="00D55594">
              <w:rPr>
                <w:sz w:val="20"/>
                <w:szCs w:val="20"/>
              </w:rPr>
              <w:t>67, 43</w:t>
            </w:r>
          </w:p>
        </w:tc>
        <w:tc>
          <w:tcPr>
            <w:tcW w:w="1395" w:type="dxa"/>
            <w:tcBorders>
              <w:top w:val="nil"/>
              <w:left w:val="nil"/>
              <w:bottom w:val="single" w:sz="4" w:space="0" w:color="auto"/>
              <w:right w:val="single" w:sz="4" w:space="0" w:color="auto"/>
            </w:tcBorders>
            <w:shd w:val="clear" w:color="auto" w:fill="auto"/>
            <w:vAlign w:val="center"/>
            <w:hideMark/>
          </w:tcPr>
          <w:p w14:paraId="7336CEE5" w14:textId="77777777" w:rsidR="00C1497A" w:rsidRPr="00D55594" w:rsidRDefault="00C1497A" w:rsidP="00C1497A">
            <w:pPr>
              <w:jc w:val="center"/>
              <w:rPr>
                <w:sz w:val="20"/>
                <w:szCs w:val="20"/>
              </w:rPr>
            </w:pPr>
            <w:r w:rsidRPr="00D55594">
              <w:rPr>
                <w:sz w:val="20"/>
                <w:szCs w:val="20"/>
              </w:rPr>
              <w:t>299,082</w:t>
            </w:r>
          </w:p>
        </w:tc>
        <w:tc>
          <w:tcPr>
            <w:tcW w:w="1044" w:type="dxa"/>
            <w:tcBorders>
              <w:top w:val="nil"/>
              <w:left w:val="nil"/>
              <w:bottom w:val="single" w:sz="4" w:space="0" w:color="auto"/>
              <w:right w:val="single" w:sz="4" w:space="0" w:color="auto"/>
            </w:tcBorders>
            <w:shd w:val="clear" w:color="auto" w:fill="auto"/>
            <w:vAlign w:val="center"/>
            <w:hideMark/>
          </w:tcPr>
          <w:p w14:paraId="18AC2E4A" w14:textId="26FE0E94" w:rsidR="00C1497A" w:rsidRPr="00D55594" w:rsidRDefault="00C1497A" w:rsidP="00C1497A">
            <w:pPr>
              <w:jc w:val="center"/>
              <w:rPr>
                <w:sz w:val="20"/>
                <w:szCs w:val="20"/>
              </w:rPr>
            </w:pPr>
            <w:r w:rsidRPr="00D55594">
              <w:rPr>
                <w:sz w:val="20"/>
                <w:szCs w:val="20"/>
              </w:rPr>
              <w:t>23</w:t>
            </w:r>
            <w:r w:rsidRPr="00D55594">
              <w:rPr>
                <w:sz w:val="20"/>
                <w:szCs w:val="20"/>
                <w:lang w:val="en-US"/>
              </w:rPr>
              <w:t>1</w:t>
            </w:r>
            <w:r w:rsidRPr="00D55594">
              <w:rPr>
                <w:sz w:val="20"/>
                <w:szCs w:val="20"/>
              </w:rPr>
              <w:t>,653</w:t>
            </w:r>
          </w:p>
        </w:tc>
        <w:tc>
          <w:tcPr>
            <w:tcW w:w="800" w:type="dxa"/>
            <w:tcBorders>
              <w:top w:val="nil"/>
              <w:left w:val="nil"/>
              <w:bottom w:val="single" w:sz="4" w:space="0" w:color="auto"/>
              <w:right w:val="single" w:sz="4" w:space="0" w:color="auto"/>
            </w:tcBorders>
            <w:shd w:val="clear" w:color="auto" w:fill="auto"/>
            <w:vAlign w:val="center"/>
            <w:hideMark/>
          </w:tcPr>
          <w:p w14:paraId="2078938B" w14:textId="77777777" w:rsidR="00C1497A" w:rsidRPr="00D55594" w:rsidRDefault="00C1497A" w:rsidP="00C1497A">
            <w:pPr>
              <w:jc w:val="center"/>
              <w:rPr>
                <w:sz w:val="20"/>
                <w:szCs w:val="20"/>
              </w:rPr>
            </w:pPr>
            <w:r w:rsidRPr="00D55594">
              <w:rPr>
                <w:sz w:val="20"/>
                <w:szCs w:val="20"/>
              </w:rPr>
              <w:t>343,55</w:t>
            </w:r>
          </w:p>
        </w:tc>
        <w:tc>
          <w:tcPr>
            <w:tcW w:w="1309" w:type="dxa"/>
            <w:tcBorders>
              <w:top w:val="nil"/>
              <w:left w:val="nil"/>
              <w:bottom w:val="single" w:sz="4" w:space="0" w:color="auto"/>
              <w:right w:val="single" w:sz="4" w:space="0" w:color="auto"/>
            </w:tcBorders>
            <w:shd w:val="clear" w:color="auto" w:fill="auto"/>
            <w:vAlign w:val="center"/>
            <w:hideMark/>
          </w:tcPr>
          <w:p w14:paraId="4CC0F9FC" w14:textId="77777777" w:rsidR="00C1497A" w:rsidRPr="00D55594" w:rsidRDefault="00C1497A" w:rsidP="00C1497A">
            <w:pPr>
              <w:jc w:val="center"/>
              <w:rPr>
                <w:sz w:val="20"/>
                <w:szCs w:val="20"/>
              </w:rPr>
            </w:pPr>
            <w:r w:rsidRPr="00D55594">
              <w:rPr>
                <w:sz w:val="20"/>
                <w:szCs w:val="20"/>
              </w:rPr>
              <w:t>3,6</w:t>
            </w:r>
          </w:p>
        </w:tc>
      </w:tr>
      <w:tr w:rsidR="00C1497A" w:rsidRPr="00D55594" w14:paraId="66909D3C" w14:textId="77777777" w:rsidTr="00575F7C">
        <w:trPr>
          <w:trHeight w:val="51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4F3D14F" w14:textId="77777777" w:rsidR="00C1497A" w:rsidRPr="00D55594" w:rsidRDefault="00C1497A" w:rsidP="00C1497A">
            <w:pPr>
              <w:jc w:val="center"/>
              <w:rPr>
                <w:sz w:val="20"/>
                <w:szCs w:val="20"/>
              </w:rPr>
            </w:pPr>
            <w:r w:rsidRPr="00D55594">
              <w:rPr>
                <w:sz w:val="20"/>
                <w:szCs w:val="20"/>
              </w:rPr>
              <w:t>7</w:t>
            </w:r>
          </w:p>
        </w:tc>
        <w:tc>
          <w:tcPr>
            <w:tcW w:w="2356" w:type="dxa"/>
            <w:tcBorders>
              <w:top w:val="nil"/>
              <w:left w:val="nil"/>
              <w:bottom w:val="single" w:sz="4" w:space="0" w:color="auto"/>
              <w:right w:val="single" w:sz="4" w:space="0" w:color="auto"/>
            </w:tcBorders>
            <w:shd w:val="clear" w:color="auto" w:fill="auto"/>
            <w:vAlign w:val="center"/>
            <w:hideMark/>
          </w:tcPr>
          <w:p w14:paraId="18B17C46" w14:textId="28734A77" w:rsidR="00C1497A" w:rsidRPr="00D55594" w:rsidRDefault="00C1497A" w:rsidP="00C1497A">
            <w:pPr>
              <w:rPr>
                <w:sz w:val="20"/>
                <w:szCs w:val="20"/>
              </w:rPr>
            </w:pPr>
            <w:r w:rsidRPr="00D55594">
              <w:rPr>
                <w:sz w:val="20"/>
                <w:szCs w:val="20"/>
                <w:lang w:val="kk-KZ"/>
              </w:rPr>
              <w:t>Салықтар және салық төлемдері</w:t>
            </w:r>
          </w:p>
        </w:tc>
        <w:tc>
          <w:tcPr>
            <w:tcW w:w="990" w:type="dxa"/>
            <w:tcBorders>
              <w:top w:val="nil"/>
              <w:left w:val="nil"/>
              <w:bottom w:val="single" w:sz="4" w:space="0" w:color="auto"/>
              <w:right w:val="single" w:sz="4" w:space="0" w:color="auto"/>
            </w:tcBorders>
            <w:shd w:val="clear" w:color="auto" w:fill="auto"/>
            <w:hideMark/>
          </w:tcPr>
          <w:p w14:paraId="6BF94239" w14:textId="2C411072" w:rsidR="00C1497A" w:rsidRPr="00D55594" w:rsidRDefault="00C1497A" w:rsidP="00C1497A">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546E78C5" w14:textId="77777777" w:rsidR="00C1497A" w:rsidRPr="00D55594" w:rsidRDefault="00C1497A" w:rsidP="00C1497A">
            <w:pPr>
              <w:jc w:val="center"/>
              <w:rPr>
                <w:sz w:val="20"/>
                <w:szCs w:val="20"/>
              </w:rPr>
            </w:pPr>
            <w:r w:rsidRPr="00D55594">
              <w:rPr>
                <w:sz w:val="20"/>
                <w:szCs w:val="20"/>
              </w:rPr>
              <w:t>44,594</w:t>
            </w:r>
          </w:p>
        </w:tc>
        <w:tc>
          <w:tcPr>
            <w:tcW w:w="1395" w:type="dxa"/>
            <w:tcBorders>
              <w:top w:val="nil"/>
              <w:left w:val="nil"/>
              <w:bottom w:val="single" w:sz="4" w:space="0" w:color="auto"/>
              <w:right w:val="single" w:sz="4" w:space="0" w:color="auto"/>
            </w:tcBorders>
            <w:shd w:val="clear" w:color="auto" w:fill="auto"/>
            <w:vAlign w:val="center"/>
            <w:hideMark/>
          </w:tcPr>
          <w:p w14:paraId="2D1C0558" w14:textId="77777777" w:rsidR="00C1497A" w:rsidRPr="00D55594" w:rsidRDefault="00C1497A" w:rsidP="00C1497A">
            <w:pPr>
              <w:jc w:val="center"/>
              <w:rPr>
                <w:sz w:val="20"/>
                <w:szCs w:val="20"/>
              </w:rPr>
            </w:pPr>
            <w:r w:rsidRPr="00D55594">
              <w:rPr>
                <w:sz w:val="20"/>
                <w:szCs w:val="20"/>
              </w:rPr>
              <w:t>172,150</w:t>
            </w:r>
          </w:p>
        </w:tc>
        <w:tc>
          <w:tcPr>
            <w:tcW w:w="1044" w:type="dxa"/>
            <w:tcBorders>
              <w:top w:val="nil"/>
              <w:left w:val="nil"/>
              <w:bottom w:val="single" w:sz="4" w:space="0" w:color="auto"/>
              <w:right w:val="single" w:sz="4" w:space="0" w:color="auto"/>
            </w:tcBorders>
            <w:shd w:val="clear" w:color="auto" w:fill="auto"/>
            <w:vAlign w:val="center"/>
            <w:hideMark/>
          </w:tcPr>
          <w:p w14:paraId="2705CA66" w14:textId="77777777" w:rsidR="00C1497A" w:rsidRPr="00D55594" w:rsidRDefault="00C1497A" w:rsidP="00C1497A">
            <w:pPr>
              <w:jc w:val="center"/>
              <w:rPr>
                <w:sz w:val="20"/>
                <w:szCs w:val="20"/>
              </w:rPr>
            </w:pPr>
            <w:r w:rsidRPr="00D55594">
              <w:rPr>
                <w:sz w:val="20"/>
                <w:szCs w:val="20"/>
              </w:rPr>
              <w:t>127,556</w:t>
            </w:r>
          </w:p>
        </w:tc>
        <w:tc>
          <w:tcPr>
            <w:tcW w:w="800" w:type="dxa"/>
            <w:tcBorders>
              <w:top w:val="nil"/>
              <w:left w:val="nil"/>
              <w:bottom w:val="single" w:sz="4" w:space="0" w:color="auto"/>
              <w:right w:val="single" w:sz="4" w:space="0" w:color="auto"/>
            </w:tcBorders>
            <w:shd w:val="clear" w:color="auto" w:fill="auto"/>
            <w:vAlign w:val="center"/>
            <w:hideMark/>
          </w:tcPr>
          <w:p w14:paraId="24328532" w14:textId="77777777" w:rsidR="00C1497A" w:rsidRPr="00D55594" w:rsidRDefault="00C1497A" w:rsidP="00C1497A">
            <w:pPr>
              <w:jc w:val="center"/>
              <w:rPr>
                <w:sz w:val="20"/>
                <w:szCs w:val="20"/>
              </w:rPr>
            </w:pPr>
            <w:r w:rsidRPr="00D55594">
              <w:rPr>
                <w:sz w:val="20"/>
                <w:szCs w:val="20"/>
              </w:rPr>
              <w:t>286,04</w:t>
            </w:r>
          </w:p>
        </w:tc>
        <w:tc>
          <w:tcPr>
            <w:tcW w:w="1309" w:type="dxa"/>
            <w:tcBorders>
              <w:top w:val="nil"/>
              <w:left w:val="nil"/>
              <w:bottom w:val="single" w:sz="4" w:space="0" w:color="auto"/>
              <w:right w:val="single" w:sz="4" w:space="0" w:color="auto"/>
            </w:tcBorders>
            <w:shd w:val="clear" w:color="auto" w:fill="auto"/>
            <w:vAlign w:val="center"/>
            <w:hideMark/>
          </w:tcPr>
          <w:p w14:paraId="412C9659" w14:textId="77777777" w:rsidR="00C1497A" w:rsidRPr="00D55594" w:rsidRDefault="00C1497A" w:rsidP="00C1497A">
            <w:pPr>
              <w:jc w:val="center"/>
              <w:rPr>
                <w:sz w:val="20"/>
                <w:szCs w:val="20"/>
              </w:rPr>
            </w:pPr>
            <w:r w:rsidRPr="00D55594">
              <w:rPr>
                <w:sz w:val="20"/>
                <w:szCs w:val="20"/>
              </w:rPr>
              <w:t>2,1</w:t>
            </w:r>
          </w:p>
        </w:tc>
      </w:tr>
      <w:tr w:rsidR="00C1497A" w:rsidRPr="00D55594" w14:paraId="6B06FCB7" w14:textId="77777777" w:rsidTr="00575F7C">
        <w:trPr>
          <w:trHeight w:val="303"/>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4ECFCE2" w14:textId="77777777" w:rsidR="00C1497A" w:rsidRPr="00D55594" w:rsidRDefault="00C1497A" w:rsidP="00C1497A">
            <w:pPr>
              <w:jc w:val="center"/>
              <w:rPr>
                <w:sz w:val="20"/>
                <w:szCs w:val="20"/>
              </w:rPr>
            </w:pPr>
            <w:r w:rsidRPr="00D55594">
              <w:rPr>
                <w:sz w:val="20"/>
                <w:szCs w:val="20"/>
              </w:rPr>
              <w:t>8</w:t>
            </w:r>
          </w:p>
        </w:tc>
        <w:tc>
          <w:tcPr>
            <w:tcW w:w="2356" w:type="dxa"/>
            <w:tcBorders>
              <w:top w:val="nil"/>
              <w:left w:val="nil"/>
              <w:bottom w:val="single" w:sz="4" w:space="0" w:color="auto"/>
              <w:right w:val="single" w:sz="4" w:space="0" w:color="auto"/>
            </w:tcBorders>
            <w:shd w:val="clear" w:color="auto" w:fill="auto"/>
            <w:vAlign w:val="center"/>
            <w:hideMark/>
          </w:tcPr>
          <w:p w14:paraId="22AE4E22" w14:textId="1933B2C4" w:rsidR="00C1497A" w:rsidRPr="00D55594" w:rsidRDefault="00C1497A" w:rsidP="00C1497A">
            <w:pPr>
              <w:rPr>
                <w:sz w:val="20"/>
                <w:szCs w:val="20"/>
                <w:lang w:val="kk-KZ"/>
              </w:rPr>
            </w:pPr>
            <w:r w:rsidRPr="00D55594">
              <w:rPr>
                <w:sz w:val="20"/>
                <w:szCs w:val="20"/>
                <w:lang w:val="kk-KZ"/>
              </w:rPr>
              <w:t>Басқа шығындар</w:t>
            </w:r>
          </w:p>
        </w:tc>
        <w:tc>
          <w:tcPr>
            <w:tcW w:w="990" w:type="dxa"/>
            <w:tcBorders>
              <w:top w:val="nil"/>
              <w:left w:val="nil"/>
              <w:bottom w:val="single" w:sz="4" w:space="0" w:color="auto"/>
              <w:right w:val="single" w:sz="4" w:space="0" w:color="auto"/>
            </w:tcBorders>
            <w:shd w:val="clear" w:color="auto" w:fill="auto"/>
            <w:hideMark/>
          </w:tcPr>
          <w:p w14:paraId="13F834A3" w14:textId="19652B31" w:rsidR="00C1497A" w:rsidRPr="00D55594" w:rsidRDefault="00C1497A" w:rsidP="00C1497A">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3408133A" w14:textId="77777777" w:rsidR="00C1497A" w:rsidRPr="00D55594" w:rsidRDefault="00C1497A" w:rsidP="00C1497A">
            <w:pPr>
              <w:jc w:val="center"/>
              <w:rPr>
                <w:sz w:val="20"/>
                <w:szCs w:val="20"/>
              </w:rPr>
            </w:pPr>
            <w:r w:rsidRPr="00D55594">
              <w:rPr>
                <w:sz w:val="20"/>
                <w:szCs w:val="20"/>
              </w:rPr>
              <w:t>104,205</w:t>
            </w:r>
          </w:p>
        </w:tc>
        <w:tc>
          <w:tcPr>
            <w:tcW w:w="1395" w:type="dxa"/>
            <w:tcBorders>
              <w:top w:val="nil"/>
              <w:left w:val="nil"/>
              <w:bottom w:val="single" w:sz="4" w:space="0" w:color="auto"/>
              <w:right w:val="single" w:sz="4" w:space="0" w:color="auto"/>
            </w:tcBorders>
            <w:shd w:val="clear" w:color="auto" w:fill="auto"/>
            <w:vAlign w:val="center"/>
            <w:hideMark/>
          </w:tcPr>
          <w:p w14:paraId="34D672E2" w14:textId="77777777" w:rsidR="00C1497A" w:rsidRPr="00D55594" w:rsidRDefault="00C1497A" w:rsidP="00C1497A">
            <w:pPr>
              <w:jc w:val="center"/>
              <w:rPr>
                <w:sz w:val="20"/>
                <w:szCs w:val="20"/>
              </w:rPr>
            </w:pPr>
            <w:r w:rsidRPr="00D55594">
              <w:rPr>
                <w:sz w:val="20"/>
                <w:szCs w:val="20"/>
              </w:rPr>
              <w:t>170,45</w:t>
            </w:r>
          </w:p>
        </w:tc>
        <w:tc>
          <w:tcPr>
            <w:tcW w:w="1044" w:type="dxa"/>
            <w:tcBorders>
              <w:top w:val="nil"/>
              <w:left w:val="nil"/>
              <w:bottom w:val="single" w:sz="4" w:space="0" w:color="auto"/>
              <w:right w:val="single" w:sz="4" w:space="0" w:color="auto"/>
            </w:tcBorders>
            <w:shd w:val="clear" w:color="auto" w:fill="auto"/>
            <w:vAlign w:val="center"/>
            <w:hideMark/>
          </w:tcPr>
          <w:p w14:paraId="220227A3" w14:textId="77777777" w:rsidR="00C1497A" w:rsidRPr="00D55594" w:rsidRDefault="00C1497A" w:rsidP="00C1497A">
            <w:pPr>
              <w:jc w:val="center"/>
              <w:rPr>
                <w:sz w:val="20"/>
                <w:szCs w:val="20"/>
              </w:rPr>
            </w:pPr>
            <w:r w:rsidRPr="00D55594">
              <w:rPr>
                <w:sz w:val="20"/>
                <w:szCs w:val="20"/>
              </w:rPr>
              <w:t>66,245</w:t>
            </w:r>
          </w:p>
        </w:tc>
        <w:tc>
          <w:tcPr>
            <w:tcW w:w="800" w:type="dxa"/>
            <w:tcBorders>
              <w:top w:val="nil"/>
              <w:left w:val="nil"/>
              <w:bottom w:val="single" w:sz="4" w:space="0" w:color="auto"/>
              <w:right w:val="single" w:sz="4" w:space="0" w:color="auto"/>
            </w:tcBorders>
            <w:shd w:val="clear" w:color="auto" w:fill="auto"/>
            <w:vAlign w:val="center"/>
            <w:hideMark/>
          </w:tcPr>
          <w:p w14:paraId="47B76265" w14:textId="77777777" w:rsidR="00C1497A" w:rsidRPr="00D55594" w:rsidRDefault="00C1497A" w:rsidP="00C1497A">
            <w:pPr>
              <w:jc w:val="center"/>
              <w:rPr>
                <w:sz w:val="20"/>
                <w:szCs w:val="20"/>
              </w:rPr>
            </w:pPr>
            <w:r w:rsidRPr="00D55594">
              <w:rPr>
                <w:sz w:val="20"/>
                <w:szCs w:val="20"/>
              </w:rPr>
              <w:t>63,57</w:t>
            </w:r>
          </w:p>
        </w:tc>
        <w:tc>
          <w:tcPr>
            <w:tcW w:w="1309" w:type="dxa"/>
            <w:tcBorders>
              <w:top w:val="nil"/>
              <w:left w:val="nil"/>
              <w:bottom w:val="single" w:sz="4" w:space="0" w:color="auto"/>
              <w:right w:val="single" w:sz="4" w:space="0" w:color="auto"/>
            </w:tcBorders>
            <w:shd w:val="clear" w:color="auto" w:fill="auto"/>
            <w:vAlign w:val="center"/>
            <w:hideMark/>
          </w:tcPr>
          <w:p w14:paraId="61468FC9" w14:textId="77777777" w:rsidR="00C1497A" w:rsidRPr="00D55594" w:rsidRDefault="00C1497A" w:rsidP="00C1497A">
            <w:pPr>
              <w:jc w:val="center"/>
              <w:rPr>
                <w:sz w:val="20"/>
                <w:szCs w:val="20"/>
              </w:rPr>
            </w:pPr>
            <w:r w:rsidRPr="00D55594">
              <w:rPr>
                <w:sz w:val="20"/>
                <w:szCs w:val="20"/>
              </w:rPr>
              <w:t>2,1</w:t>
            </w:r>
          </w:p>
        </w:tc>
      </w:tr>
      <w:tr w:rsidR="00C1497A" w:rsidRPr="00D55594" w14:paraId="65DD5A5B" w14:textId="77777777" w:rsidTr="00575F7C">
        <w:trPr>
          <w:trHeight w:val="49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619EB80" w14:textId="77777777" w:rsidR="00C1497A" w:rsidRPr="00D55594" w:rsidRDefault="00C1497A" w:rsidP="00C1497A">
            <w:pPr>
              <w:jc w:val="center"/>
              <w:rPr>
                <w:sz w:val="20"/>
                <w:szCs w:val="20"/>
              </w:rPr>
            </w:pPr>
            <w:r w:rsidRPr="00D55594">
              <w:rPr>
                <w:sz w:val="20"/>
                <w:szCs w:val="20"/>
              </w:rPr>
              <w:t>8.1</w:t>
            </w:r>
          </w:p>
        </w:tc>
        <w:tc>
          <w:tcPr>
            <w:tcW w:w="2356" w:type="dxa"/>
            <w:tcBorders>
              <w:top w:val="nil"/>
              <w:left w:val="nil"/>
              <w:bottom w:val="single" w:sz="4" w:space="0" w:color="auto"/>
              <w:right w:val="single" w:sz="4" w:space="0" w:color="auto"/>
            </w:tcBorders>
            <w:shd w:val="clear" w:color="auto" w:fill="auto"/>
            <w:vAlign w:val="center"/>
            <w:hideMark/>
          </w:tcPr>
          <w:p w14:paraId="2B6C3A15" w14:textId="2CBFB106" w:rsidR="00C1497A" w:rsidRPr="00D55594" w:rsidRDefault="00C1497A" w:rsidP="00C1497A">
            <w:pPr>
              <w:rPr>
                <w:i/>
                <w:iCs/>
                <w:sz w:val="20"/>
                <w:szCs w:val="20"/>
              </w:rPr>
            </w:pPr>
            <w:r w:rsidRPr="00D55594">
              <w:rPr>
                <w:i/>
                <w:iCs/>
                <w:sz w:val="20"/>
                <w:szCs w:val="20"/>
                <w:lang w:val="kk-KZ"/>
              </w:rPr>
              <w:t>Соның ішінде</w:t>
            </w:r>
            <w:r w:rsidRPr="00D55594">
              <w:rPr>
                <w:i/>
                <w:iCs/>
                <w:sz w:val="20"/>
                <w:szCs w:val="20"/>
              </w:rPr>
              <w:t xml:space="preserve">: амортизация </w:t>
            </w:r>
          </w:p>
        </w:tc>
        <w:tc>
          <w:tcPr>
            <w:tcW w:w="990" w:type="dxa"/>
            <w:tcBorders>
              <w:top w:val="nil"/>
              <w:left w:val="nil"/>
              <w:bottom w:val="single" w:sz="4" w:space="0" w:color="auto"/>
              <w:right w:val="single" w:sz="4" w:space="0" w:color="auto"/>
            </w:tcBorders>
            <w:shd w:val="clear" w:color="auto" w:fill="auto"/>
            <w:hideMark/>
          </w:tcPr>
          <w:p w14:paraId="71FD1463" w14:textId="22A4E6A8" w:rsidR="00C1497A" w:rsidRPr="00D55594" w:rsidRDefault="00C1497A" w:rsidP="00C1497A">
            <w:pPr>
              <w:jc w:val="center"/>
              <w:rPr>
                <w:sz w:val="20"/>
                <w:szCs w:val="20"/>
              </w:rPr>
            </w:pPr>
            <w:r w:rsidRPr="00D55594">
              <w:rPr>
                <w:sz w:val="20"/>
                <w:szCs w:val="20"/>
              </w:rPr>
              <w:t>млн. те</w:t>
            </w:r>
            <w:r w:rsidRPr="00D55594">
              <w:rPr>
                <w:sz w:val="20"/>
                <w:szCs w:val="20"/>
                <w:lang w:val="kk-KZ"/>
              </w:rPr>
              <w:t>ң</w:t>
            </w:r>
            <w:r w:rsidRPr="00D55594">
              <w:rPr>
                <w:sz w:val="20"/>
                <w:szCs w:val="20"/>
              </w:rPr>
              <w:t xml:space="preserve">ге </w:t>
            </w:r>
          </w:p>
        </w:tc>
        <w:tc>
          <w:tcPr>
            <w:tcW w:w="1550" w:type="dxa"/>
            <w:tcBorders>
              <w:top w:val="nil"/>
              <w:left w:val="nil"/>
              <w:bottom w:val="single" w:sz="4" w:space="0" w:color="auto"/>
              <w:right w:val="single" w:sz="4" w:space="0" w:color="auto"/>
            </w:tcBorders>
            <w:shd w:val="clear" w:color="auto" w:fill="auto"/>
            <w:vAlign w:val="center"/>
            <w:hideMark/>
          </w:tcPr>
          <w:p w14:paraId="1504153A" w14:textId="77777777" w:rsidR="00C1497A" w:rsidRPr="00D55594" w:rsidRDefault="00C1497A" w:rsidP="00C1497A">
            <w:pPr>
              <w:jc w:val="center"/>
              <w:rPr>
                <w:sz w:val="20"/>
                <w:szCs w:val="20"/>
              </w:rPr>
            </w:pPr>
            <w:r w:rsidRPr="00D55594">
              <w:rPr>
                <w:sz w:val="20"/>
                <w:szCs w:val="20"/>
              </w:rPr>
              <w:t>25,335</w:t>
            </w:r>
          </w:p>
        </w:tc>
        <w:tc>
          <w:tcPr>
            <w:tcW w:w="1395" w:type="dxa"/>
            <w:tcBorders>
              <w:top w:val="nil"/>
              <w:left w:val="nil"/>
              <w:bottom w:val="single" w:sz="4" w:space="0" w:color="auto"/>
              <w:right w:val="single" w:sz="4" w:space="0" w:color="auto"/>
            </w:tcBorders>
            <w:shd w:val="clear" w:color="auto" w:fill="auto"/>
            <w:vAlign w:val="center"/>
            <w:hideMark/>
          </w:tcPr>
          <w:p w14:paraId="58AEFDE7" w14:textId="77777777" w:rsidR="00C1497A" w:rsidRPr="00D55594" w:rsidRDefault="00C1497A" w:rsidP="00C1497A">
            <w:pPr>
              <w:jc w:val="center"/>
              <w:rPr>
                <w:sz w:val="20"/>
                <w:szCs w:val="20"/>
              </w:rPr>
            </w:pPr>
            <w:r w:rsidRPr="00D55594">
              <w:rPr>
                <w:sz w:val="20"/>
                <w:szCs w:val="20"/>
              </w:rPr>
              <w:t>46,774</w:t>
            </w:r>
          </w:p>
        </w:tc>
        <w:tc>
          <w:tcPr>
            <w:tcW w:w="1044" w:type="dxa"/>
            <w:tcBorders>
              <w:top w:val="nil"/>
              <w:left w:val="nil"/>
              <w:bottom w:val="single" w:sz="4" w:space="0" w:color="auto"/>
              <w:right w:val="single" w:sz="4" w:space="0" w:color="auto"/>
            </w:tcBorders>
            <w:shd w:val="clear" w:color="auto" w:fill="auto"/>
            <w:vAlign w:val="center"/>
            <w:hideMark/>
          </w:tcPr>
          <w:p w14:paraId="4C4F6AB9" w14:textId="77777777" w:rsidR="00C1497A" w:rsidRPr="00D55594" w:rsidRDefault="00C1497A" w:rsidP="00C1497A">
            <w:pPr>
              <w:jc w:val="center"/>
              <w:rPr>
                <w:sz w:val="20"/>
                <w:szCs w:val="20"/>
              </w:rPr>
            </w:pPr>
            <w:r w:rsidRPr="00D55594">
              <w:rPr>
                <w:sz w:val="20"/>
                <w:szCs w:val="20"/>
              </w:rPr>
              <w:t>21,439</w:t>
            </w:r>
          </w:p>
        </w:tc>
        <w:tc>
          <w:tcPr>
            <w:tcW w:w="800" w:type="dxa"/>
            <w:tcBorders>
              <w:top w:val="nil"/>
              <w:left w:val="nil"/>
              <w:bottom w:val="single" w:sz="4" w:space="0" w:color="auto"/>
              <w:right w:val="single" w:sz="4" w:space="0" w:color="auto"/>
            </w:tcBorders>
            <w:shd w:val="clear" w:color="auto" w:fill="auto"/>
            <w:vAlign w:val="center"/>
            <w:hideMark/>
          </w:tcPr>
          <w:p w14:paraId="1DBE12F3" w14:textId="77777777" w:rsidR="00C1497A" w:rsidRPr="00D55594" w:rsidRDefault="00C1497A" w:rsidP="00C1497A">
            <w:pPr>
              <w:jc w:val="center"/>
              <w:rPr>
                <w:sz w:val="20"/>
                <w:szCs w:val="20"/>
              </w:rPr>
            </w:pPr>
            <w:r w:rsidRPr="00D55594">
              <w:rPr>
                <w:sz w:val="20"/>
                <w:szCs w:val="20"/>
              </w:rPr>
              <w:t>84,62 </w:t>
            </w:r>
          </w:p>
        </w:tc>
        <w:tc>
          <w:tcPr>
            <w:tcW w:w="1309" w:type="dxa"/>
            <w:tcBorders>
              <w:top w:val="nil"/>
              <w:left w:val="nil"/>
              <w:bottom w:val="single" w:sz="4" w:space="0" w:color="auto"/>
              <w:right w:val="single" w:sz="4" w:space="0" w:color="auto"/>
            </w:tcBorders>
            <w:shd w:val="clear" w:color="auto" w:fill="auto"/>
            <w:vAlign w:val="center"/>
            <w:hideMark/>
          </w:tcPr>
          <w:p w14:paraId="1FE9C2A8" w14:textId="77777777" w:rsidR="00C1497A" w:rsidRPr="00D55594" w:rsidRDefault="00C1497A" w:rsidP="00C1497A">
            <w:pPr>
              <w:jc w:val="center"/>
              <w:rPr>
                <w:sz w:val="20"/>
                <w:szCs w:val="20"/>
              </w:rPr>
            </w:pPr>
            <w:r w:rsidRPr="00D55594">
              <w:rPr>
                <w:sz w:val="20"/>
                <w:szCs w:val="20"/>
              </w:rPr>
              <w:t>0,6</w:t>
            </w:r>
          </w:p>
        </w:tc>
      </w:tr>
      <w:tr w:rsidR="00C1497A" w:rsidRPr="00D55594" w14:paraId="126AF7A2" w14:textId="77777777" w:rsidTr="007C6958">
        <w:trPr>
          <w:trHeight w:val="54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7E03F27" w14:textId="77777777" w:rsidR="00C1497A" w:rsidRPr="00D55594" w:rsidRDefault="00C1497A" w:rsidP="00C1497A">
            <w:pPr>
              <w:jc w:val="center"/>
              <w:rPr>
                <w:sz w:val="20"/>
                <w:szCs w:val="20"/>
              </w:rPr>
            </w:pPr>
            <w:r w:rsidRPr="00D55594">
              <w:rPr>
                <w:sz w:val="20"/>
                <w:szCs w:val="20"/>
              </w:rPr>
              <w:t>III</w:t>
            </w:r>
          </w:p>
        </w:tc>
        <w:tc>
          <w:tcPr>
            <w:tcW w:w="2356" w:type="dxa"/>
            <w:tcBorders>
              <w:top w:val="nil"/>
              <w:left w:val="nil"/>
              <w:bottom w:val="single" w:sz="4" w:space="0" w:color="auto"/>
              <w:right w:val="single" w:sz="4" w:space="0" w:color="auto"/>
            </w:tcBorders>
            <w:shd w:val="clear" w:color="auto" w:fill="auto"/>
            <w:vAlign w:val="center"/>
            <w:hideMark/>
          </w:tcPr>
          <w:p w14:paraId="70E3C329" w14:textId="0A8B81CD" w:rsidR="00C1497A" w:rsidRPr="00D55594" w:rsidRDefault="00C1497A" w:rsidP="00C1497A">
            <w:pPr>
              <w:rPr>
                <w:b/>
                <w:bCs/>
                <w:sz w:val="20"/>
                <w:szCs w:val="20"/>
              </w:rPr>
            </w:pPr>
            <w:r w:rsidRPr="00D55594">
              <w:rPr>
                <w:b/>
                <w:bCs/>
                <w:sz w:val="20"/>
                <w:szCs w:val="20"/>
                <w:lang w:val="kk-KZ"/>
              </w:rPr>
              <w:t>Ұсынылған қызметтерге шығындардың барлығы</w:t>
            </w:r>
          </w:p>
        </w:tc>
        <w:tc>
          <w:tcPr>
            <w:tcW w:w="990" w:type="dxa"/>
            <w:tcBorders>
              <w:top w:val="nil"/>
              <w:left w:val="nil"/>
              <w:bottom w:val="single" w:sz="4" w:space="0" w:color="auto"/>
              <w:right w:val="single" w:sz="4" w:space="0" w:color="auto"/>
            </w:tcBorders>
            <w:shd w:val="clear" w:color="auto" w:fill="auto"/>
            <w:vAlign w:val="center"/>
            <w:hideMark/>
          </w:tcPr>
          <w:p w14:paraId="6CC2EFCE" w14:textId="228BC159" w:rsidR="00C1497A" w:rsidRPr="00D55594" w:rsidRDefault="00C1497A" w:rsidP="00C1497A">
            <w:pPr>
              <w:jc w:val="center"/>
              <w:rPr>
                <w:b/>
                <w:bCs/>
                <w:sz w:val="20"/>
                <w:szCs w:val="20"/>
              </w:rPr>
            </w:pPr>
            <w:r w:rsidRPr="00D55594">
              <w:rPr>
                <w:b/>
                <w:bCs/>
                <w:sz w:val="20"/>
                <w:szCs w:val="20"/>
              </w:rPr>
              <w:t>млн. те</w:t>
            </w:r>
            <w:r w:rsidRPr="00D55594">
              <w:rPr>
                <w:b/>
                <w:bCs/>
                <w:sz w:val="20"/>
                <w:szCs w:val="20"/>
                <w:lang w:val="kk-KZ"/>
              </w:rPr>
              <w:t>ң</w:t>
            </w:r>
            <w:r w:rsidRPr="00D55594">
              <w:rPr>
                <w:b/>
                <w:bCs/>
                <w:sz w:val="20"/>
                <w:szCs w:val="20"/>
              </w:rPr>
              <w:t>ге</w:t>
            </w:r>
          </w:p>
        </w:tc>
        <w:tc>
          <w:tcPr>
            <w:tcW w:w="1550" w:type="dxa"/>
            <w:tcBorders>
              <w:top w:val="nil"/>
              <w:left w:val="nil"/>
              <w:bottom w:val="single" w:sz="4" w:space="0" w:color="auto"/>
              <w:right w:val="single" w:sz="4" w:space="0" w:color="auto"/>
            </w:tcBorders>
            <w:shd w:val="clear" w:color="auto" w:fill="auto"/>
            <w:vAlign w:val="center"/>
            <w:hideMark/>
          </w:tcPr>
          <w:p w14:paraId="0D76B20B" w14:textId="77777777" w:rsidR="00C1497A" w:rsidRPr="00D55594" w:rsidRDefault="00C1497A" w:rsidP="00C1497A">
            <w:pPr>
              <w:jc w:val="center"/>
              <w:rPr>
                <w:b/>
                <w:bCs/>
                <w:sz w:val="20"/>
                <w:szCs w:val="20"/>
              </w:rPr>
            </w:pPr>
            <w:r w:rsidRPr="00D55594">
              <w:rPr>
                <w:b/>
                <w:bCs/>
                <w:sz w:val="20"/>
                <w:szCs w:val="20"/>
              </w:rPr>
              <w:t>5 094,7</w:t>
            </w:r>
          </w:p>
        </w:tc>
        <w:tc>
          <w:tcPr>
            <w:tcW w:w="1395" w:type="dxa"/>
            <w:tcBorders>
              <w:top w:val="nil"/>
              <w:left w:val="nil"/>
              <w:bottom w:val="single" w:sz="4" w:space="0" w:color="auto"/>
              <w:right w:val="single" w:sz="4" w:space="0" w:color="auto"/>
            </w:tcBorders>
            <w:shd w:val="clear" w:color="auto" w:fill="auto"/>
            <w:vAlign w:val="center"/>
            <w:hideMark/>
          </w:tcPr>
          <w:p w14:paraId="7317151B" w14:textId="77777777" w:rsidR="00C1497A" w:rsidRPr="00D55594" w:rsidRDefault="00C1497A" w:rsidP="00C1497A">
            <w:pPr>
              <w:jc w:val="center"/>
              <w:rPr>
                <w:b/>
                <w:bCs/>
                <w:sz w:val="20"/>
                <w:szCs w:val="20"/>
              </w:rPr>
            </w:pPr>
            <w:r w:rsidRPr="00D55594">
              <w:rPr>
                <w:b/>
                <w:bCs/>
                <w:sz w:val="20"/>
                <w:szCs w:val="20"/>
              </w:rPr>
              <w:t>8 267,886</w:t>
            </w:r>
          </w:p>
          <w:p w14:paraId="1D98FB62" w14:textId="15B70DD4" w:rsidR="00C1497A" w:rsidRPr="00D55594" w:rsidRDefault="00C1497A" w:rsidP="00C1497A">
            <w:pPr>
              <w:jc w:val="center"/>
              <w:rPr>
                <w:b/>
                <w:bCs/>
                <w:sz w:val="20"/>
                <w:szCs w:val="20"/>
              </w:rPr>
            </w:pPr>
          </w:p>
        </w:tc>
        <w:tc>
          <w:tcPr>
            <w:tcW w:w="1044" w:type="dxa"/>
            <w:tcBorders>
              <w:top w:val="nil"/>
              <w:left w:val="nil"/>
              <w:bottom w:val="single" w:sz="4" w:space="0" w:color="auto"/>
              <w:right w:val="single" w:sz="4" w:space="0" w:color="auto"/>
            </w:tcBorders>
            <w:shd w:val="clear" w:color="auto" w:fill="auto"/>
            <w:vAlign w:val="center"/>
            <w:hideMark/>
          </w:tcPr>
          <w:p w14:paraId="10F09899" w14:textId="0AA15E19" w:rsidR="00C1497A" w:rsidRPr="00D55594" w:rsidRDefault="00C1497A" w:rsidP="00C1497A">
            <w:pPr>
              <w:jc w:val="center"/>
              <w:rPr>
                <w:b/>
                <w:bCs/>
                <w:sz w:val="20"/>
                <w:szCs w:val="20"/>
              </w:rPr>
            </w:pPr>
            <w:r w:rsidRPr="00D55594">
              <w:rPr>
                <w:b/>
                <w:bCs/>
                <w:sz w:val="20"/>
                <w:szCs w:val="20"/>
              </w:rPr>
              <w:t>3 173,186</w:t>
            </w:r>
          </w:p>
        </w:tc>
        <w:tc>
          <w:tcPr>
            <w:tcW w:w="800" w:type="dxa"/>
            <w:tcBorders>
              <w:top w:val="nil"/>
              <w:left w:val="nil"/>
              <w:bottom w:val="single" w:sz="4" w:space="0" w:color="auto"/>
              <w:right w:val="single" w:sz="4" w:space="0" w:color="auto"/>
            </w:tcBorders>
            <w:shd w:val="clear" w:color="auto" w:fill="auto"/>
            <w:vAlign w:val="center"/>
            <w:hideMark/>
          </w:tcPr>
          <w:p w14:paraId="791AEFAF" w14:textId="0056BE26" w:rsidR="00C1497A" w:rsidRPr="00D55594" w:rsidRDefault="00C1497A" w:rsidP="00C1497A">
            <w:pPr>
              <w:jc w:val="center"/>
              <w:rPr>
                <w:b/>
                <w:bCs/>
                <w:sz w:val="20"/>
                <w:szCs w:val="20"/>
              </w:rPr>
            </w:pPr>
            <w:r w:rsidRPr="00D55594">
              <w:rPr>
                <w:b/>
                <w:bCs/>
                <w:sz w:val="20"/>
                <w:szCs w:val="20"/>
              </w:rPr>
              <w:t>62,28</w:t>
            </w:r>
          </w:p>
        </w:tc>
        <w:tc>
          <w:tcPr>
            <w:tcW w:w="1309" w:type="dxa"/>
            <w:tcBorders>
              <w:top w:val="nil"/>
              <w:left w:val="nil"/>
              <w:bottom w:val="single" w:sz="4" w:space="0" w:color="auto"/>
              <w:right w:val="single" w:sz="4" w:space="0" w:color="auto"/>
            </w:tcBorders>
            <w:shd w:val="clear" w:color="auto" w:fill="auto"/>
            <w:vAlign w:val="center"/>
            <w:hideMark/>
          </w:tcPr>
          <w:p w14:paraId="1969FF11" w14:textId="77777777" w:rsidR="00C1497A" w:rsidRPr="00D55594" w:rsidRDefault="00C1497A" w:rsidP="00C1497A">
            <w:pPr>
              <w:jc w:val="center"/>
              <w:rPr>
                <w:b/>
                <w:bCs/>
                <w:sz w:val="20"/>
                <w:szCs w:val="20"/>
              </w:rPr>
            </w:pPr>
            <w:r w:rsidRPr="00D55594">
              <w:rPr>
                <w:b/>
                <w:bCs/>
                <w:sz w:val="20"/>
                <w:szCs w:val="20"/>
              </w:rPr>
              <w:t>100,0</w:t>
            </w:r>
          </w:p>
        </w:tc>
      </w:tr>
    </w:tbl>
    <w:p w14:paraId="55712577" w14:textId="77777777" w:rsidR="005B161C" w:rsidRPr="00D55594" w:rsidRDefault="005B161C" w:rsidP="003742B6">
      <w:pPr>
        <w:jc w:val="both"/>
        <w:rPr>
          <w:b/>
          <w:color w:val="000000" w:themeColor="text1"/>
          <w:kern w:val="2"/>
          <w:sz w:val="22"/>
          <w:szCs w:val="22"/>
        </w:rPr>
      </w:pPr>
    </w:p>
    <w:p w14:paraId="31AF3689" w14:textId="7E35A454" w:rsidR="00896867" w:rsidRPr="00D55594" w:rsidRDefault="00896867" w:rsidP="00896867">
      <w:pPr>
        <w:ind w:firstLine="567"/>
        <w:jc w:val="both"/>
        <w:rPr>
          <w:color w:val="000000" w:themeColor="text1"/>
          <w:kern w:val="2"/>
          <w:sz w:val="22"/>
          <w:szCs w:val="22"/>
          <w:lang w:val="kk-KZ"/>
        </w:rPr>
      </w:pPr>
      <w:r w:rsidRPr="00D55594">
        <w:rPr>
          <w:color w:val="000000" w:themeColor="text1"/>
          <w:kern w:val="2"/>
          <w:sz w:val="22"/>
          <w:szCs w:val="22"/>
          <w:lang w:val="kk-KZ"/>
        </w:rPr>
        <w:t xml:space="preserve">2022 жылы жылу энергиясын өндіруге арналған тарифтік сметада көзделген шығындар 5 094,7 млн ​​теңгені құрайды. 2022 жылға арналған тарифтік сметаның орындалуы туралы есеп бойынша жылу энергиясын өндіруге жұмсалған нақты шығындар </w:t>
      </w:r>
      <w:r w:rsidR="00C1497A" w:rsidRPr="00D55594">
        <w:rPr>
          <w:color w:val="000000" w:themeColor="text1"/>
          <w:kern w:val="2"/>
          <w:sz w:val="22"/>
          <w:szCs w:val="22"/>
          <w:lang w:val="kk-KZ"/>
        </w:rPr>
        <w:t>8 267,886 млн теңгені құрады, бұл ағымдағы тарифте қабылданған шығындардан 3 173,186 млн теңгеге немесе 62,28%-ға жоғары.</w:t>
      </w:r>
      <w:r w:rsidRPr="00D55594">
        <w:rPr>
          <w:color w:val="000000" w:themeColor="text1"/>
          <w:kern w:val="2"/>
          <w:sz w:val="22"/>
          <w:szCs w:val="22"/>
          <w:lang w:val="kk-KZ"/>
        </w:rPr>
        <w:t>.</w:t>
      </w:r>
    </w:p>
    <w:p w14:paraId="29CC0096" w14:textId="77777777" w:rsidR="00896867" w:rsidRPr="00D55594" w:rsidRDefault="00896867" w:rsidP="00896867">
      <w:pPr>
        <w:ind w:firstLine="567"/>
        <w:jc w:val="both"/>
        <w:rPr>
          <w:color w:val="000000" w:themeColor="text1"/>
          <w:kern w:val="2"/>
          <w:sz w:val="22"/>
          <w:szCs w:val="22"/>
          <w:lang w:val="kk-KZ"/>
        </w:rPr>
      </w:pPr>
      <w:r w:rsidRPr="00D55594">
        <w:rPr>
          <w:color w:val="000000" w:themeColor="text1"/>
          <w:kern w:val="2"/>
          <w:sz w:val="22"/>
          <w:szCs w:val="22"/>
          <w:lang w:val="kk-KZ"/>
        </w:rPr>
        <w:t>2022 жылдың қорытындысы бойынша тарифтік кіріс 5 120,692 млн теңгені құрады, бұл көрсетілген қызмет көлемінің 15,52 мың Гкал немесе 0,9%-ға төмендеуіне байланысты жоспарланған тарифтік кірістен 211,501 млн теңгеге немесе 4%-ға төмен.</w:t>
      </w:r>
    </w:p>
    <w:p w14:paraId="5A858DE6" w14:textId="76A1A45D" w:rsidR="00C476A5" w:rsidRPr="00D55594" w:rsidRDefault="00896867" w:rsidP="003B1175">
      <w:pPr>
        <w:ind w:firstLine="567"/>
        <w:jc w:val="both"/>
        <w:rPr>
          <w:color w:val="000000" w:themeColor="text1"/>
          <w:kern w:val="2"/>
          <w:sz w:val="22"/>
          <w:szCs w:val="22"/>
          <w:lang w:val="kk-KZ"/>
        </w:rPr>
      </w:pPr>
      <w:r w:rsidRPr="00D55594">
        <w:rPr>
          <w:color w:val="000000" w:themeColor="text1"/>
          <w:kern w:val="2"/>
          <w:sz w:val="22"/>
          <w:szCs w:val="22"/>
          <w:lang w:val="kk-KZ"/>
        </w:rPr>
        <w:t>Өндіріс шығындары 7 633,911 млн теңгені құрады, бұл тарифтік сметада қарастырылған шығындардан 2 755,439 млн теңгеге немесе 56,48%-ға жоғары.</w:t>
      </w:r>
    </w:p>
    <w:p w14:paraId="4513BEF8" w14:textId="77777777" w:rsidR="00896867" w:rsidRPr="00D55594" w:rsidRDefault="00896867" w:rsidP="00896867">
      <w:pPr>
        <w:ind w:firstLine="567"/>
        <w:jc w:val="both"/>
        <w:rPr>
          <w:color w:val="000000" w:themeColor="text1"/>
          <w:kern w:val="2"/>
          <w:sz w:val="22"/>
          <w:szCs w:val="22"/>
          <w:lang w:val="kk-KZ"/>
        </w:rPr>
      </w:pPr>
      <w:r w:rsidRPr="00D55594">
        <w:rPr>
          <w:color w:val="000000" w:themeColor="text1"/>
          <w:kern w:val="2"/>
          <w:sz w:val="22"/>
          <w:szCs w:val="22"/>
          <w:lang w:val="kk-KZ"/>
        </w:rPr>
        <w:t>Нақты шығындардың жоспарланғаннан ауытқуының негізгі себептері:</w:t>
      </w:r>
    </w:p>
    <w:p w14:paraId="21921879" w14:textId="69DE264D" w:rsidR="00896867" w:rsidRPr="00D55594" w:rsidRDefault="00896867" w:rsidP="00896867">
      <w:pPr>
        <w:ind w:firstLine="567"/>
        <w:jc w:val="both"/>
        <w:rPr>
          <w:color w:val="000000" w:themeColor="text1"/>
          <w:kern w:val="2"/>
          <w:sz w:val="22"/>
          <w:szCs w:val="22"/>
          <w:lang w:val="kk-KZ"/>
        </w:rPr>
      </w:pPr>
      <w:r w:rsidRPr="00D55594">
        <w:rPr>
          <w:color w:val="000000" w:themeColor="text1"/>
          <w:kern w:val="2"/>
          <w:sz w:val="22"/>
          <w:szCs w:val="22"/>
          <w:lang w:val="kk-KZ"/>
        </w:rPr>
        <w:t xml:space="preserve">- шикізат, материалдар, соның ішінде </w:t>
      </w:r>
      <w:r w:rsidR="00C476A5" w:rsidRPr="00D55594">
        <w:rPr>
          <w:color w:val="000000" w:themeColor="text1"/>
          <w:kern w:val="2"/>
          <w:sz w:val="22"/>
          <w:szCs w:val="22"/>
          <w:lang w:val="kk-KZ"/>
        </w:rPr>
        <w:t>ЖЖҚ</w:t>
      </w:r>
      <w:r w:rsidRPr="00D55594">
        <w:rPr>
          <w:color w:val="000000" w:themeColor="text1"/>
          <w:kern w:val="2"/>
          <w:sz w:val="22"/>
          <w:szCs w:val="22"/>
          <w:lang w:val="kk-KZ"/>
        </w:rPr>
        <w:t xml:space="preserve"> өсуі;</w:t>
      </w:r>
    </w:p>
    <w:p w14:paraId="7CC18E67" w14:textId="0272D964" w:rsidR="00896867" w:rsidRPr="00D55594" w:rsidRDefault="00896867" w:rsidP="00896867">
      <w:pPr>
        <w:ind w:firstLine="567"/>
        <w:jc w:val="both"/>
        <w:rPr>
          <w:color w:val="000000" w:themeColor="text1"/>
          <w:kern w:val="2"/>
          <w:sz w:val="22"/>
          <w:szCs w:val="22"/>
          <w:lang w:val="kk-KZ"/>
        </w:rPr>
      </w:pPr>
      <w:r w:rsidRPr="00D55594">
        <w:rPr>
          <w:color w:val="000000" w:themeColor="text1"/>
          <w:kern w:val="2"/>
          <w:sz w:val="22"/>
          <w:szCs w:val="22"/>
          <w:lang w:val="kk-KZ"/>
        </w:rPr>
        <w:t xml:space="preserve">- </w:t>
      </w:r>
      <w:r w:rsidR="00075870" w:rsidRPr="00D55594">
        <w:rPr>
          <w:color w:val="000000" w:themeColor="text1"/>
          <w:kern w:val="2"/>
          <w:sz w:val="22"/>
          <w:szCs w:val="22"/>
          <w:lang w:val="kk-KZ"/>
        </w:rPr>
        <w:t xml:space="preserve">отын құнының 428,416 млн.теңгеге немесе 14,69%-ға өсуі көмірді және теміржол қызметтерін теміржолмен тасымалдау құнының өсуіне,  </w:t>
      </w:r>
      <w:r w:rsidRPr="00D55594">
        <w:rPr>
          <w:color w:val="000000" w:themeColor="text1"/>
          <w:kern w:val="2"/>
          <w:sz w:val="22"/>
          <w:szCs w:val="22"/>
          <w:lang w:val="kk-KZ"/>
        </w:rPr>
        <w:t xml:space="preserve">қазандық агрегаттарын </w:t>
      </w:r>
      <w:r w:rsidR="00075870" w:rsidRPr="00D55594">
        <w:rPr>
          <w:color w:val="000000" w:themeColor="text1"/>
          <w:kern w:val="2"/>
          <w:sz w:val="22"/>
          <w:szCs w:val="22"/>
          <w:lang w:val="kk-KZ"/>
        </w:rPr>
        <w:t>жөндеу-</w:t>
      </w:r>
      <w:r w:rsidRPr="00D55594">
        <w:rPr>
          <w:color w:val="000000" w:themeColor="text1"/>
          <w:kern w:val="2"/>
          <w:sz w:val="22"/>
          <w:szCs w:val="22"/>
          <w:lang w:val="kk-KZ"/>
        </w:rPr>
        <w:t xml:space="preserve">техникалық қызмет көрсетуге байланысты мазут шығынының </w:t>
      </w:r>
      <w:r w:rsidR="00075870" w:rsidRPr="00D55594">
        <w:rPr>
          <w:color w:val="000000" w:themeColor="text1"/>
          <w:kern w:val="2"/>
          <w:sz w:val="22"/>
          <w:szCs w:val="22"/>
          <w:lang w:val="kk-KZ"/>
        </w:rPr>
        <w:t xml:space="preserve">өсуіне </w:t>
      </w:r>
      <w:r w:rsidRPr="00D55594">
        <w:rPr>
          <w:color w:val="000000" w:themeColor="text1"/>
          <w:kern w:val="2"/>
          <w:sz w:val="22"/>
          <w:szCs w:val="22"/>
          <w:lang w:val="kk-KZ"/>
        </w:rPr>
        <w:t>байланысты.</w:t>
      </w:r>
    </w:p>
    <w:p w14:paraId="0B0A894E" w14:textId="322B7E25" w:rsidR="00075870" w:rsidRPr="00D55594" w:rsidRDefault="00896867" w:rsidP="003B1175">
      <w:pPr>
        <w:ind w:firstLine="567"/>
        <w:jc w:val="both"/>
        <w:rPr>
          <w:color w:val="000000" w:themeColor="text1"/>
          <w:kern w:val="2"/>
          <w:sz w:val="22"/>
          <w:szCs w:val="22"/>
          <w:lang w:val="kk-KZ"/>
        </w:rPr>
      </w:pPr>
      <w:r w:rsidRPr="00D55594">
        <w:rPr>
          <w:color w:val="000000" w:themeColor="text1"/>
          <w:kern w:val="2"/>
          <w:sz w:val="22"/>
          <w:szCs w:val="22"/>
          <w:lang w:val="kk-KZ"/>
        </w:rPr>
        <w:t>«Энергия» шығыстар бабы бойынша шығыстардың 10,317 млн.теңгеге немесе 82,04%-ға өсуі электр және жылу энергиясына тарифтердің өсуіне байланысты.</w:t>
      </w:r>
    </w:p>
    <w:p w14:paraId="5FBD61BE" w14:textId="0A3E88F1" w:rsidR="00075870" w:rsidRPr="00D55594" w:rsidRDefault="00075870" w:rsidP="00075870">
      <w:pPr>
        <w:ind w:firstLine="567"/>
        <w:jc w:val="both"/>
        <w:rPr>
          <w:color w:val="000000" w:themeColor="text1"/>
          <w:kern w:val="2"/>
          <w:sz w:val="22"/>
          <w:szCs w:val="22"/>
          <w:lang w:val="kk-KZ"/>
        </w:rPr>
      </w:pPr>
      <w:r w:rsidRPr="00D55594">
        <w:rPr>
          <w:color w:val="000000" w:themeColor="text1"/>
          <w:kern w:val="2"/>
          <w:sz w:val="22"/>
          <w:szCs w:val="22"/>
          <w:lang w:val="kk-KZ"/>
        </w:rPr>
        <w:t xml:space="preserve">Өндірістік персоналдың еңбек шығындары тарифтік сметаның жоспарлы көрсеткіштерінен 401,021 млн. ) </w:t>
      </w:r>
      <w:r w:rsidR="00AE7183" w:rsidRPr="00D55594">
        <w:rPr>
          <w:color w:val="000000" w:themeColor="text1"/>
          <w:kern w:val="2"/>
          <w:sz w:val="22"/>
          <w:szCs w:val="22"/>
          <w:lang w:val="kk-KZ"/>
        </w:rPr>
        <w:t xml:space="preserve">теңгеге немесе 127,38%-ға </w:t>
      </w:r>
      <w:r w:rsidRPr="00D55594">
        <w:rPr>
          <w:color w:val="000000" w:themeColor="text1"/>
          <w:kern w:val="2"/>
          <w:sz w:val="22"/>
          <w:szCs w:val="22"/>
          <w:lang w:val="kk-KZ"/>
        </w:rPr>
        <w:t>Т</w:t>
      </w:r>
      <w:r w:rsidR="00AE7183" w:rsidRPr="00D55594">
        <w:rPr>
          <w:color w:val="000000" w:themeColor="text1"/>
          <w:kern w:val="2"/>
          <w:sz w:val="22"/>
          <w:szCs w:val="22"/>
          <w:lang w:val="kk-KZ"/>
        </w:rPr>
        <w:t>Ш</w:t>
      </w:r>
      <w:r w:rsidRPr="00D55594">
        <w:rPr>
          <w:color w:val="000000" w:themeColor="text1"/>
          <w:kern w:val="2"/>
          <w:sz w:val="22"/>
          <w:szCs w:val="22"/>
          <w:lang w:val="kk-KZ"/>
        </w:rPr>
        <w:t>-да</w:t>
      </w:r>
      <w:r w:rsidR="00AE7183" w:rsidRPr="00D55594">
        <w:rPr>
          <w:color w:val="000000" w:themeColor="text1"/>
          <w:kern w:val="2"/>
          <w:sz w:val="22"/>
          <w:szCs w:val="22"/>
          <w:lang w:val="kk-KZ"/>
        </w:rPr>
        <w:t xml:space="preserve"> ескерілген деңгеймен (166 267 теңге) салыстырғанда орташа жалақының 25,6%-ға (208 885 теңге) ұлғаюы есебінен артты және ТШ-да 2,6 </w:t>
      </w:r>
      <w:r w:rsidRPr="00D55594">
        <w:rPr>
          <w:color w:val="000000" w:themeColor="text1"/>
          <w:kern w:val="2"/>
          <w:sz w:val="22"/>
          <w:szCs w:val="22"/>
          <w:lang w:val="kk-KZ"/>
        </w:rPr>
        <w:t xml:space="preserve"> (140 адам. ПП)</w:t>
      </w:r>
      <w:r w:rsidR="00AE7183" w:rsidRPr="00D55594">
        <w:rPr>
          <w:color w:val="000000" w:themeColor="text1"/>
          <w:kern w:val="2"/>
          <w:sz w:val="22"/>
          <w:szCs w:val="22"/>
          <w:lang w:val="kk-KZ"/>
        </w:rPr>
        <w:t xml:space="preserve"> тіркелгендермен салыстырғанда өндірістік персоналдың нақты санынан асып түседі. </w:t>
      </w:r>
      <w:r w:rsidRPr="00D55594">
        <w:rPr>
          <w:color w:val="000000" w:themeColor="text1"/>
          <w:kern w:val="2"/>
          <w:sz w:val="22"/>
          <w:szCs w:val="22"/>
          <w:lang w:val="kk-KZ"/>
        </w:rPr>
        <w:t xml:space="preserve"> </w:t>
      </w:r>
    </w:p>
    <w:p w14:paraId="190D4854" w14:textId="6F9FF36D" w:rsidR="00344CBA" w:rsidRPr="00D55594" w:rsidRDefault="00075870" w:rsidP="00AE7183">
      <w:pPr>
        <w:ind w:firstLine="567"/>
        <w:jc w:val="both"/>
        <w:rPr>
          <w:color w:val="000000" w:themeColor="text1"/>
          <w:kern w:val="2"/>
          <w:sz w:val="22"/>
          <w:szCs w:val="22"/>
          <w:lang w:val="kk-KZ"/>
        </w:rPr>
      </w:pPr>
      <w:r w:rsidRPr="00D55594">
        <w:rPr>
          <w:color w:val="000000" w:themeColor="text1"/>
          <w:kern w:val="2"/>
          <w:sz w:val="22"/>
          <w:szCs w:val="22"/>
          <w:lang w:val="kk-KZ"/>
        </w:rPr>
        <w:t>Негізгі құралдарды қайта бағалау нәтижелері бойынша амортизациялық аударымдар бойынша артық шығыстар 1 273,031 млн.теңгені немесе 148,61% құрады.</w:t>
      </w:r>
    </w:p>
    <w:p w14:paraId="12D0BB95" w14:textId="77777777" w:rsidR="00075870" w:rsidRPr="00D55594" w:rsidRDefault="00075870" w:rsidP="00075870">
      <w:pPr>
        <w:ind w:firstLine="567"/>
        <w:jc w:val="both"/>
        <w:rPr>
          <w:color w:val="000000" w:themeColor="text1"/>
          <w:sz w:val="22"/>
          <w:szCs w:val="22"/>
          <w:lang w:val="kk-KZ"/>
        </w:rPr>
      </w:pPr>
      <w:r w:rsidRPr="00D55594">
        <w:rPr>
          <w:color w:val="000000" w:themeColor="text1"/>
          <w:sz w:val="22"/>
          <w:szCs w:val="22"/>
          <w:lang w:val="kk-KZ"/>
        </w:rPr>
        <w:t>Жөндеу қоры 937,591 млн.теңгеге игерілді, бұл жоспардан 460,198 млн.теңгеге немесе 96,40%-ға жоғары, шығындардың өсуі жұмыс көлемінің, материалдар құнының артуына байланысты.</w:t>
      </w:r>
    </w:p>
    <w:p w14:paraId="1C182A0B" w14:textId="20636F75" w:rsidR="00AE7183" w:rsidRPr="00D55594" w:rsidRDefault="00075870" w:rsidP="00AE7183">
      <w:pPr>
        <w:ind w:firstLine="567"/>
        <w:jc w:val="both"/>
        <w:rPr>
          <w:color w:val="000000" w:themeColor="text1"/>
          <w:sz w:val="22"/>
          <w:szCs w:val="22"/>
          <w:lang w:val="kk-KZ"/>
        </w:rPr>
      </w:pPr>
      <w:r w:rsidRPr="00D55594">
        <w:rPr>
          <w:color w:val="000000" w:themeColor="text1"/>
          <w:sz w:val="22"/>
          <w:szCs w:val="22"/>
          <w:lang w:val="kk-KZ"/>
        </w:rPr>
        <w:t>Өндірістің басқа шығындарына артық шығыстар</w:t>
      </w:r>
      <w:r w:rsidR="00AE7183" w:rsidRPr="00D55594">
        <w:rPr>
          <w:color w:val="000000" w:themeColor="text1"/>
          <w:sz w:val="22"/>
          <w:szCs w:val="22"/>
          <w:lang w:val="kk-KZ"/>
        </w:rPr>
        <w:t xml:space="preserve"> бойынша артық жұмсау </w:t>
      </w:r>
      <w:r w:rsidRPr="00D55594">
        <w:rPr>
          <w:color w:val="000000" w:themeColor="text1"/>
          <w:sz w:val="22"/>
          <w:szCs w:val="22"/>
          <w:lang w:val="kk-KZ"/>
        </w:rPr>
        <w:t xml:space="preserve"> </w:t>
      </w:r>
      <w:r w:rsidR="00AE7183" w:rsidRPr="00D55594">
        <w:rPr>
          <w:color w:val="000000" w:themeColor="text1"/>
          <w:sz w:val="22"/>
          <w:szCs w:val="22"/>
          <w:lang w:val="kk-KZ"/>
        </w:rPr>
        <w:t xml:space="preserve">тарифтік сметада көзделген </w:t>
      </w:r>
      <w:r w:rsidRPr="00D55594">
        <w:rPr>
          <w:color w:val="000000" w:themeColor="text1"/>
          <w:sz w:val="22"/>
          <w:szCs w:val="22"/>
          <w:lang w:val="kk-KZ"/>
        </w:rPr>
        <w:t xml:space="preserve">қызмет көрсету құнының, салық төлемдерінің өсуіне байланысты </w:t>
      </w:r>
      <w:r w:rsidR="00AE7183" w:rsidRPr="00D55594">
        <w:rPr>
          <w:color w:val="000000" w:themeColor="text1"/>
          <w:sz w:val="22"/>
          <w:szCs w:val="22"/>
          <w:lang w:val="kk-KZ"/>
        </w:rPr>
        <w:t xml:space="preserve">шығындардың </w:t>
      </w:r>
      <w:r w:rsidRPr="00D55594">
        <w:rPr>
          <w:color w:val="000000" w:themeColor="text1"/>
          <w:sz w:val="22"/>
          <w:szCs w:val="22"/>
          <w:lang w:val="kk-KZ"/>
        </w:rPr>
        <w:t>158,492 млн.теңгені немесе 67,07%-ын құрады.</w:t>
      </w:r>
    </w:p>
    <w:p w14:paraId="724EDBD4" w14:textId="77777777" w:rsidR="00C1497A" w:rsidRPr="00D55594" w:rsidRDefault="00C1497A" w:rsidP="00C1497A">
      <w:pPr>
        <w:ind w:firstLine="567"/>
        <w:jc w:val="both"/>
        <w:rPr>
          <w:color w:val="000000" w:themeColor="text1"/>
          <w:sz w:val="22"/>
          <w:szCs w:val="22"/>
          <w:lang w:val="kk-KZ"/>
        </w:rPr>
      </w:pPr>
      <w:r w:rsidRPr="00D55594">
        <w:rPr>
          <w:color w:val="000000" w:themeColor="text1"/>
          <w:sz w:val="22"/>
          <w:szCs w:val="22"/>
          <w:lang w:val="kk-KZ"/>
        </w:rPr>
        <w:t xml:space="preserve">Кезең шығыстары 633,976 млн.теңгені құрады, бұл жоспарланған шығыстардан 417,747 млн.теңгеге немесе 193,2%-ға жоғары. </w:t>
      </w:r>
    </w:p>
    <w:p w14:paraId="6CC9951A" w14:textId="5567996A" w:rsidR="009B489E" w:rsidRPr="00D55594" w:rsidRDefault="00075870" w:rsidP="009B489E">
      <w:pPr>
        <w:ind w:firstLine="567"/>
        <w:jc w:val="both"/>
        <w:rPr>
          <w:color w:val="000000" w:themeColor="text1"/>
          <w:sz w:val="22"/>
          <w:szCs w:val="22"/>
          <w:lang w:val="kk-KZ"/>
        </w:rPr>
      </w:pPr>
      <w:r w:rsidRPr="00D55594">
        <w:rPr>
          <w:color w:val="000000" w:themeColor="text1"/>
          <w:sz w:val="22"/>
          <w:szCs w:val="22"/>
          <w:lang w:val="kk-KZ"/>
        </w:rPr>
        <w:t>Артық шығындардың негізгі себептері</w:t>
      </w:r>
      <w:r w:rsidR="00AE7183" w:rsidRPr="00D55594">
        <w:rPr>
          <w:color w:val="000000" w:themeColor="text1"/>
          <w:sz w:val="22"/>
          <w:szCs w:val="22"/>
          <w:lang w:val="kk-KZ"/>
        </w:rPr>
        <w:t xml:space="preserve"> </w:t>
      </w:r>
      <w:r w:rsidRPr="00D55594">
        <w:rPr>
          <w:color w:val="000000" w:themeColor="text1"/>
          <w:sz w:val="22"/>
          <w:szCs w:val="22"/>
          <w:lang w:val="kk-KZ"/>
        </w:rPr>
        <w:t xml:space="preserve">орташа жалақының өсуіне байланысты әкімшілік және қызмет көрсетуші персоналдың еңбек ақысының өсуі, </w:t>
      </w:r>
      <w:r w:rsidR="00AE7183" w:rsidRPr="00D55594">
        <w:rPr>
          <w:color w:val="000000" w:themeColor="text1"/>
          <w:sz w:val="22"/>
          <w:szCs w:val="22"/>
          <w:lang w:val="kk-KZ"/>
        </w:rPr>
        <w:t xml:space="preserve"> қайта бағалау өткі</w:t>
      </w:r>
      <w:r w:rsidR="009B489E" w:rsidRPr="00D55594">
        <w:rPr>
          <w:color w:val="000000" w:themeColor="text1"/>
          <w:sz w:val="22"/>
          <w:szCs w:val="22"/>
          <w:lang w:val="kk-KZ"/>
        </w:rPr>
        <w:t xml:space="preserve">зу себебінен </w:t>
      </w:r>
      <w:r w:rsidRPr="00D55594">
        <w:rPr>
          <w:color w:val="000000" w:themeColor="text1"/>
          <w:sz w:val="22"/>
          <w:szCs w:val="22"/>
          <w:lang w:val="kk-KZ"/>
        </w:rPr>
        <w:t>мүлік салығының өсуіне байланысты міндетті салық төлемдерінің құнының 127,6 млн.теңгеге өсуі болып табылады..</w:t>
      </w:r>
    </w:p>
    <w:p w14:paraId="74E6D793" w14:textId="1CF3B5F7" w:rsidR="009B489E" w:rsidRPr="00D55594" w:rsidRDefault="00075870" w:rsidP="009B489E">
      <w:pPr>
        <w:ind w:firstLine="567"/>
        <w:jc w:val="both"/>
        <w:rPr>
          <w:color w:val="000000" w:themeColor="text1"/>
          <w:kern w:val="2"/>
          <w:sz w:val="22"/>
          <w:szCs w:val="22"/>
          <w:lang w:val="kk-KZ"/>
        </w:rPr>
      </w:pPr>
      <w:r w:rsidRPr="00D55594">
        <w:rPr>
          <w:color w:val="000000" w:themeColor="text1"/>
          <w:kern w:val="2"/>
          <w:sz w:val="22"/>
          <w:szCs w:val="22"/>
          <w:lang w:val="kk-KZ"/>
        </w:rPr>
        <w:t xml:space="preserve">Басқа шығыстар бойынша артық шығыстар </w:t>
      </w:r>
      <w:r w:rsidR="009B489E" w:rsidRPr="00D55594">
        <w:rPr>
          <w:color w:val="000000" w:themeColor="text1"/>
          <w:kern w:val="2"/>
          <w:sz w:val="22"/>
          <w:szCs w:val="22"/>
          <w:lang w:val="kk-KZ"/>
        </w:rPr>
        <w:t>амортизация, аудиторлық қызметтер, жалақы қоры өсу нәтижесінде сақтандыру сомасының өсуіне есебінен міндетті сақтандыру, тарифтердің өсуіне байланысты коммуналдық қызметтер, БАҚ қызметтер, автокөлік кәсіпорындарының қызметтері және өрттен қорғау бойынша шығыстардың ұлғаюына байланысты тарифтік сметада көзделген шығыстардан 66,245 млн.теңгені немесе 63,57%-ын құрады.</w:t>
      </w:r>
    </w:p>
    <w:p w14:paraId="248CE4B1" w14:textId="37233147" w:rsidR="00AF58DB" w:rsidRPr="00D55594" w:rsidRDefault="00075870" w:rsidP="00575F7C">
      <w:pPr>
        <w:ind w:firstLine="567"/>
        <w:jc w:val="both"/>
        <w:rPr>
          <w:color w:val="000000" w:themeColor="text1"/>
          <w:kern w:val="2"/>
          <w:sz w:val="22"/>
          <w:szCs w:val="22"/>
          <w:lang w:val="kk-KZ"/>
        </w:rPr>
      </w:pPr>
      <w:r w:rsidRPr="00D55594">
        <w:rPr>
          <w:color w:val="000000" w:themeColor="text1"/>
          <w:kern w:val="2"/>
          <w:sz w:val="22"/>
          <w:szCs w:val="22"/>
          <w:lang w:val="kk-KZ"/>
        </w:rPr>
        <w:t xml:space="preserve">2022 жылдың қорытындысы бойынша реттеліп көрсетілетін қызметтің тарифтік сметасын орындау нәтижелері бойынша реттеліп көрсетілетін қызметтің тарифтік сметасында көзделмеген шығын баптары бойынша залалды есептемегенде </w:t>
      </w:r>
      <w:r w:rsidR="00C1497A" w:rsidRPr="00D55594">
        <w:rPr>
          <w:color w:val="000000" w:themeColor="text1"/>
          <w:kern w:val="2"/>
          <w:sz w:val="22"/>
          <w:szCs w:val="22"/>
          <w:lang w:val="kk-KZ"/>
        </w:rPr>
        <w:t xml:space="preserve">3 147,194 </w:t>
      </w:r>
      <w:r w:rsidR="00575F7C" w:rsidRPr="00D55594">
        <w:rPr>
          <w:color w:val="000000" w:themeColor="text1"/>
          <w:kern w:val="2"/>
          <w:sz w:val="22"/>
          <w:szCs w:val="22"/>
          <w:lang w:val="kk-KZ"/>
        </w:rPr>
        <w:t>млн теңге залал алынды</w:t>
      </w:r>
      <w:r w:rsidR="00AF58DB" w:rsidRPr="00D55594">
        <w:rPr>
          <w:color w:val="000000" w:themeColor="text1"/>
          <w:kern w:val="2"/>
          <w:sz w:val="22"/>
          <w:szCs w:val="22"/>
          <w:lang w:val="kk-KZ"/>
        </w:rPr>
        <w:t>.</w:t>
      </w:r>
    </w:p>
    <w:p w14:paraId="092D6294" w14:textId="77777777" w:rsidR="00AF58DB" w:rsidRPr="00D55594" w:rsidRDefault="00AF58DB" w:rsidP="00B406C6">
      <w:pPr>
        <w:jc w:val="both"/>
        <w:rPr>
          <w:color w:val="00B050"/>
          <w:lang w:val="kk-KZ"/>
        </w:rPr>
      </w:pPr>
    </w:p>
    <w:p w14:paraId="38211A5B" w14:textId="77777777" w:rsidR="00575F7C" w:rsidRPr="00D55594" w:rsidRDefault="00575F7C" w:rsidP="00075870">
      <w:pPr>
        <w:ind w:firstLine="567"/>
        <w:jc w:val="center"/>
        <w:rPr>
          <w:b/>
          <w:bCs/>
          <w:color w:val="000000" w:themeColor="text1"/>
          <w:kern w:val="2"/>
          <w:sz w:val="22"/>
          <w:szCs w:val="22"/>
          <w:lang w:val="kk-KZ"/>
        </w:rPr>
      </w:pPr>
    </w:p>
    <w:p w14:paraId="68FCDDD0" w14:textId="77777777" w:rsidR="00575F7C" w:rsidRPr="00D55594" w:rsidRDefault="00575F7C" w:rsidP="00075870">
      <w:pPr>
        <w:ind w:firstLine="567"/>
        <w:jc w:val="center"/>
        <w:rPr>
          <w:b/>
          <w:bCs/>
          <w:color w:val="000000" w:themeColor="text1"/>
          <w:kern w:val="2"/>
          <w:sz w:val="22"/>
          <w:szCs w:val="22"/>
          <w:lang w:val="kk-KZ"/>
        </w:rPr>
      </w:pPr>
    </w:p>
    <w:p w14:paraId="47D65CB6" w14:textId="77777777" w:rsidR="00575F7C" w:rsidRPr="00D55594" w:rsidRDefault="00575F7C" w:rsidP="00075870">
      <w:pPr>
        <w:ind w:firstLine="567"/>
        <w:jc w:val="center"/>
        <w:rPr>
          <w:b/>
          <w:bCs/>
          <w:color w:val="000000" w:themeColor="text1"/>
          <w:kern w:val="2"/>
          <w:sz w:val="22"/>
          <w:szCs w:val="22"/>
          <w:lang w:val="kk-KZ"/>
        </w:rPr>
      </w:pPr>
    </w:p>
    <w:p w14:paraId="05AF9E64" w14:textId="77777777" w:rsidR="00575F7C" w:rsidRPr="00D55594" w:rsidRDefault="00575F7C" w:rsidP="00075870">
      <w:pPr>
        <w:ind w:firstLine="567"/>
        <w:jc w:val="center"/>
        <w:rPr>
          <w:b/>
          <w:bCs/>
          <w:color w:val="000000" w:themeColor="text1"/>
          <w:kern w:val="2"/>
          <w:sz w:val="22"/>
          <w:szCs w:val="22"/>
          <w:lang w:val="kk-KZ"/>
        </w:rPr>
      </w:pPr>
    </w:p>
    <w:p w14:paraId="3D5C27DD" w14:textId="77777777" w:rsidR="00575F7C" w:rsidRPr="00D55594" w:rsidRDefault="00575F7C" w:rsidP="00075870">
      <w:pPr>
        <w:ind w:firstLine="567"/>
        <w:jc w:val="center"/>
        <w:rPr>
          <w:b/>
          <w:bCs/>
          <w:color w:val="000000" w:themeColor="text1"/>
          <w:kern w:val="2"/>
          <w:sz w:val="22"/>
          <w:szCs w:val="22"/>
          <w:lang w:val="kk-KZ"/>
        </w:rPr>
      </w:pPr>
    </w:p>
    <w:p w14:paraId="13721258" w14:textId="77777777" w:rsidR="00575F7C" w:rsidRPr="00D55594" w:rsidRDefault="00575F7C" w:rsidP="00075870">
      <w:pPr>
        <w:ind w:firstLine="567"/>
        <w:jc w:val="center"/>
        <w:rPr>
          <w:b/>
          <w:bCs/>
          <w:color w:val="000000" w:themeColor="text1"/>
          <w:kern w:val="2"/>
          <w:sz w:val="22"/>
          <w:szCs w:val="22"/>
          <w:lang w:val="kk-KZ"/>
        </w:rPr>
      </w:pPr>
    </w:p>
    <w:p w14:paraId="1C7E78EF" w14:textId="7798B33D" w:rsidR="00075870" w:rsidRPr="00D55594" w:rsidRDefault="00075870" w:rsidP="00075870">
      <w:pPr>
        <w:ind w:firstLine="567"/>
        <w:jc w:val="center"/>
        <w:rPr>
          <w:b/>
          <w:bCs/>
          <w:color w:val="000000" w:themeColor="text1"/>
          <w:kern w:val="2"/>
          <w:sz w:val="22"/>
          <w:szCs w:val="22"/>
          <w:lang w:val="kk-KZ"/>
        </w:rPr>
      </w:pPr>
      <w:r w:rsidRPr="00D55594">
        <w:rPr>
          <w:b/>
          <w:bCs/>
          <w:color w:val="000000" w:themeColor="text1"/>
          <w:kern w:val="2"/>
          <w:sz w:val="22"/>
          <w:szCs w:val="22"/>
          <w:lang w:val="kk-KZ"/>
        </w:rPr>
        <w:t xml:space="preserve">2022 жылға арналған бу түріндегі жылу энергиясын өндіру, беру, бөлу және </w:t>
      </w:r>
      <w:r w:rsidR="00575F7C" w:rsidRPr="00D55594">
        <w:rPr>
          <w:b/>
          <w:bCs/>
          <w:color w:val="000000" w:themeColor="text1"/>
          <w:kern w:val="2"/>
          <w:sz w:val="22"/>
          <w:szCs w:val="22"/>
          <w:lang w:val="kk-KZ"/>
        </w:rPr>
        <w:t>тарату</w:t>
      </w:r>
      <w:r w:rsidRPr="00D55594">
        <w:rPr>
          <w:b/>
          <w:bCs/>
          <w:color w:val="000000" w:themeColor="text1"/>
          <w:kern w:val="2"/>
          <w:sz w:val="22"/>
          <w:szCs w:val="22"/>
          <w:lang w:val="kk-KZ"/>
        </w:rPr>
        <w:t xml:space="preserve"> жөніндегі қызметтердің тарифтік сметасында шығындардың негізгі баптары</w:t>
      </w:r>
    </w:p>
    <w:p w14:paraId="75B6E720" w14:textId="77777777" w:rsidR="00AF58DB" w:rsidRPr="00D55594" w:rsidRDefault="00AF58DB" w:rsidP="00AF58DB">
      <w:pPr>
        <w:ind w:firstLine="567"/>
        <w:jc w:val="center"/>
        <w:rPr>
          <w:b/>
          <w:bCs/>
          <w:color w:val="000000" w:themeColor="text1"/>
          <w:kern w:val="2"/>
          <w:sz w:val="23"/>
          <w:szCs w:val="23"/>
          <w:lang w:val="kk-KZ"/>
        </w:rPr>
      </w:pPr>
    </w:p>
    <w:tbl>
      <w:tblPr>
        <w:tblW w:w="10060" w:type="dxa"/>
        <w:tblInd w:w="113" w:type="dxa"/>
        <w:tblLook w:val="04A0" w:firstRow="1" w:lastRow="0" w:firstColumn="1" w:lastColumn="0" w:noHBand="0" w:noVBand="1"/>
      </w:tblPr>
      <w:tblGrid>
        <w:gridCol w:w="534"/>
        <w:gridCol w:w="2296"/>
        <w:gridCol w:w="1134"/>
        <w:gridCol w:w="1560"/>
        <w:gridCol w:w="1417"/>
        <w:gridCol w:w="992"/>
        <w:gridCol w:w="709"/>
        <w:gridCol w:w="1418"/>
      </w:tblGrid>
      <w:tr w:rsidR="00575F7C" w:rsidRPr="00D55594" w14:paraId="776E51BF" w14:textId="77777777" w:rsidTr="004336DB">
        <w:trPr>
          <w:trHeight w:val="83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DBE2D" w14:textId="75E936F2" w:rsidR="00575F7C" w:rsidRPr="00D55594" w:rsidRDefault="00575F7C" w:rsidP="004336DB">
            <w:pPr>
              <w:jc w:val="center"/>
              <w:rPr>
                <w:color w:val="000000" w:themeColor="text1"/>
                <w:sz w:val="20"/>
                <w:szCs w:val="20"/>
              </w:rPr>
            </w:pPr>
            <w:r w:rsidRPr="00D55594">
              <w:rPr>
                <w:sz w:val="20"/>
                <w:szCs w:val="20"/>
              </w:rPr>
              <w:t xml:space="preserve">№ </w:t>
            </w:r>
            <w:r w:rsidRPr="00D55594">
              <w:rPr>
                <w:sz w:val="20"/>
                <w:szCs w:val="20"/>
                <w:lang w:val="kk-KZ"/>
              </w:rPr>
              <w:t>р/б</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56816" w14:textId="565632AA" w:rsidR="00575F7C" w:rsidRPr="00D55594" w:rsidRDefault="00575F7C" w:rsidP="004336DB">
            <w:pPr>
              <w:jc w:val="center"/>
              <w:rPr>
                <w:color w:val="000000" w:themeColor="text1"/>
                <w:sz w:val="20"/>
                <w:szCs w:val="20"/>
              </w:rPr>
            </w:pPr>
            <w:r w:rsidRPr="00D55594">
              <w:rPr>
                <w:sz w:val="20"/>
                <w:szCs w:val="20"/>
                <w:lang w:val="kk-KZ"/>
              </w:rPr>
              <w:t>Көрсеткіштер атауы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7067C" w14:textId="61FF1381" w:rsidR="00575F7C" w:rsidRPr="00D55594" w:rsidRDefault="00575F7C" w:rsidP="004336DB">
            <w:pPr>
              <w:jc w:val="center"/>
              <w:rPr>
                <w:color w:val="000000" w:themeColor="text1"/>
                <w:sz w:val="20"/>
                <w:szCs w:val="20"/>
              </w:rPr>
            </w:pPr>
            <w:r w:rsidRPr="00D55594">
              <w:rPr>
                <w:sz w:val="20"/>
                <w:szCs w:val="20"/>
                <w:lang w:val="kk-KZ"/>
              </w:rPr>
              <w:t>Өлшеу бірлігі</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08B80" w14:textId="2DE4F5F3" w:rsidR="00575F7C" w:rsidRPr="00D55594" w:rsidRDefault="00575F7C" w:rsidP="004336DB">
            <w:pPr>
              <w:jc w:val="center"/>
              <w:rPr>
                <w:color w:val="000000" w:themeColor="text1"/>
                <w:sz w:val="20"/>
                <w:szCs w:val="20"/>
              </w:rPr>
            </w:pPr>
            <w:r w:rsidRPr="00D55594">
              <w:rPr>
                <w:sz w:val="20"/>
                <w:szCs w:val="20"/>
                <w:lang w:val="kk-KZ"/>
              </w:rPr>
              <w:t>Бекітілген тарифтік сметамен көзделген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4A025" w14:textId="2683DACA" w:rsidR="00575F7C" w:rsidRPr="00D55594" w:rsidRDefault="00575F7C" w:rsidP="004336DB">
            <w:pPr>
              <w:jc w:val="center"/>
              <w:rPr>
                <w:color w:val="000000" w:themeColor="text1"/>
                <w:sz w:val="20"/>
                <w:szCs w:val="20"/>
              </w:rPr>
            </w:pPr>
            <w:r w:rsidRPr="00D55594">
              <w:rPr>
                <w:sz w:val="20"/>
                <w:szCs w:val="20"/>
                <w:lang w:val="kk-KZ"/>
              </w:rPr>
              <w:t>Тарифтік сметаның нақты қалыптасқан көрсеткіштер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7F05B9F" w14:textId="1B72EDA6" w:rsidR="00575F7C" w:rsidRPr="00D55594" w:rsidRDefault="00575F7C" w:rsidP="004336DB">
            <w:pPr>
              <w:jc w:val="center"/>
              <w:rPr>
                <w:color w:val="000000" w:themeColor="text1"/>
                <w:sz w:val="20"/>
                <w:szCs w:val="20"/>
              </w:rPr>
            </w:pPr>
            <w:r w:rsidRPr="00D55594">
              <w:rPr>
                <w:sz w:val="20"/>
                <w:szCs w:val="20"/>
                <w:lang w:val="kk-KZ"/>
              </w:rPr>
              <w:t>Процентте ауытқулар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90306" w14:textId="77777777" w:rsidR="00575F7C" w:rsidRPr="00D55594" w:rsidRDefault="00575F7C" w:rsidP="00575F7C">
            <w:pPr>
              <w:jc w:val="center"/>
              <w:rPr>
                <w:sz w:val="20"/>
                <w:szCs w:val="20"/>
              </w:rPr>
            </w:pPr>
            <w:r w:rsidRPr="00D55594">
              <w:rPr>
                <w:sz w:val="20"/>
                <w:szCs w:val="20"/>
                <w:lang w:val="kk-KZ"/>
              </w:rPr>
              <w:t>Нақты шығындар үлесі</w:t>
            </w:r>
          </w:p>
          <w:p w14:paraId="6A0C5D90" w14:textId="2313C13D" w:rsidR="00575F7C" w:rsidRPr="00D55594" w:rsidRDefault="00575F7C" w:rsidP="00A0692A">
            <w:pPr>
              <w:ind w:left="-516" w:firstLine="516"/>
              <w:jc w:val="center"/>
              <w:rPr>
                <w:color w:val="000000" w:themeColor="text1"/>
                <w:sz w:val="20"/>
                <w:szCs w:val="20"/>
              </w:rPr>
            </w:pPr>
          </w:p>
        </w:tc>
      </w:tr>
      <w:tr w:rsidR="00A0692A" w:rsidRPr="00D55594" w14:paraId="5F77A469" w14:textId="77777777" w:rsidTr="004336DB">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E4316ED" w14:textId="77777777" w:rsidR="00AF58DB" w:rsidRPr="00D55594" w:rsidRDefault="00AF58DB" w:rsidP="004336DB">
            <w:pPr>
              <w:rPr>
                <w:color w:val="000000" w:themeColor="text1"/>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4ED37CC1" w14:textId="77777777" w:rsidR="00AF58DB" w:rsidRPr="00D55594" w:rsidRDefault="00AF58DB" w:rsidP="004336DB">
            <w:pPr>
              <w:rPr>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65DF37" w14:textId="77777777" w:rsidR="00AF58DB" w:rsidRPr="00D55594" w:rsidRDefault="00AF58DB" w:rsidP="004336DB">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31186C" w14:textId="77777777" w:rsidR="00AF58DB" w:rsidRPr="00D55594" w:rsidRDefault="00AF58DB" w:rsidP="004336DB">
            <w:pPr>
              <w:rPr>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82C01A" w14:textId="77777777" w:rsidR="00AF58DB" w:rsidRPr="00D55594" w:rsidRDefault="00AF58DB" w:rsidP="004336DB">
            <w:pPr>
              <w:rPr>
                <w:color w:val="000000" w:themeColor="text1"/>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2106941" w14:textId="77777777" w:rsidR="00AF58DB" w:rsidRPr="00D55594" w:rsidRDefault="00AF58DB" w:rsidP="004336DB">
            <w:pPr>
              <w:jc w:val="center"/>
              <w:rPr>
                <w:color w:val="000000" w:themeColor="text1"/>
                <w:sz w:val="20"/>
                <w:szCs w:val="20"/>
              </w:rPr>
            </w:pPr>
            <w:r w:rsidRPr="00D55594">
              <w:rPr>
                <w:color w:val="000000" w:themeColor="text1"/>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5AA2CB36" w14:textId="77777777" w:rsidR="00AF58DB" w:rsidRPr="00D55594" w:rsidRDefault="00AF58DB" w:rsidP="004336DB">
            <w:pPr>
              <w:jc w:val="center"/>
              <w:rPr>
                <w:color w:val="000000" w:themeColor="text1"/>
                <w:sz w:val="20"/>
                <w:szCs w:val="20"/>
              </w:rPr>
            </w:pPr>
            <w:r w:rsidRPr="00D55594">
              <w:rPr>
                <w:color w:val="000000" w:themeColor="text1"/>
                <w:sz w:val="20"/>
                <w:szCs w:val="20"/>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5AC656" w14:textId="77777777" w:rsidR="00AF58DB" w:rsidRPr="00D55594" w:rsidRDefault="00AF58DB" w:rsidP="004336DB">
            <w:pPr>
              <w:rPr>
                <w:color w:val="000000" w:themeColor="text1"/>
                <w:sz w:val="20"/>
                <w:szCs w:val="20"/>
              </w:rPr>
            </w:pPr>
          </w:p>
        </w:tc>
      </w:tr>
      <w:tr w:rsidR="00575F7C" w:rsidRPr="00D55594" w14:paraId="385E3FC5" w14:textId="77777777" w:rsidTr="004336DB">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BEB41D0" w14:textId="77777777" w:rsidR="00575F7C" w:rsidRPr="00D55594" w:rsidRDefault="00575F7C" w:rsidP="004336DB">
            <w:pPr>
              <w:jc w:val="center"/>
              <w:rPr>
                <w:color w:val="000000" w:themeColor="text1"/>
                <w:sz w:val="20"/>
                <w:szCs w:val="20"/>
              </w:rPr>
            </w:pPr>
            <w:r w:rsidRPr="00D55594">
              <w:rPr>
                <w:color w:val="000000" w:themeColor="text1"/>
                <w:sz w:val="20"/>
                <w:szCs w:val="20"/>
              </w:rPr>
              <w:t>I</w:t>
            </w:r>
          </w:p>
        </w:tc>
        <w:tc>
          <w:tcPr>
            <w:tcW w:w="2296" w:type="dxa"/>
            <w:tcBorders>
              <w:top w:val="nil"/>
              <w:left w:val="nil"/>
              <w:bottom w:val="single" w:sz="4" w:space="0" w:color="auto"/>
              <w:right w:val="single" w:sz="4" w:space="0" w:color="auto"/>
            </w:tcBorders>
            <w:shd w:val="clear" w:color="auto" w:fill="auto"/>
            <w:vAlign w:val="center"/>
            <w:hideMark/>
          </w:tcPr>
          <w:p w14:paraId="5B489117" w14:textId="08B54728" w:rsidR="00575F7C" w:rsidRPr="00D55594" w:rsidRDefault="00575F7C" w:rsidP="004336DB">
            <w:pPr>
              <w:rPr>
                <w:color w:val="000000" w:themeColor="text1"/>
                <w:sz w:val="20"/>
                <w:szCs w:val="20"/>
              </w:rPr>
            </w:pPr>
            <w:r w:rsidRPr="00D55594">
              <w:rPr>
                <w:sz w:val="20"/>
                <w:szCs w:val="20"/>
                <w:lang w:val="kk-KZ"/>
              </w:rPr>
              <w:t>Тауарларды өндіруге және қызметтерді көрсетуге кеткен шығындар, оның ішінде:</w:t>
            </w:r>
          </w:p>
        </w:tc>
        <w:tc>
          <w:tcPr>
            <w:tcW w:w="1134" w:type="dxa"/>
            <w:tcBorders>
              <w:top w:val="nil"/>
              <w:left w:val="nil"/>
              <w:bottom w:val="single" w:sz="4" w:space="0" w:color="auto"/>
              <w:right w:val="single" w:sz="4" w:space="0" w:color="auto"/>
            </w:tcBorders>
            <w:shd w:val="clear" w:color="auto" w:fill="auto"/>
            <w:vAlign w:val="center"/>
            <w:hideMark/>
          </w:tcPr>
          <w:p w14:paraId="09F318F8" w14:textId="7C6E81B6"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4E118E00" w14:textId="77777777" w:rsidR="00575F7C" w:rsidRPr="00D55594" w:rsidRDefault="00575F7C" w:rsidP="004336DB">
            <w:pPr>
              <w:jc w:val="center"/>
              <w:rPr>
                <w:color w:val="000000" w:themeColor="text1"/>
                <w:sz w:val="20"/>
                <w:szCs w:val="20"/>
              </w:rPr>
            </w:pPr>
            <w:r w:rsidRPr="00D55594">
              <w:rPr>
                <w:color w:val="000000" w:themeColor="text1"/>
                <w:sz w:val="20"/>
                <w:szCs w:val="20"/>
              </w:rPr>
              <w:t>18,59</w:t>
            </w:r>
          </w:p>
        </w:tc>
        <w:tc>
          <w:tcPr>
            <w:tcW w:w="1417" w:type="dxa"/>
            <w:tcBorders>
              <w:top w:val="nil"/>
              <w:left w:val="nil"/>
              <w:bottom w:val="single" w:sz="4" w:space="0" w:color="auto"/>
              <w:right w:val="single" w:sz="4" w:space="0" w:color="auto"/>
            </w:tcBorders>
            <w:shd w:val="clear" w:color="auto" w:fill="auto"/>
            <w:vAlign w:val="center"/>
            <w:hideMark/>
          </w:tcPr>
          <w:p w14:paraId="69EA9541" w14:textId="45FBA9FB" w:rsidR="00575F7C" w:rsidRPr="00D55594" w:rsidRDefault="00575F7C" w:rsidP="00493171">
            <w:pPr>
              <w:jc w:val="center"/>
              <w:rPr>
                <w:sz w:val="20"/>
                <w:szCs w:val="20"/>
              </w:rPr>
            </w:pPr>
            <w:r w:rsidRPr="00D55594">
              <w:rPr>
                <w:sz w:val="20"/>
                <w:szCs w:val="20"/>
              </w:rPr>
              <w:t>20, 449</w:t>
            </w:r>
          </w:p>
          <w:p w14:paraId="128180C7" w14:textId="0B1609DF" w:rsidR="00575F7C" w:rsidRPr="00D55594" w:rsidRDefault="00575F7C" w:rsidP="004336DB">
            <w:pPr>
              <w:jc w:val="center"/>
              <w:rPr>
                <w:color w:val="000000" w:themeColor="text1"/>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35FF8E" w14:textId="5F147CD1" w:rsidR="00575F7C" w:rsidRPr="00D55594" w:rsidRDefault="00575F7C" w:rsidP="004336DB">
            <w:pPr>
              <w:jc w:val="center"/>
              <w:rPr>
                <w:color w:val="000000" w:themeColor="text1"/>
                <w:sz w:val="20"/>
                <w:szCs w:val="20"/>
              </w:rPr>
            </w:pPr>
            <w:r w:rsidRPr="00D55594">
              <w:rPr>
                <w:color w:val="000000" w:themeColor="text1"/>
                <w:sz w:val="20"/>
                <w:szCs w:val="20"/>
              </w:rPr>
              <w:t>1,859</w:t>
            </w:r>
          </w:p>
        </w:tc>
        <w:tc>
          <w:tcPr>
            <w:tcW w:w="709" w:type="dxa"/>
            <w:tcBorders>
              <w:top w:val="nil"/>
              <w:left w:val="nil"/>
              <w:bottom w:val="single" w:sz="4" w:space="0" w:color="auto"/>
              <w:right w:val="single" w:sz="4" w:space="0" w:color="auto"/>
            </w:tcBorders>
            <w:shd w:val="clear" w:color="auto" w:fill="auto"/>
            <w:vAlign w:val="center"/>
            <w:hideMark/>
          </w:tcPr>
          <w:p w14:paraId="6B9992F8" w14:textId="4D8016E8" w:rsidR="00575F7C" w:rsidRPr="00D55594" w:rsidRDefault="00575F7C" w:rsidP="004336DB">
            <w:pPr>
              <w:jc w:val="center"/>
              <w:rPr>
                <w:color w:val="000000" w:themeColor="text1"/>
                <w:sz w:val="20"/>
                <w:szCs w:val="20"/>
              </w:rPr>
            </w:pPr>
            <w:r w:rsidRPr="00D55594">
              <w:rPr>
                <w:color w:val="000000" w:themeColor="text1"/>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14:paraId="7DA8309F" w14:textId="77777777" w:rsidR="00575F7C" w:rsidRPr="00D55594" w:rsidRDefault="00575F7C" w:rsidP="004336DB">
            <w:pPr>
              <w:jc w:val="center"/>
              <w:rPr>
                <w:color w:val="000000" w:themeColor="text1"/>
                <w:sz w:val="20"/>
                <w:szCs w:val="20"/>
              </w:rPr>
            </w:pPr>
            <w:r w:rsidRPr="00D55594">
              <w:rPr>
                <w:color w:val="000000" w:themeColor="text1"/>
                <w:sz w:val="20"/>
                <w:szCs w:val="20"/>
              </w:rPr>
              <w:t>100,0</w:t>
            </w:r>
          </w:p>
        </w:tc>
      </w:tr>
      <w:tr w:rsidR="00575F7C" w:rsidRPr="00D55594" w14:paraId="50A55775" w14:textId="77777777" w:rsidTr="004336DB">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2C133B9" w14:textId="77777777" w:rsidR="00575F7C" w:rsidRPr="00D55594" w:rsidRDefault="00575F7C" w:rsidP="004336DB">
            <w:pPr>
              <w:jc w:val="center"/>
              <w:rPr>
                <w:color w:val="000000" w:themeColor="text1"/>
                <w:sz w:val="20"/>
                <w:szCs w:val="20"/>
              </w:rPr>
            </w:pPr>
            <w:r w:rsidRPr="00D55594">
              <w:rPr>
                <w:color w:val="000000" w:themeColor="text1"/>
                <w:sz w:val="20"/>
                <w:szCs w:val="20"/>
              </w:rPr>
              <w:t>1</w:t>
            </w:r>
          </w:p>
        </w:tc>
        <w:tc>
          <w:tcPr>
            <w:tcW w:w="2296" w:type="dxa"/>
            <w:tcBorders>
              <w:top w:val="nil"/>
              <w:left w:val="nil"/>
              <w:bottom w:val="single" w:sz="4" w:space="0" w:color="auto"/>
              <w:right w:val="single" w:sz="4" w:space="0" w:color="auto"/>
            </w:tcBorders>
            <w:shd w:val="clear" w:color="auto" w:fill="auto"/>
            <w:vAlign w:val="center"/>
            <w:hideMark/>
          </w:tcPr>
          <w:p w14:paraId="18E9FACE" w14:textId="1C6C7559" w:rsidR="00575F7C" w:rsidRPr="00D55594" w:rsidRDefault="00575F7C" w:rsidP="00575F7C">
            <w:pPr>
              <w:rPr>
                <w:color w:val="000000" w:themeColor="text1"/>
                <w:sz w:val="20"/>
                <w:szCs w:val="20"/>
              </w:rPr>
            </w:pPr>
            <w:r w:rsidRPr="00D55594">
              <w:rPr>
                <w:sz w:val="20"/>
                <w:szCs w:val="20"/>
                <w:lang w:val="kk-KZ"/>
              </w:rPr>
              <w:t xml:space="preserve">Материалдық шығындар, барлығы, </w:t>
            </w:r>
          </w:p>
        </w:tc>
        <w:tc>
          <w:tcPr>
            <w:tcW w:w="1134" w:type="dxa"/>
            <w:tcBorders>
              <w:top w:val="nil"/>
              <w:left w:val="nil"/>
              <w:bottom w:val="single" w:sz="4" w:space="0" w:color="auto"/>
              <w:right w:val="single" w:sz="4" w:space="0" w:color="auto"/>
            </w:tcBorders>
            <w:shd w:val="clear" w:color="auto" w:fill="auto"/>
            <w:hideMark/>
          </w:tcPr>
          <w:p w14:paraId="634765F5" w14:textId="6BA14309"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451F5FE4" w14:textId="77777777" w:rsidR="00575F7C" w:rsidRPr="00D55594" w:rsidRDefault="00575F7C" w:rsidP="004336DB">
            <w:pPr>
              <w:jc w:val="center"/>
              <w:rPr>
                <w:color w:val="000000" w:themeColor="text1"/>
                <w:sz w:val="20"/>
                <w:szCs w:val="20"/>
              </w:rPr>
            </w:pPr>
            <w:r w:rsidRPr="00D55594">
              <w:rPr>
                <w:color w:val="000000" w:themeColor="text1"/>
                <w:sz w:val="20"/>
                <w:szCs w:val="20"/>
              </w:rPr>
              <w:t>11,93</w:t>
            </w:r>
          </w:p>
        </w:tc>
        <w:tc>
          <w:tcPr>
            <w:tcW w:w="1417" w:type="dxa"/>
            <w:tcBorders>
              <w:top w:val="nil"/>
              <w:left w:val="nil"/>
              <w:bottom w:val="single" w:sz="4" w:space="0" w:color="auto"/>
              <w:right w:val="single" w:sz="4" w:space="0" w:color="auto"/>
            </w:tcBorders>
            <w:shd w:val="clear" w:color="auto" w:fill="auto"/>
            <w:vAlign w:val="center"/>
            <w:hideMark/>
          </w:tcPr>
          <w:p w14:paraId="5FAE7948" w14:textId="77777777" w:rsidR="00575F7C" w:rsidRPr="00D55594" w:rsidRDefault="00575F7C" w:rsidP="004336DB">
            <w:pPr>
              <w:jc w:val="center"/>
              <w:rPr>
                <w:color w:val="000000" w:themeColor="text1"/>
                <w:sz w:val="20"/>
                <w:szCs w:val="20"/>
              </w:rPr>
            </w:pPr>
            <w:r w:rsidRPr="00D55594">
              <w:rPr>
                <w:color w:val="000000" w:themeColor="text1"/>
                <w:sz w:val="20"/>
                <w:szCs w:val="20"/>
              </w:rPr>
              <w:t>9,925</w:t>
            </w:r>
          </w:p>
        </w:tc>
        <w:tc>
          <w:tcPr>
            <w:tcW w:w="992" w:type="dxa"/>
            <w:tcBorders>
              <w:top w:val="nil"/>
              <w:left w:val="nil"/>
              <w:bottom w:val="single" w:sz="4" w:space="0" w:color="auto"/>
              <w:right w:val="single" w:sz="4" w:space="0" w:color="auto"/>
            </w:tcBorders>
            <w:shd w:val="clear" w:color="auto" w:fill="auto"/>
            <w:vAlign w:val="center"/>
            <w:hideMark/>
          </w:tcPr>
          <w:p w14:paraId="436F95A0" w14:textId="77777777" w:rsidR="00575F7C" w:rsidRPr="00D55594" w:rsidRDefault="00575F7C" w:rsidP="004336DB">
            <w:pPr>
              <w:jc w:val="center"/>
              <w:rPr>
                <w:color w:val="000000" w:themeColor="text1"/>
                <w:sz w:val="20"/>
                <w:szCs w:val="20"/>
              </w:rPr>
            </w:pPr>
            <w:r w:rsidRPr="00D55594">
              <w:rPr>
                <w:color w:val="000000" w:themeColor="text1"/>
                <w:sz w:val="20"/>
                <w:szCs w:val="20"/>
              </w:rPr>
              <w:t>-2,008</w:t>
            </w:r>
          </w:p>
        </w:tc>
        <w:tc>
          <w:tcPr>
            <w:tcW w:w="709" w:type="dxa"/>
            <w:tcBorders>
              <w:top w:val="nil"/>
              <w:left w:val="nil"/>
              <w:bottom w:val="single" w:sz="4" w:space="0" w:color="auto"/>
              <w:right w:val="single" w:sz="4" w:space="0" w:color="auto"/>
            </w:tcBorders>
            <w:shd w:val="clear" w:color="auto" w:fill="auto"/>
            <w:vAlign w:val="center"/>
            <w:hideMark/>
          </w:tcPr>
          <w:p w14:paraId="2ACBE621" w14:textId="77777777" w:rsidR="00575F7C" w:rsidRPr="00D55594" w:rsidRDefault="00575F7C" w:rsidP="004336DB">
            <w:pPr>
              <w:jc w:val="center"/>
              <w:rPr>
                <w:color w:val="000000" w:themeColor="text1"/>
                <w:sz w:val="20"/>
                <w:szCs w:val="20"/>
              </w:rPr>
            </w:pPr>
            <w:r w:rsidRPr="00D55594">
              <w:rPr>
                <w:color w:val="000000" w:themeColor="text1"/>
                <w:sz w:val="20"/>
                <w:szCs w:val="20"/>
              </w:rPr>
              <w:t>-16,8</w:t>
            </w:r>
          </w:p>
        </w:tc>
        <w:tc>
          <w:tcPr>
            <w:tcW w:w="1418" w:type="dxa"/>
            <w:tcBorders>
              <w:top w:val="nil"/>
              <w:left w:val="nil"/>
              <w:bottom w:val="single" w:sz="4" w:space="0" w:color="auto"/>
              <w:right w:val="single" w:sz="4" w:space="0" w:color="auto"/>
            </w:tcBorders>
            <w:shd w:val="clear" w:color="auto" w:fill="auto"/>
            <w:vAlign w:val="center"/>
            <w:hideMark/>
          </w:tcPr>
          <w:p w14:paraId="6B485302" w14:textId="77777777" w:rsidR="00575F7C" w:rsidRPr="00D55594" w:rsidRDefault="00575F7C" w:rsidP="004336DB">
            <w:pPr>
              <w:jc w:val="center"/>
              <w:rPr>
                <w:color w:val="000000" w:themeColor="text1"/>
                <w:sz w:val="20"/>
                <w:szCs w:val="20"/>
              </w:rPr>
            </w:pPr>
            <w:r w:rsidRPr="00D55594">
              <w:rPr>
                <w:color w:val="000000" w:themeColor="text1"/>
                <w:sz w:val="20"/>
                <w:szCs w:val="20"/>
              </w:rPr>
              <w:t>48,5</w:t>
            </w:r>
          </w:p>
        </w:tc>
      </w:tr>
      <w:tr w:rsidR="00575F7C" w:rsidRPr="00D55594" w14:paraId="0F06718B" w14:textId="77777777" w:rsidTr="00A0692A">
        <w:trPr>
          <w:trHeight w:val="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218F459"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c>
          <w:tcPr>
            <w:tcW w:w="2296" w:type="dxa"/>
            <w:tcBorders>
              <w:top w:val="nil"/>
              <w:left w:val="nil"/>
              <w:bottom w:val="single" w:sz="4" w:space="0" w:color="auto"/>
              <w:right w:val="single" w:sz="4" w:space="0" w:color="auto"/>
            </w:tcBorders>
            <w:shd w:val="clear" w:color="auto" w:fill="auto"/>
            <w:vAlign w:val="center"/>
            <w:hideMark/>
          </w:tcPr>
          <w:p w14:paraId="4262FA29" w14:textId="573F50B1" w:rsidR="00575F7C" w:rsidRPr="00D55594" w:rsidRDefault="00575F7C" w:rsidP="004336DB">
            <w:pPr>
              <w:rPr>
                <w:color w:val="000000" w:themeColor="text1"/>
                <w:sz w:val="20"/>
                <w:szCs w:val="20"/>
              </w:rPr>
            </w:pPr>
            <w:r w:rsidRPr="00D55594">
              <w:rPr>
                <w:sz w:val="20"/>
                <w:szCs w:val="20"/>
                <w:lang w:val="kk-KZ"/>
              </w:rPr>
              <w:t>соның ішінде:</w:t>
            </w:r>
          </w:p>
        </w:tc>
        <w:tc>
          <w:tcPr>
            <w:tcW w:w="1134" w:type="dxa"/>
            <w:tcBorders>
              <w:top w:val="nil"/>
              <w:left w:val="nil"/>
              <w:bottom w:val="single" w:sz="4" w:space="0" w:color="auto"/>
              <w:right w:val="single" w:sz="4" w:space="0" w:color="auto"/>
            </w:tcBorders>
            <w:shd w:val="clear" w:color="auto" w:fill="auto"/>
            <w:hideMark/>
          </w:tcPr>
          <w:p w14:paraId="6A23CC3C" w14:textId="1955D51C"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7A5F15BA"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CD16B0B"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904632E" w14:textId="77777777" w:rsidR="00575F7C" w:rsidRPr="00D55594" w:rsidRDefault="00575F7C" w:rsidP="004336DB">
            <w:pPr>
              <w:jc w:val="center"/>
              <w:rPr>
                <w:color w:val="000000" w:themeColor="text1"/>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385DC1EA"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FE4FE8D"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r>
      <w:tr w:rsidR="00575F7C" w:rsidRPr="00D55594" w14:paraId="33B92CAD" w14:textId="77777777" w:rsidTr="00A0692A">
        <w:trPr>
          <w:trHeight w:val="6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53EA0F7" w14:textId="77777777" w:rsidR="00575F7C" w:rsidRPr="00D55594" w:rsidRDefault="00575F7C" w:rsidP="004336DB">
            <w:pPr>
              <w:jc w:val="center"/>
              <w:rPr>
                <w:color w:val="000000" w:themeColor="text1"/>
                <w:sz w:val="20"/>
                <w:szCs w:val="20"/>
              </w:rPr>
            </w:pPr>
            <w:r w:rsidRPr="00D55594">
              <w:rPr>
                <w:color w:val="000000" w:themeColor="text1"/>
                <w:sz w:val="20"/>
                <w:szCs w:val="20"/>
              </w:rPr>
              <w:t>1.1</w:t>
            </w:r>
          </w:p>
        </w:tc>
        <w:tc>
          <w:tcPr>
            <w:tcW w:w="2296" w:type="dxa"/>
            <w:tcBorders>
              <w:top w:val="nil"/>
              <w:left w:val="nil"/>
              <w:bottom w:val="single" w:sz="4" w:space="0" w:color="auto"/>
              <w:right w:val="single" w:sz="4" w:space="0" w:color="auto"/>
            </w:tcBorders>
            <w:shd w:val="clear" w:color="auto" w:fill="auto"/>
            <w:vAlign w:val="center"/>
            <w:hideMark/>
          </w:tcPr>
          <w:p w14:paraId="4EB1D170" w14:textId="034EBDCF" w:rsidR="00575F7C" w:rsidRPr="00D55594" w:rsidRDefault="00575F7C" w:rsidP="004336DB">
            <w:pPr>
              <w:rPr>
                <w:color w:val="000000" w:themeColor="text1"/>
                <w:sz w:val="20"/>
                <w:szCs w:val="20"/>
              </w:rPr>
            </w:pPr>
            <w:r w:rsidRPr="00D55594">
              <w:rPr>
                <w:color w:val="000000" w:themeColor="text1"/>
                <w:sz w:val="20"/>
                <w:szCs w:val="20"/>
                <w:lang w:val="kk-KZ"/>
              </w:rPr>
              <w:t>Шикізат және материалдар</w:t>
            </w:r>
          </w:p>
        </w:tc>
        <w:tc>
          <w:tcPr>
            <w:tcW w:w="1134" w:type="dxa"/>
            <w:tcBorders>
              <w:top w:val="nil"/>
              <w:left w:val="nil"/>
              <w:bottom w:val="single" w:sz="4" w:space="0" w:color="auto"/>
              <w:right w:val="single" w:sz="4" w:space="0" w:color="auto"/>
            </w:tcBorders>
            <w:shd w:val="clear" w:color="auto" w:fill="auto"/>
            <w:hideMark/>
          </w:tcPr>
          <w:p w14:paraId="16BC87E3" w14:textId="2119F266"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59B5CCE8" w14:textId="77777777" w:rsidR="00575F7C" w:rsidRPr="00D55594" w:rsidRDefault="00575F7C" w:rsidP="004336DB">
            <w:pPr>
              <w:jc w:val="center"/>
              <w:rPr>
                <w:color w:val="000000" w:themeColor="text1"/>
                <w:sz w:val="20"/>
                <w:szCs w:val="20"/>
              </w:rPr>
            </w:pPr>
            <w:r w:rsidRPr="00D55594">
              <w:rPr>
                <w:color w:val="000000" w:themeColor="text1"/>
                <w:sz w:val="20"/>
                <w:szCs w:val="20"/>
              </w:rPr>
              <w:t>2,538</w:t>
            </w:r>
          </w:p>
        </w:tc>
        <w:tc>
          <w:tcPr>
            <w:tcW w:w="1417" w:type="dxa"/>
            <w:tcBorders>
              <w:top w:val="nil"/>
              <w:left w:val="nil"/>
              <w:bottom w:val="single" w:sz="4" w:space="0" w:color="auto"/>
              <w:right w:val="single" w:sz="4" w:space="0" w:color="auto"/>
            </w:tcBorders>
            <w:shd w:val="clear" w:color="auto" w:fill="auto"/>
            <w:vAlign w:val="center"/>
            <w:hideMark/>
          </w:tcPr>
          <w:p w14:paraId="2E82B806" w14:textId="77777777" w:rsidR="00575F7C" w:rsidRPr="00D55594" w:rsidRDefault="00575F7C" w:rsidP="004336DB">
            <w:pPr>
              <w:jc w:val="center"/>
              <w:rPr>
                <w:color w:val="000000" w:themeColor="text1"/>
                <w:sz w:val="20"/>
                <w:szCs w:val="20"/>
              </w:rPr>
            </w:pPr>
            <w:r w:rsidRPr="00D55594">
              <w:rPr>
                <w:color w:val="000000" w:themeColor="text1"/>
                <w:sz w:val="20"/>
                <w:szCs w:val="20"/>
              </w:rPr>
              <w:t>1,746</w:t>
            </w:r>
          </w:p>
        </w:tc>
        <w:tc>
          <w:tcPr>
            <w:tcW w:w="992" w:type="dxa"/>
            <w:tcBorders>
              <w:top w:val="nil"/>
              <w:left w:val="nil"/>
              <w:bottom w:val="single" w:sz="4" w:space="0" w:color="auto"/>
              <w:right w:val="single" w:sz="4" w:space="0" w:color="auto"/>
            </w:tcBorders>
            <w:shd w:val="clear" w:color="auto" w:fill="auto"/>
            <w:vAlign w:val="center"/>
            <w:hideMark/>
          </w:tcPr>
          <w:p w14:paraId="67DA8C8D" w14:textId="77777777" w:rsidR="00575F7C" w:rsidRPr="00D55594" w:rsidRDefault="00575F7C" w:rsidP="004336DB">
            <w:pPr>
              <w:jc w:val="center"/>
              <w:rPr>
                <w:color w:val="000000" w:themeColor="text1"/>
                <w:sz w:val="20"/>
                <w:szCs w:val="20"/>
              </w:rPr>
            </w:pPr>
            <w:r w:rsidRPr="00D55594">
              <w:rPr>
                <w:color w:val="000000" w:themeColor="text1"/>
                <w:sz w:val="20"/>
                <w:szCs w:val="20"/>
              </w:rPr>
              <w:t>-0,792</w:t>
            </w:r>
          </w:p>
        </w:tc>
        <w:tc>
          <w:tcPr>
            <w:tcW w:w="709" w:type="dxa"/>
            <w:tcBorders>
              <w:top w:val="nil"/>
              <w:left w:val="nil"/>
              <w:bottom w:val="single" w:sz="4" w:space="0" w:color="auto"/>
              <w:right w:val="single" w:sz="4" w:space="0" w:color="auto"/>
            </w:tcBorders>
            <w:shd w:val="clear" w:color="auto" w:fill="auto"/>
            <w:vAlign w:val="center"/>
            <w:hideMark/>
          </w:tcPr>
          <w:p w14:paraId="464EFD46" w14:textId="77777777" w:rsidR="00575F7C" w:rsidRPr="00D55594" w:rsidRDefault="00575F7C" w:rsidP="004336DB">
            <w:pPr>
              <w:jc w:val="center"/>
              <w:rPr>
                <w:color w:val="000000" w:themeColor="text1"/>
                <w:sz w:val="20"/>
                <w:szCs w:val="20"/>
              </w:rPr>
            </w:pPr>
            <w:r w:rsidRPr="00D55594">
              <w:rPr>
                <w:color w:val="000000" w:themeColor="text1"/>
                <w:sz w:val="20"/>
                <w:szCs w:val="20"/>
              </w:rPr>
              <w:t>-31,2</w:t>
            </w:r>
          </w:p>
        </w:tc>
        <w:tc>
          <w:tcPr>
            <w:tcW w:w="1418" w:type="dxa"/>
            <w:tcBorders>
              <w:top w:val="nil"/>
              <w:left w:val="nil"/>
              <w:bottom w:val="single" w:sz="4" w:space="0" w:color="auto"/>
              <w:right w:val="single" w:sz="4" w:space="0" w:color="auto"/>
            </w:tcBorders>
            <w:shd w:val="clear" w:color="auto" w:fill="auto"/>
            <w:vAlign w:val="center"/>
            <w:hideMark/>
          </w:tcPr>
          <w:p w14:paraId="5F575087" w14:textId="77777777" w:rsidR="00575F7C" w:rsidRPr="00D55594" w:rsidRDefault="00575F7C" w:rsidP="004336DB">
            <w:pPr>
              <w:jc w:val="center"/>
              <w:rPr>
                <w:color w:val="000000" w:themeColor="text1"/>
                <w:sz w:val="20"/>
                <w:szCs w:val="20"/>
              </w:rPr>
            </w:pPr>
            <w:r w:rsidRPr="00D55594">
              <w:rPr>
                <w:color w:val="000000" w:themeColor="text1"/>
                <w:sz w:val="20"/>
                <w:szCs w:val="20"/>
              </w:rPr>
              <w:t>8,5</w:t>
            </w:r>
          </w:p>
        </w:tc>
      </w:tr>
      <w:tr w:rsidR="00575F7C" w:rsidRPr="00D55594" w14:paraId="7FEC9877" w14:textId="77777777" w:rsidTr="00A0692A">
        <w:trPr>
          <w:trHeight w:val="6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1F3B652" w14:textId="77777777" w:rsidR="00575F7C" w:rsidRPr="00D55594" w:rsidRDefault="00575F7C" w:rsidP="004336DB">
            <w:pPr>
              <w:jc w:val="center"/>
              <w:rPr>
                <w:color w:val="000000" w:themeColor="text1"/>
                <w:sz w:val="20"/>
                <w:szCs w:val="20"/>
              </w:rPr>
            </w:pPr>
            <w:r w:rsidRPr="00D55594">
              <w:rPr>
                <w:color w:val="000000" w:themeColor="text1"/>
                <w:sz w:val="20"/>
                <w:szCs w:val="20"/>
              </w:rPr>
              <w:t>1.2</w:t>
            </w:r>
          </w:p>
        </w:tc>
        <w:tc>
          <w:tcPr>
            <w:tcW w:w="2296" w:type="dxa"/>
            <w:tcBorders>
              <w:top w:val="nil"/>
              <w:left w:val="nil"/>
              <w:bottom w:val="single" w:sz="4" w:space="0" w:color="auto"/>
              <w:right w:val="single" w:sz="4" w:space="0" w:color="auto"/>
            </w:tcBorders>
            <w:shd w:val="clear" w:color="auto" w:fill="auto"/>
            <w:vAlign w:val="center"/>
            <w:hideMark/>
          </w:tcPr>
          <w:p w14:paraId="5DA660F2" w14:textId="05346744" w:rsidR="00575F7C" w:rsidRPr="00D55594" w:rsidRDefault="00575F7C" w:rsidP="004336DB">
            <w:pPr>
              <w:rPr>
                <w:color w:val="000000" w:themeColor="text1"/>
                <w:sz w:val="20"/>
                <w:szCs w:val="20"/>
                <w:lang w:val="kk-KZ"/>
              </w:rPr>
            </w:pPr>
            <w:r w:rsidRPr="00D55594">
              <w:rPr>
                <w:color w:val="000000" w:themeColor="text1"/>
                <w:sz w:val="20"/>
                <w:szCs w:val="20"/>
                <w:lang w:val="kk-KZ"/>
              </w:rPr>
              <w:t>Отын</w:t>
            </w:r>
          </w:p>
        </w:tc>
        <w:tc>
          <w:tcPr>
            <w:tcW w:w="1134" w:type="dxa"/>
            <w:tcBorders>
              <w:top w:val="nil"/>
              <w:left w:val="nil"/>
              <w:bottom w:val="single" w:sz="4" w:space="0" w:color="auto"/>
              <w:right w:val="single" w:sz="4" w:space="0" w:color="auto"/>
            </w:tcBorders>
            <w:shd w:val="clear" w:color="auto" w:fill="auto"/>
            <w:hideMark/>
          </w:tcPr>
          <w:p w14:paraId="52E2191A" w14:textId="52D03222"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46E9D795" w14:textId="77777777" w:rsidR="00575F7C" w:rsidRPr="00D55594" w:rsidRDefault="00575F7C" w:rsidP="004336DB">
            <w:pPr>
              <w:jc w:val="center"/>
              <w:rPr>
                <w:color w:val="000000" w:themeColor="text1"/>
                <w:sz w:val="20"/>
                <w:szCs w:val="20"/>
              </w:rPr>
            </w:pPr>
            <w:r w:rsidRPr="00D55594">
              <w:rPr>
                <w:color w:val="000000" w:themeColor="text1"/>
                <w:sz w:val="20"/>
                <w:szCs w:val="20"/>
              </w:rPr>
              <w:t>8,649</w:t>
            </w:r>
          </w:p>
        </w:tc>
        <w:tc>
          <w:tcPr>
            <w:tcW w:w="1417" w:type="dxa"/>
            <w:tcBorders>
              <w:top w:val="nil"/>
              <w:left w:val="nil"/>
              <w:bottom w:val="single" w:sz="4" w:space="0" w:color="auto"/>
              <w:right w:val="single" w:sz="4" w:space="0" w:color="auto"/>
            </w:tcBorders>
            <w:shd w:val="clear" w:color="auto" w:fill="auto"/>
            <w:vAlign w:val="center"/>
            <w:hideMark/>
          </w:tcPr>
          <w:p w14:paraId="14004081" w14:textId="77777777" w:rsidR="00575F7C" w:rsidRPr="00D55594" w:rsidRDefault="00575F7C" w:rsidP="004336DB">
            <w:pPr>
              <w:jc w:val="center"/>
              <w:rPr>
                <w:color w:val="000000" w:themeColor="text1"/>
                <w:sz w:val="20"/>
                <w:szCs w:val="20"/>
              </w:rPr>
            </w:pPr>
            <w:r w:rsidRPr="00D55594">
              <w:rPr>
                <w:color w:val="000000" w:themeColor="text1"/>
                <w:sz w:val="20"/>
                <w:szCs w:val="20"/>
              </w:rPr>
              <w:t>7,666</w:t>
            </w:r>
          </w:p>
        </w:tc>
        <w:tc>
          <w:tcPr>
            <w:tcW w:w="992" w:type="dxa"/>
            <w:tcBorders>
              <w:top w:val="nil"/>
              <w:left w:val="nil"/>
              <w:bottom w:val="single" w:sz="4" w:space="0" w:color="auto"/>
              <w:right w:val="single" w:sz="4" w:space="0" w:color="auto"/>
            </w:tcBorders>
            <w:shd w:val="clear" w:color="auto" w:fill="auto"/>
            <w:vAlign w:val="center"/>
            <w:hideMark/>
          </w:tcPr>
          <w:p w14:paraId="68B75261" w14:textId="77777777" w:rsidR="00575F7C" w:rsidRPr="00D55594" w:rsidRDefault="00575F7C" w:rsidP="004336DB">
            <w:pPr>
              <w:jc w:val="center"/>
              <w:rPr>
                <w:color w:val="000000" w:themeColor="text1"/>
                <w:sz w:val="20"/>
                <w:szCs w:val="20"/>
              </w:rPr>
            </w:pPr>
            <w:r w:rsidRPr="00D55594">
              <w:rPr>
                <w:color w:val="000000" w:themeColor="text1"/>
                <w:sz w:val="20"/>
                <w:szCs w:val="20"/>
              </w:rPr>
              <w:t>-0,983</w:t>
            </w:r>
          </w:p>
        </w:tc>
        <w:tc>
          <w:tcPr>
            <w:tcW w:w="709" w:type="dxa"/>
            <w:tcBorders>
              <w:top w:val="nil"/>
              <w:left w:val="nil"/>
              <w:bottom w:val="single" w:sz="4" w:space="0" w:color="auto"/>
              <w:right w:val="single" w:sz="4" w:space="0" w:color="auto"/>
            </w:tcBorders>
            <w:shd w:val="clear" w:color="auto" w:fill="auto"/>
            <w:vAlign w:val="center"/>
            <w:hideMark/>
          </w:tcPr>
          <w:p w14:paraId="5BE031F2" w14:textId="77777777" w:rsidR="00575F7C" w:rsidRPr="00D55594" w:rsidRDefault="00575F7C" w:rsidP="004336DB">
            <w:pPr>
              <w:jc w:val="center"/>
              <w:rPr>
                <w:color w:val="000000" w:themeColor="text1"/>
                <w:sz w:val="20"/>
                <w:szCs w:val="20"/>
              </w:rPr>
            </w:pPr>
            <w:r w:rsidRPr="00D55594">
              <w:rPr>
                <w:color w:val="000000" w:themeColor="text1"/>
                <w:sz w:val="20"/>
                <w:szCs w:val="20"/>
              </w:rPr>
              <w:t>-11,4</w:t>
            </w:r>
          </w:p>
        </w:tc>
        <w:tc>
          <w:tcPr>
            <w:tcW w:w="1418" w:type="dxa"/>
            <w:tcBorders>
              <w:top w:val="nil"/>
              <w:left w:val="nil"/>
              <w:bottom w:val="single" w:sz="4" w:space="0" w:color="auto"/>
              <w:right w:val="single" w:sz="4" w:space="0" w:color="auto"/>
            </w:tcBorders>
            <w:shd w:val="clear" w:color="auto" w:fill="auto"/>
            <w:vAlign w:val="center"/>
            <w:hideMark/>
          </w:tcPr>
          <w:p w14:paraId="42E90188" w14:textId="77777777" w:rsidR="00575F7C" w:rsidRPr="00D55594" w:rsidRDefault="00575F7C" w:rsidP="004336DB">
            <w:pPr>
              <w:jc w:val="center"/>
              <w:rPr>
                <w:color w:val="000000" w:themeColor="text1"/>
                <w:sz w:val="20"/>
                <w:szCs w:val="20"/>
              </w:rPr>
            </w:pPr>
            <w:r w:rsidRPr="00D55594">
              <w:rPr>
                <w:color w:val="000000" w:themeColor="text1"/>
                <w:sz w:val="20"/>
                <w:szCs w:val="20"/>
              </w:rPr>
              <w:t>37,5</w:t>
            </w:r>
          </w:p>
        </w:tc>
      </w:tr>
      <w:tr w:rsidR="00575F7C" w:rsidRPr="00D55594" w14:paraId="16A225CA" w14:textId="77777777" w:rsidTr="004336DB">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2A21A2C" w14:textId="77777777" w:rsidR="00575F7C" w:rsidRPr="00D55594" w:rsidRDefault="00575F7C" w:rsidP="004336DB">
            <w:pPr>
              <w:jc w:val="center"/>
              <w:rPr>
                <w:color w:val="000000" w:themeColor="text1"/>
                <w:sz w:val="20"/>
                <w:szCs w:val="20"/>
              </w:rPr>
            </w:pPr>
            <w:r w:rsidRPr="00D55594">
              <w:rPr>
                <w:color w:val="000000" w:themeColor="text1"/>
                <w:sz w:val="20"/>
                <w:szCs w:val="20"/>
              </w:rPr>
              <w:t>1.4</w:t>
            </w:r>
          </w:p>
        </w:tc>
        <w:tc>
          <w:tcPr>
            <w:tcW w:w="2296" w:type="dxa"/>
            <w:tcBorders>
              <w:top w:val="nil"/>
              <w:left w:val="nil"/>
              <w:bottom w:val="single" w:sz="4" w:space="0" w:color="auto"/>
              <w:right w:val="single" w:sz="4" w:space="0" w:color="auto"/>
            </w:tcBorders>
            <w:shd w:val="clear" w:color="auto" w:fill="auto"/>
            <w:vAlign w:val="center"/>
            <w:hideMark/>
          </w:tcPr>
          <w:p w14:paraId="0FD2D717" w14:textId="77777777" w:rsidR="00575F7C" w:rsidRPr="00D55594" w:rsidRDefault="00575F7C" w:rsidP="004336DB">
            <w:pPr>
              <w:rPr>
                <w:color w:val="000000" w:themeColor="text1"/>
                <w:sz w:val="20"/>
                <w:szCs w:val="20"/>
              </w:rPr>
            </w:pPr>
            <w:r w:rsidRPr="00D55594">
              <w:rPr>
                <w:color w:val="000000" w:themeColor="text1"/>
                <w:sz w:val="20"/>
                <w:szCs w:val="20"/>
              </w:rPr>
              <w:t>Энергия</w:t>
            </w:r>
          </w:p>
        </w:tc>
        <w:tc>
          <w:tcPr>
            <w:tcW w:w="1134" w:type="dxa"/>
            <w:tcBorders>
              <w:top w:val="nil"/>
              <w:left w:val="nil"/>
              <w:bottom w:val="single" w:sz="4" w:space="0" w:color="auto"/>
              <w:right w:val="single" w:sz="4" w:space="0" w:color="auto"/>
            </w:tcBorders>
            <w:shd w:val="clear" w:color="auto" w:fill="auto"/>
            <w:hideMark/>
          </w:tcPr>
          <w:p w14:paraId="26923D50" w14:textId="22E095BC"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5346E321" w14:textId="77777777" w:rsidR="00575F7C" w:rsidRPr="00D55594" w:rsidRDefault="00575F7C" w:rsidP="004336DB">
            <w:pPr>
              <w:jc w:val="center"/>
              <w:rPr>
                <w:color w:val="000000" w:themeColor="text1"/>
                <w:sz w:val="20"/>
                <w:szCs w:val="20"/>
              </w:rPr>
            </w:pPr>
            <w:r w:rsidRPr="00D55594">
              <w:rPr>
                <w:color w:val="000000" w:themeColor="text1"/>
                <w:sz w:val="20"/>
                <w:szCs w:val="20"/>
              </w:rPr>
              <w:t>0,745</w:t>
            </w:r>
          </w:p>
        </w:tc>
        <w:tc>
          <w:tcPr>
            <w:tcW w:w="1417" w:type="dxa"/>
            <w:tcBorders>
              <w:top w:val="nil"/>
              <w:left w:val="nil"/>
              <w:bottom w:val="single" w:sz="4" w:space="0" w:color="auto"/>
              <w:right w:val="single" w:sz="4" w:space="0" w:color="auto"/>
            </w:tcBorders>
            <w:shd w:val="clear" w:color="auto" w:fill="auto"/>
            <w:vAlign w:val="center"/>
            <w:hideMark/>
          </w:tcPr>
          <w:p w14:paraId="61844440" w14:textId="77777777" w:rsidR="00575F7C" w:rsidRPr="00D55594" w:rsidRDefault="00575F7C" w:rsidP="004336DB">
            <w:pPr>
              <w:jc w:val="center"/>
              <w:rPr>
                <w:color w:val="000000" w:themeColor="text1"/>
                <w:sz w:val="20"/>
                <w:szCs w:val="20"/>
              </w:rPr>
            </w:pPr>
            <w:r w:rsidRPr="00D55594">
              <w:rPr>
                <w:color w:val="000000" w:themeColor="text1"/>
                <w:sz w:val="20"/>
                <w:szCs w:val="20"/>
              </w:rPr>
              <w:t>0,513</w:t>
            </w:r>
          </w:p>
        </w:tc>
        <w:tc>
          <w:tcPr>
            <w:tcW w:w="992" w:type="dxa"/>
            <w:tcBorders>
              <w:top w:val="nil"/>
              <w:left w:val="nil"/>
              <w:bottom w:val="single" w:sz="4" w:space="0" w:color="auto"/>
              <w:right w:val="single" w:sz="4" w:space="0" w:color="auto"/>
            </w:tcBorders>
            <w:shd w:val="clear" w:color="auto" w:fill="auto"/>
            <w:vAlign w:val="center"/>
            <w:hideMark/>
          </w:tcPr>
          <w:p w14:paraId="2A3B2E3B" w14:textId="77777777" w:rsidR="00575F7C" w:rsidRPr="00D55594" w:rsidRDefault="00575F7C" w:rsidP="004336DB">
            <w:pPr>
              <w:jc w:val="center"/>
              <w:rPr>
                <w:color w:val="000000" w:themeColor="text1"/>
                <w:sz w:val="20"/>
                <w:szCs w:val="20"/>
              </w:rPr>
            </w:pPr>
            <w:r w:rsidRPr="00D55594">
              <w:rPr>
                <w:color w:val="000000" w:themeColor="text1"/>
                <w:sz w:val="20"/>
                <w:szCs w:val="20"/>
              </w:rPr>
              <w:t>-0,232</w:t>
            </w:r>
          </w:p>
        </w:tc>
        <w:tc>
          <w:tcPr>
            <w:tcW w:w="709" w:type="dxa"/>
            <w:tcBorders>
              <w:top w:val="nil"/>
              <w:left w:val="nil"/>
              <w:bottom w:val="single" w:sz="4" w:space="0" w:color="auto"/>
              <w:right w:val="single" w:sz="4" w:space="0" w:color="auto"/>
            </w:tcBorders>
            <w:shd w:val="clear" w:color="auto" w:fill="auto"/>
            <w:vAlign w:val="center"/>
            <w:hideMark/>
          </w:tcPr>
          <w:p w14:paraId="3B696540" w14:textId="77777777" w:rsidR="00575F7C" w:rsidRPr="00D55594" w:rsidRDefault="00575F7C" w:rsidP="004336DB">
            <w:pPr>
              <w:jc w:val="center"/>
              <w:rPr>
                <w:color w:val="000000" w:themeColor="text1"/>
                <w:sz w:val="20"/>
                <w:szCs w:val="20"/>
              </w:rPr>
            </w:pPr>
            <w:r w:rsidRPr="00D55594">
              <w:rPr>
                <w:color w:val="000000" w:themeColor="text1"/>
                <w:sz w:val="20"/>
                <w:szCs w:val="20"/>
              </w:rPr>
              <w:t>-31,2</w:t>
            </w:r>
          </w:p>
        </w:tc>
        <w:tc>
          <w:tcPr>
            <w:tcW w:w="1418" w:type="dxa"/>
            <w:tcBorders>
              <w:top w:val="nil"/>
              <w:left w:val="nil"/>
              <w:bottom w:val="single" w:sz="4" w:space="0" w:color="auto"/>
              <w:right w:val="single" w:sz="4" w:space="0" w:color="auto"/>
            </w:tcBorders>
            <w:shd w:val="clear" w:color="auto" w:fill="auto"/>
            <w:vAlign w:val="center"/>
            <w:hideMark/>
          </w:tcPr>
          <w:p w14:paraId="555E1D98" w14:textId="77777777" w:rsidR="00575F7C" w:rsidRPr="00D55594" w:rsidRDefault="00575F7C" w:rsidP="004336DB">
            <w:pPr>
              <w:jc w:val="center"/>
              <w:rPr>
                <w:color w:val="000000" w:themeColor="text1"/>
                <w:sz w:val="20"/>
                <w:szCs w:val="20"/>
              </w:rPr>
            </w:pPr>
            <w:r w:rsidRPr="00D55594">
              <w:rPr>
                <w:color w:val="000000" w:themeColor="text1"/>
                <w:sz w:val="20"/>
                <w:szCs w:val="20"/>
              </w:rPr>
              <w:t>2,5</w:t>
            </w:r>
          </w:p>
        </w:tc>
      </w:tr>
      <w:tr w:rsidR="00575F7C" w:rsidRPr="00D55594" w14:paraId="01A081E3" w14:textId="77777777" w:rsidTr="004336DB">
        <w:trPr>
          <w:trHeight w:val="47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5907A7E" w14:textId="77777777" w:rsidR="00575F7C" w:rsidRPr="00D55594" w:rsidRDefault="00575F7C" w:rsidP="004336DB">
            <w:pPr>
              <w:jc w:val="center"/>
              <w:rPr>
                <w:color w:val="000000" w:themeColor="text1"/>
                <w:sz w:val="20"/>
                <w:szCs w:val="20"/>
              </w:rPr>
            </w:pPr>
            <w:r w:rsidRPr="00D55594">
              <w:rPr>
                <w:color w:val="000000" w:themeColor="text1"/>
                <w:sz w:val="20"/>
                <w:szCs w:val="20"/>
              </w:rPr>
              <w:t>2</w:t>
            </w:r>
          </w:p>
        </w:tc>
        <w:tc>
          <w:tcPr>
            <w:tcW w:w="2296" w:type="dxa"/>
            <w:tcBorders>
              <w:top w:val="nil"/>
              <w:left w:val="nil"/>
              <w:bottom w:val="single" w:sz="4" w:space="0" w:color="auto"/>
              <w:right w:val="single" w:sz="4" w:space="0" w:color="auto"/>
            </w:tcBorders>
            <w:shd w:val="clear" w:color="auto" w:fill="auto"/>
            <w:vAlign w:val="center"/>
            <w:hideMark/>
          </w:tcPr>
          <w:p w14:paraId="72B811E1" w14:textId="7912F65E" w:rsidR="00575F7C" w:rsidRPr="00D55594" w:rsidRDefault="00575F7C" w:rsidP="004336DB">
            <w:pPr>
              <w:rPr>
                <w:color w:val="000000" w:themeColor="text1"/>
                <w:sz w:val="20"/>
                <w:szCs w:val="20"/>
                <w:lang w:val="kk-KZ"/>
              </w:rPr>
            </w:pPr>
            <w:r w:rsidRPr="00D55594">
              <w:rPr>
                <w:color w:val="000000" w:themeColor="text1"/>
                <w:sz w:val="20"/>
                <w:szCs w:val="20"/>
                <w:lang w:val="kk-KZ"/>
              </w:rPr>
              <w:t>Еңбекке төлеу шығындары</w:t>
            </w:r>
          </w:p>
        </w:tc>
        <w:tc>
          <w:tcPr>
            <w:tcW w:w="1134" w:type="dxa"/>
            <w:tcBorders>
              <w:top w:val="nil"/>
              <w:left w:val="nil"/>
              <w:bottom w:val="single" w:sz="4" w:space="0" w:color="auto"/>
              <w:right w:val="single" w:sz="4" w:space="0" w:color="auto"/>
            </w:tcBorders>
            <w:shd w:val="clear" w:color="auto" w:fill="auto"/>
            <w:hideMark/>
          </w:tcPr>
          <w:p w14:paraId="1A92EA57" w14:textId="669E7026"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1134B9FD" w14:textId="77777777" w:rsidR="00575F7C" w:rsidRPr="00D55594" w:rsidRDefault="00575F7C" w:rsidP="004336DB">
            <w:pPr>
              <w:jc w:val="center"/>
              <w:rPr>
                <w:color w:val="000000" w:themeColor="text1"/>
                <w:sz w:val="20"/>
                <w:szCs w:val="20"/>
              </w:rPr>
            </w:pPr>
            <w:r w:rsidRPr="00D55594">
              <w:rPr>
                <w:color w:val="000000" w:themeColor="text1"/>
                <w:sz w:val="20"/>
                <w:szCs w:val="20"/>
              </w:rPr>
              <w:t>2,068</w:t>
            </w:r>
          </w:p>
        </w:tc>
        <w:tc>
          <w:tcPr>
            <w:tcW w:w="1417" w:type="dxa"/>
            <w:tcBorders>
              <w:top w:val="nil"/>
              <w:left w:val="nil"/>
              <w:bottom w:val="single" w:sz="4" w:space="0" w:color="auto"/>
              <w:right w:val="single" w:sz="4" w:space="0" w:color="auto"/>
            </w:tcBorders>
            <w:shd w:val="clear" w:color="auto" w:fill="auto"/>
            <w:vAlign w:val="center"/>
            <w:hideMark/>
          </w:tcPr>
          <w:p w14:paraId="2ECFE319" w14:textId="77777777" w:rsidR="00575F7C" w:rsidRPr="00D55594" w:rsidRDefault="00575F7C" w:rsidP="004336DB">
            <w:pPr>
              <w:jc w:val="center"/>
              <w:rPr>
                <w:color w:val="000000" w:themeColor="text1"/>
                <w:sz w:val="20"/>
                <w:szCs w:val="20"/>
              </w:rPr>
            </w:pPr>
            <w:r w:rsidRPr="00D55594">
              <w:rPr>
                <w:color w:val="000000" w:themeColor="text1"/>
                <w:sz w:val="20"/>
                <w:szCs w:val="20"/>
              </w:rPr>
              <w:t>2,103</w:t>
            </w:r>
          </w:p>
        </w:tc>
        <w:tc>
          <w:tcPr>
            <w:tcW w:w="992" w:type="dxa"/>
            <w:tcBorders>
              <w:top w:val="nil"/>
              <w:left w:val="nil"/>
              <w:bottom w:val="single" w:sz="4" w:space="0" w:color="auto"/>
              <w:right w:val="single" w:sz="4" w:space="0" w:color="auto"/>
            </w:tcBorders>
            <w:shd w:val="clear" w:color="auto" w:fill="auto"/>
            <w:vAlign w:val="center"/>
            <w:hideMark/>
          </w:tcPr>
          <w:p w14:paraId="7847F4CB" w14:textId="77777777" w:rsidR="00575F7C" w:rsidRPr="00D55594" w:rsidRDefault="00575F7C" w:rsidP="004336DB">
            <w:pPr>
              <w:jc w:val="center"/>
              <w:rPr>
                <w:color w:val="000000" w:themeColor="text1"/>
                <w:sz w:val="20"/>
                <w:szCs w:val="20"/>
              </w:rPr>
            </w:pPr>
            <w:r w:rsidRPr="00D55594">
              <w:rPr>
                <w:color w:val="000000" w:themeColor="text1"/>
                <w:sz w:val="20"/>
                <w:szCs w:val="20"/>
              </w:rPr>
              <w:t>0,035,0</w:t>
            </w:r>
          </w:p>
        </w:tc>
        <w:tc>
          <w:tcPr>
            <w:tcW w:w="709" w:type="dxa"/>
            <w:tcBorders>
              <w:top w:val="nil"/>
              <w:left w:val="nil"/>
              <w:bottom w:val="single" w:sz="4" w:space="0" w:color="auto"/>
              <w:right w:val="single" w:sz="4" w:space="0" w:color="auto"/>
            </w:tcBorders>
            <w:shd w:val="clear" w:color="auto" w:fill="auto"/>
            <w:vAlign w:val="center"/>
            <w:hideMark/>
          </w:tcPr>
          <w:p w14:paraId="7B871138" w14:textId="77777777" w:rsidR="00575F7C" w:rsidRPr="00D55594" w:rsidRDefault="00575F7C" w:rsidP="004336DB">
            <w:pPr>
              <w:jc w:val="center"/>
              <w:rPr>
                <w:color w:val="000000" w:themeColor="text1"/>
                <w:sz w:val="20"/>
                <w:szCs w:val="20"/>
              </w:rPr>
            </w:pPr>
            <w:r w:rsidRPr="00D55594">
              <w:rPr>
                <w:color w:val="000000" w:themeColor="text1"/>
                <w:sz w:val="20"/>
                <w:szCs w:val="20"/>
              </w:rPr>
              <w:t>1,7</w:t>
            </w:r>
          </w:p>
        </w:tc>
        <w:tc>
          <w:tcPr>
            <w:tcW w:w="1418" w:type="dxa"/>
            <w:tcBorders>
              <w:top w:val="nil"/>
              <w:left w:val="nil"/>
              <w:bottom w:val="single" w:sz="4" w:space="0" w:color="auto"/>
              <w:right w:val="single" w:sz="4" w:space="0" w:color="auto"/>
            </w:tcBorders>
            <w:shd w:val="clear" w:color="auto" w:fill="auto"/>
            <w:vAlign w:val="center"/>
            <w:hideMark/>
          </w:tcPr>
          <w:p w14:paraId="07AC8CC1" w14:textId="77777777" w:rsidR="00575F7C" w:rsidRPr="00D55594" w:rsidRDefault="00575F7C" w:rsidP="004336DB">
            <w:pPr>
              <w:jc w:val="center"/>
              <w:rPr>
                <w:color w:val="000000" w:themeColor="text1"/>
                <w:sz w:val="20"/>
                <w:szCs w:val="20"/>
              </w:rPr>
            </w:pPr>
            <w:r w:rsidRPr="00D55594">
              <w:rPr>
                <w:color w:val="000000" w:themeColor="text1"/>
                <w:sz w:val="20"/>
                <w:szCs w:val="20"/>
              </w:rPr>
              <w:t>10,3</w:t>
            </w:r>
          </w:p>
        </w:tc>
      </w:tr>
      <w:tr w:rsidR="00575F7C" w:rsidRPr="00D55594" w14:paraId="60DEB7FD" w14:textId="77777777" w:rsidTr="004336DB">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5A396AB" w14:textId="77777777" w:rsidR="00575F7C" w:rsidRPr="00D55594" w:rsidRDefault="00575F7C" w:rsidP="004336DB">
            <w:pPr>
              <w:jc w:val="center"/>
              <w:rPr>
                <w:color w:val="000000" w:themeColor="text1"/>
                <w:sz w:val="20"/>
                <w:szCs w:val="20"/>
              </w:rPr>
            </w:pPr>
            <w:r w:rsidRPr="00D55594">
              <w:rPr>
                <w:color w:val="000000" w:themeColor="text1"/>
                <w:sz w:val="20"/>
                <w:szCs w:val="20"/>
              </w:rPr>
              <w:t>3</w:t>
            </w:r>
          </w:p>
        </w:tc>
        <w:tc>
          <w:tcPr>
            <w:tcW w:w="2296" w:type="dxa"/>
            <w:tcBorders>
              <w:top w:val="nil"/>
              <w:left w:val="nil"/>
              <w:bottom w:val="single" w:sz="4" w:space="0" w:color="auto"/>
              <w:right w:val="single" w:sz="4" w:space="0" w:color="auto"/>
            </w:tcBorders>
            <w:shd w:val="clear" w:color="auto" w:fill="auto"/>
            <w:vAlign w:val="center"/>
            <w:hideMark/>
          </w:tcPr>
          <w:p w14:paraId="6FD7D03F" w14:textId="560F0B31" w:rsidR="00575F7C" w:rsidRPr="00D55594" w:rsidRDefault="00575F7C" w:rsidP="004336DB">
            <w:pPr>
              <w:rPr>
                <w:color w:val="000000" w:themeColor="text1"/>
                <w:sz w:val="20"/>
                <w:szCs w:val="20"/>
              </w:rPr>
            </w:pPr>
            <w:r w:rsidRPr="00D55594">
              <w:rPr>
                <w:color w:val="000000" w:themeColor="text1"/>
                <w:sz w:val="20"/>
                <w:szCs w:val="20"/>
              </w:rPr>
              <w:t xml:space="preserve">Амортизация </w:t>
            </w:r>
          </w:p>
        </w:tc>
        <w:tc>
          <w:tcPr>
            <w:tcW w:w="1134" w:type="dxa"/>
            <w:tcBorders>
              <w:top w:val="nil"/>
              <w:left w:val="nil"/>
              <w:bottom w:val="single" w:sz="4" w:space="0" w:color="auto"/>
              <w:right w:val="single" w:sz="4" w:space="0" w:color="auto"/>
            </w:tcBorders>
            <w:shd w:val="clear" w:color="auto" w:fill="auto"/>
            <w:hideMark/>
          </w:tcPr>
          <w:p w14:paraId="455CFA14" w14:textId="514B848E"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1AF2AF27" w14:textId="77777777" w:rsidR="00575F7C" w:rsidRPr="00D55594" w:rsidRDefault="00575F7C" w:rsidP="004336DB">
            <w:pPr>
              <w:jc w:val="center"/>
              <w:rPr>
                <w:color w:val="000000" w:themeColor="text1"/>
                <w:sz w:val="20"/>
                <w:szCs w:val="20"/>
              </w:rPr>
            </w:pPr>
            <w:r w:rsidRPr="00D55594">
              <w:rPr>
                <w:color w:val="000000" w:themeColor="text1"/>
                <w:sz w:val="20"/>
                <w:szCs w:val="20"/>
              </w:rPr>
              <w:t>2,601</w:t>
            </w:r>
          </w:p>
        </w:tc>
        <w:tc>
          <w:tcPr>
            <w:tcW w:w="1417" w:type="dxa"/>
            <w:tcBorders>
              <w:top w:val="nil"/>
              <w:left w:val="nil"/>
              <w:bottom w:val="single" w:sz="4" w:space="0" w:color="auto"/>
              <w:right w:val="single" w:sz="4" w:space="0" w:color="auto"/>
            </w:tcBorders>
            <w:shd w:val="clear" w:color="auto" w:fill="auto"/>
            <w:vAlign w:val="center"/>
            <w:hideMark/>
          </w:tcPr>
          <w:p w14:paraId="6B36357F" w14:textId="77777777" w:rsidR="00575F7C" w:rsidRPr="00D55594" w:rsidRDefault="00575F7C" w:rsidP="004336DB">
            <w:pPr>
              <w:jc w:val="center"/>
              <w:rPr>
                <w:color w:val="000000" w:themeColor="text1"/>
                <w:sz w:val="20"/>
                <w:szCs w:val="20"/>
              </w:rPr>
            </w:pPr>
            <w:r w:rsidRPr="00D55594">
              <w:rPr>
                <w:color w:val="000000" w:themeColor="text1"/>
                <w:sz w:val="20"/>
                <w:szCs w:val="20"/>
              </w:rPr>
              <w:t>6,296</w:t>
            </w:r>
          </w:p>
        </w:tc>
        <w:tc>
          <w:tcPr>
            <w:tcW w:w="992" w:type="dxa"/>
            <w:tcBorders>
              <w:top w:val="nil"/>
              <w:left w:val="nil"/>
              <w:bottom w:val="single" w:sz="4" w:space="0" w:color="auto"/>
              <w:right w:val="single" w:sz="4" w:space="0" w:color="auto"/>
            </w:tcBorders>
            <w:shd w:val="clear" w:color="auto" w:fill="auto"/>
            <w:vAlign w:val="center"/>
            <w:hideMark/>
          </w:tcPr>
          <w:p w14:paraId="19AF2A2C" w14:textId="77777777" w:rsidR="00575F7C" w:rsidRPr="00D55594" w:rsidRDefault="00575F7C" w:rsidP="004336DB">
            <w:pPr>
              <w:jc w:val="center"/>
              <w:rPr>
                <w:color w:val="000000" w:themeColor="text1"/>
                <w:sz w:val="20"/>
                <w:szCs w:val="20"/>
              </w:rPr>
            </w:pPr>
            <w:r w:rsidRPr="00D55594">
              <w:rPr>
                <w:color w:val="000000" w:themeColor="text1"/>
                <w:sz w:val="20"/>
                <w:szCs w:val="20"/>
              </w:rPr>
              <w:t>3,695</w:t>
            </w:r>
          </w:p>
        </w:tc>
        <w:tc>
          <w:tcPr>
            <w:tcW w:w="709" w:type="dxa"/>
            <w:tcBorders>
              <w:top w:val="nil"/>
              <w:left w:val="nil"/>
              <w:bottom w:val="single" w:sz="4" w:space="0" w:color="auto"/>
              <w:right w:val="single" w:sz="4" w:space="0" w:color="auto"/>
            </w:tcBorders>
            <w:shd w:val="clear" w:color="auto" w:fill="auto"/>
            <w:vAlign w:val="center"/>
            <w:hideMark/>
          </w:tcPr>
          <w:p w14:paraId="6FF19626" w14:textId="77777777" w:rsidR="00575F7C" w:rsidRPr="00D55594" w:rsidRDefault="00575F7C" w:rsidP="004336DB">
            <w:pPr>
              <w:jc w:val="center"/>
              <w:rPr>
                <w:color w:val="000000" w:themeColor="text1"/>
                <w:sz w:val="20"/>
                <w:szCs w:val="20"/>
              </w:rPr>
            </w:pPr>
            <w:r w:rsidRPr="00D55594">
              <w:rPr>
                <w:color w:val="000000" w:themeColor="text1"/>
                <w:sz w:val="20"/>
                <w:szCs w:val="20"/>
              </w:rPr>
              <w:t>142,0</w:t>
            </w:r>
          </w:p>
        </w:tc>
        <w:tc>
          <w:tcPr>
            <w:tcW w:w="1418" w:type="dxa"/>
            <w:tcBorders>
              <w:top w:val="nil"/>
              <w:left w:val="nil"/>
              <w:bottom w:val="single" w:sz="4" w:space="0" w:color="auto"/>
              <w:right w:val="single" w:sz="4" w:space="0" w:color="auto"/>
            </w:tcBorders>
            <w:shd w:val="clear" w:color="auto" w:fill="auto"/>
            <w:vAlign w:val="center"/>
            <w:hideMark/>
          </w:tcPr>
          <w:p w14:paraId="221A2A8A" w14:textId="77777777" w:rsidR="00575F7C" w:rsidRPr="00D55594" w:rsidRDefault="00575F7C" w:rsidP="004336DB">
            <w:pPr>
              <w:jc w:val="center"/>
              <w:rPr>
                <w:color w:val="000000" w:themeColor="text1"/>
                <w:sz w:val="20"/>
                <w:szCs w:val="20"/>
              </w:rPr>
            </w:pPr>
            <w:r w:rsidRPr="00D55594">
              <w:rPr>
                <w:color w:val="000000" w:themeColor="text1"/>
                <w:sz w:val="20"/>
                <w:szCs w:val="20"/>
              </w:rPr>
              <w:t>30,8</w:t>
            </w:r>
          </w:p>
        </w:tc>
      </w:tr>
      <w:tr w:rsidR="00575F7C" w:rsidRPr="00D55594" w14:paraId="3E361929" w14:textId="77777777" w:rsidTr="004336DB">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B45462A" w14:textId="0D66CD97" w:rsidR="00575F7C" w:rsidRPr="00D55594" w:rsidRDefault="00575F7C" w:rsidP="004336DB">
            <w:pPr>
              <w:jc w:val="center"/>
              <w:rPr>
                <w:color w:val="000000" w:themeColor="text1"/>
                <w:sz w:val="20"/>
                <w:szCs w:val="20"/>
              </w:rPr>
            </w:pPr>
            <w:r w:rsidRPr="00D55594">
              <w:rPr>
                <w:color w:val="000000" w:themeColor="text1"/>
                <w:sz w:val="20"/>
                <w:szCs w:val="20"/>
              </w:rPr>
              <w:t>4</w:t>
            </w:r>
          </w:p>
        </w:tc>
        <w:tc>
          <w:tcPr>
            <w:tcW w:w="2296" w:type="dxa"/>
            <w:tcBorders>
              <w:top w:val="nil"/>
              <w:left w:val="nil"/>
              <w:bottom w:val="single" w:sz="4" w:space="0" w:color="auto"/>
              <w:right w:val="single" w:sz="4" w:space="0" w:color="auto"/>
            </w:tcBorders>
            <w:shd w:val="clear" w:color="auto" w:fill="auto"/>
            <w:vAlign w:val="center"/>
            <w:hideMark/>
          </w:tcPr>
          <w:p w14:paraId="0BA1B09F" w14:textId="13D8C54F" w:rsidR="00575F7C" w:rsidRPr="00D55594" w:rsidRDefault="00575F7C" w:rsidP="004336DB">
            <w:pPr>
              <w:rPr>
                <w:color w:val="000000" w:themeColor="text1"/>
                <w:sz w:val="20"/>
                <w:szCs w:val="20"/>
              </w:rPr>
            </w:pPr>
            <w:r w:rsidRPr="00D55594">
              <w:rPr>
                <w:color w:val="000000" w:themeColor="text1"/>
                <w:sz w:val="20"/>
                <w:szCs w:val="20"/>
                <w:lang w:val="kk-KZ"/>
              </w:rPr>
              <w:t>Жөндеу, барлығы</w:t>
            </w:r>
            <w:r w:rsidRPr="00D55594">
              <w:rPr>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14:paraId="550184CC" w14:textId="18A64295"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3650796D" w14:textId="77777777" w:rsidR="00575F7C" w:rsidRPr="00D55594" w:rsidRDefault="00575F7C" w:rsidP="004336DB">
            <w:pPr>
              <w:jc w:val="center"/>
              <w:rPr>
                <w:color w:val="000000" w:themeColor="text1"/>
                <w:sz w:val="20"/>
                <w:szCs w:val="20"/>
              </w:rPr>
            </w:pPr>
            <w:r w:rsidRPr="00D55594">
              <w:rPr>
                <w:color w:val="000000" w:themeColor="text1"/>
                <w:sz w:val="20"/>
                <w:szCs w:val="20"/>
              </w:rPr>
              <w:t>1,772</w:t>
            </w:r>
          </w:p>
        </w:tc>
        <w:tc>
          <w:tcPr>
            <w:tcW w:w="1417" w:type="dxa"/>
            <w:tcBorders>
              <w:top w:val="nil"/>
              <w:left w:val="nil"/>
              <w:bottom w:val="single" w:sz="4" w:space="0" w:color="auto"/>
              <w:right w:val="single" w:sz="4" w:space="0" w:color="auto"/>
            </w:tcBorders>
            <w:shd w:val="clear" w:color="auto" w:fill="auto"/>
            <w:vAlign w:val="center"/>
            <w:hideMark/>
          </w:tcPr>
          <w:p w14:paraId="484F12FA" w14:textId="04C0A751" w:rsidR="00575F7C" w:rsidRPr="00D55594" w:rsidRDefault="00575F7C" w:rsidP="004336DB">
            <w:pPr>
              <w:jc w:val="center"/>
              <w:rPr>
                <w:color w:val="000000" w:themeColor="text1"/>
                <w:sz w:val="20"/>
                <w:szCs w:val="20"/>
              </w:rPr>
            </w:pPr>
            <w:r w:rsidRPr="00D55594">
              <w:rPr>
                <w:color w:val="000000" w:themeColor="text1"/>
                <w:sz w:val="20"/>
                <w:szCs w:val="20"/>
              </w:rPr>
              <w:t>1,977</w:t>
            </w:r>
          </w:p>
        </w:tc>
        <w:tc>
          <w:tcPr>
            <w:tcW w:w="992" w:type="dxa"/>
            <w:tcBorders>
              <w:top w:val="nil"/>
              <w:left w:val="nil"/>
              <w:bottom w:val="single" w:sz="4" w:space="0" w:color="auto"/>
              <w:right w:val="single" w:sz="4" w:space="0" w:color="auto"/>
            </w:tcBorders>
            <w:shd w:val="clear" w:color="auto" w:fill="auto"/>
            <w:vAlign w:val="center"/>
            <w:hideMark/>
          </w:tcPr>
          <w:p w14:paraId="1C97EC7F" w14:textId="3B35893E" w:rsidR="00575F7C" w:rsidRPr="00D55594" w:rsidRDefault="00575F7C" w:rsidP="004336DB">
            <w:pPr>
              <w:jc w:val="center"/>
              <w:rPr>
                <w:color w:val="000000" w:themeColor="text1"/>
                <w:sz w:val="20"/>
                <w:szCs w:val="20"/>
              </w:rPr>
            </w:pPr>
            <w:r w:rsidRPr="00D55594">
              <w:rPr>
                <w:color w:val="000000" w:themeColor="text1"/>
                <w:sz w:val="20"/>
                <w:szCs w:val="20"/>
              </w:rPr>
              <w:t>0,205</w:t>
            </w:r>
          </w:p>
        </w:tc>
        <w:tc>
          <w:tcPr>
            <w:tcW w:w="709" w:type="dxa"/>
            <w:tcBorders>
              <w:top w:val="nil"/>
              <w:left w:val="nil"/>
              <w:bottom w:val="single" w:sz="4" w:space="0" w:color="auto"/>
              <w:right w:val="single" w:sz="4" w:space="0" w:color="auto"/>
            </w:tcBorders>
            <w:shd w:val="clear" w:color="auto" w:fill="auto"/>
            <w:vAlign w:val="center"/>
            <w:hideMark/>
          </w:tcPr>
          <w:p w14:paraId="0B58784A" w14:textId="6BF84675" w:rsidR="00575F7C" w:rsidRPr="00D55594" w:rsidRDefault="00575F7C" w:rsidP="004336DB">
            <w:pPr>
              <w:jc w:val="center"/>
              <w:rPr>
                <w:color w:val="000000" w:themeColor="text1"/>
                <w:sz w:val="20"/>
                <w:szCs w:val="20"/>
              </w:rPr>
            </w:pPr>
            <w:r w:rsidRPr="00D55594">
              <w:rPr>
                <w:color w:val="000000" w:themeColor="text1"/>
                <w:sz w:val="20"/>
                <w:szCs w:val="20"/>
              </w:rPr>
              <w:t>11,5</w:t>
            </w:r>
          </w:p>
        </w:tc>
        <w:tc>
          <w:tcPr>
            <w:tcW w:w="1418" w:type="dxa"/>
            <w:tcBorders>
              <w:top w:val="nil"/>
              <w:left w:val="nil"/>
              <w:bottom w:val="single" w:sz="4" w:space="0" w:color="auto"/>
              <w:right w:val="single" w:sz="4" w:space="0" w:color="auto"/>
            </w:tcBorders>
            <w:shd w:val="clear" w:color="auto" w:fill="auto"/>
            <w:vAlign w:val="center"/>
            <w:hideMark/>
          </w:tcPr>
          <w:p w14:paraId="5C0B728B" w14:textId="77777777" w:rsidR="00575F7C" w:rsidRPr="00D55594" w:rsidRDefault="00575F7C" w:rsidP="004336DB">
            <w:pPr>
              <w:jc w:val="center"/>
              <w:rPr>
                <w:color w:val="000000" w:themeColor="text1"/>
                <w:sz w:val="20"/>
                <w:szCs w:val="20"/>
              </w:rPr>
            </w:pPr>
            <w:r w:rsidRPr="00D55594">
              <w:rPr>
                <w:color w:val="000000" w:themeColor="text1"/>
                <w:sz w:val="20"/>
                <w:szCs w:val="20"/>
              </w:rPr>
              <w:t>9,7</w:t>
            </w:r>
          </w:p>
        </w:tc>
      </w:tr>
      <w:tr w:rsidR="00575F7C" w:rsidRPr="00D55594" w14:paraId="299F0FE6" w14:textId="77777777" w:rsidTr="004336DB">
        <w:trPr>
          <w:trHeight w:val="714"/>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C700B7E" w14:textId="77777777" w:rsidR="00575F7C" w:rsidRPr="00D55594" w:rsidRDefault="00575F7C" w:rsidP="004336DB">
            <w:pPr>
              <w:jc w:val="center"/>
              <w:rPr>
                <w:color w:val="000000" w:themeColor="text1"/>
                <w:sz w:val="20"/>
                <w:szCs w:val="20"/>
              </w:rPr>
            </w:pPr>
            <w:r w:rsidRPr="00D55594">
              <w:rPr>
                <w:color w:val="000000" w:themeColor="text1"/>
                <w:sz w:val="20"/>
                <w:szCs w:val="20"/>
              </w:rPr>
              <w:t>5</w:t>
            </w:r>
          </w:p>
        </w:tc>
        <w:tc>
          <w:tcPr>
            <w:tcW w:w="2296" w:type="dxa"/>
            <w:tcBorders>
              <w:top w:val="nil"/>
              <w:left w:val="nil"/>
              <w:bottom w:val="single" w:sz="4" w:space="0" w:color="auto"/>
              <w:right w:val="single" w:sz="4" w:space="0" w:color="auto"/>
            </w:tcBorders>
            <w:shd w:val="clear" w:color="auto" w:fill="auto"/>
            <w:vAlign w:val="center"/>
            <w:hideMark/>
          </w:tcPr>
          <w:p w14:paraId="3175B332" w14:textId="7E1B09BE" w:rsidR="00575F7C" w:rsidRPr="00D55594" w:rsidRDefault="00575F7C" w:rsidP="004336DB">
            <w:pPr>
              <w:rPr>
                <w:color w:val="000000" w:themeColor="text1"/>
                <w:sz w:val="20"/>
                <w:szCs w:val="20"/>
              </w:rPr>
            </w:pPr>
            <w:r w:rsidRPr="00D55594">
              <w:rPr>
                <w:color w:val="000000" w:themeColor="text1"/>
                <w:sz w:val="20"/>
                <w:szCs w:val="20"/>
                <w:lang w:val="kk-KZ"/>
              </w:rPr>
              <w:t>Басқа өндірістік сипаттағы шығындар</w:t>
            </w:r>
          </w:p>
        </w:tc>
        <w:tc>
          <w:tcPr>
            <w:tcW w:w="1134" w:type="dxa"/>
            <w:tcBorders>
              <w:top w:val="nil"/>
              <w:left w:val="nil"/>
              <w:bottom w:val="single" w:sz="4" w:space="0" w:color="auto"/>
              <w:right w:val="single" w:sz="4" w:space="0" w:color="auto"/>
            </w:tcBorders>
            <w:shd w:val="clear" w:color="auto" w:fill="auto"/>
            <w:hideMark/>
          </w:tcPr>
          <w:p w14:paraId="0B685784" w14:textId="02AC97A8"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3CF207F8" w14:textId="77777777" w:rsidR="00575F7C" w:rsidRPr="00D55594" w:rsidRDefault="00575F7C" w:rsidP="004336DB">
            <w:pPr>
              <w:jc w:val="center"/>
              <w:rPr>
                <w:color w:val="000000" w:themeColor="text1"/>
                <w:sz w:val="20"/>
                <w:szCs w:val="20"/>
              </w:rPr>
            </w:pPr>
            <w:r w:rsidRPr="00D55594">
              <w:rPr>
                <w:color w:val="000000" w:themeColor="text1"/>
                <w:sz w:val="20"/>
                <w:szCs w:val="20"/>
              </w:rPr>
              <w:t>0,215</w:t>
            </w:r>
          </w:p>
        </w:tc>
        <w:tc>
          <w:tcPr>
            <w:tcW w:w="1417" w:type="dxa"/>
            <w:tcBorders>
              <w:top w:val="nil"/>
              <w:left w:val="nil"/>
              <w:bottom w:val="single" w:sz="4" w:space="0" w:color="auto"/>
              <w:right w:val="single" w:sz="4" w:space="0" w:color="auto"/>
            </w:tcBorders>
            <w:shd w:val="clear" w:color="auto" w:fill="auto"/>
            <w:vAlign w:val="center"/>
            <w:hideMark/>
          </w:tcPr>
          <w:p w14:paraId="2C288498" w14:textId="77777777" w:rsidR="00575F7C" w:rsidRPr="00D55594" w:rsidRDefault="00575F7C" w:rsidP="004336DB">
            <w:pPr>
              <w:jc w:val="center"/>
              <w:rPr>
                <w:color w:val="000000" w:themeColor="text1"/>
                <w:sz w:val="20"/>
                <w:szCs w:val="20"/>
              </w:rPr>
            </w:pPr>
            <w:r w:rsidRPr="00D55594">
              <w:rPr>
                <w:color w:val="000000" w:themeColor="text1"/>
                <w:sz w:val="20"/>
                <w:szCs w:val="20"/>
              </w:rPr>
              <w:t>0,148</w:t>
            </w:r>
          </w:p>
        </w:tc>
        <w:tc>
          <w:tcPr>
            <w:tcW w:w="992" w:type="dxa"/>
            <w:tcBorders>
              <w:top w:val="nil"/>
              <w:left w:val="nil"/>
              <w:bottom w:val="single" w:sz="4" w:space="0" w:color="auto"/>
              <w:right w:val="single" w:sz="4" w:space="0" w:color="auto"/>
            </w:tcBorders>
            <w:shd w:val="clear" w:color="auto" w:fill="auto"/>
            <w:vAlign w:val="center"/>
            <w:hideMark/>
          </w:tcPr>
          <w:p w14:paraId="29738A58" w14:textId="77777777" w:rsidR="00575F7C" w:rsidRPr="00D55594" w:rsidRDefault="00575F7C" w:rsidP="004336DB">
            <w:pPr>
              <w:jc w:val="center"/>
              <w:rPr>
                <w:color w:val="000000" w:themeColor="text1"/>
                <w:sz w:val="20"/>
                <w:szCs w:val="20"/>
              </w:rPr>
            </w:pPr>
            <w:r w:rsidRPr="00D55594">
              <w:rPr>
                <w:color w:val="000000" w:themeColor="text1"/>
                <w:sz w:val="20"/>
                <w:szCs w:val="20"/>
              </w:rPr>
              <w:t>-0,067</w:t>
            </w:r>
          </w:p>
        </w:tc>
        <w:tc>
          <w:tcPr>
            <w:tcW w:w="709" w:type="dxa"/>
            <w:tcBorders>
              <w:top w:val="nil"/>
              <w:left w:val="nil"/>
              <w:bottom w:val="single" w:sz="4" w:space="0" w:color="auto"/>
              <w:right w:val="single" w:sz="4" w:space="0" w:color="auto"/>
            </w:tcBorders>
            <w:shd w:val="clear" w:color="auto" w:fill="auto"/>
            <w:vAlign w:val="center"/>
            <w:hideMark/>
          </w:tcPr>
          <w:p w14:paraId="508F249D" w14:textId="77777777" w:rsidR="00575F7C" w:rsidRPr="00D55594" w:rsidRDefault="00575F7C" w:rsidP="004336DB">
            <w:pPr>
              <w:jc w:val="center"/>
              <w:rPr>
                <w:color w:val="000000" w:themeColor="text1"/>
                <w:sz w:val="20"/>
                <w:szCs w:val="20"/>
              </w:rPr>
            </w:pPr>
            <w:r w:rsidRPr="00D55594">
              <w:rPr>
                <w:color w:val="000000" w:themeColor="text1"/>
                <w:sz w:val="20"/>
                <w:szCs w:val="20"/>
              </w:rPr>
              <w:t>-31,2</w:t>
            </w:r>
          </w:p>
        </w:tc>
        <w:tc>
          <w:tcPr>
            <w:tcW w:w="1418" w:type="dxa"/>
            <w:tcBorders>
              <w:top w:val="nil"/>
              <w:left w:val="nil"/>
              <w:bottom w:val="single" w:sz="4" w:space="0" w:color="auto"/>
              <w:right w:val="single" w:sz="4" w:space="0" w:color="auto"/>
            </w:tcBorders>
            <w:shd w:val="clear" w:color="auto" w:fill="auto"/>
            <w:vAlign w:val="center"/>
            <w:hideMark/>
          </w:tcPr>
          <w:p w14:paraId="1E7C824A" w14:textId="77777777" w:rsidR="00575F7C" w:rsidRPr="00D55594" w:rsidRDefault="00575F7C" w:rsidP="004336DB">
            <w:pPr>
              <w:jc w:val="center"/>
              <w:rPr>
                <w:color w:val="000000" w:themeColor="text1"/>
                <w:sz w:val="20"/>
                <w:szCs w:val="20"/>
              </w:rPr>
            </w:pPr>
            <w:r w:rsidRPr="00D55594">
              <w:rPr>
                <w:color w:val="000000" w:themeColor="text1"/>
                <w:sz w:val="20"/>
                <w:szCs w:val="20"/>
              </w:rPr>
              <w:t>0,7</w:t>
            </w:r>
          </w:p>
        </w:tc>
      </w:tr>
      <w:tr w:rsidR="00575F7C" w:rsidRPr="00D55594" w14:paraId="6E8716CF" w14:textId="77777777" w:rsidTr="004336DB">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631BB2D"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c>
          <w:tcPr>
            <w:tcW w:w="2296" w:type="dxa"/>
            <w:tcBorders>
              <w:top w:val="nil"/>
              <w:left w:val="nil"/>
              <w:bottom w:val="single" w:sz="4" w:space="0" w:color="auto"/>
              <w:right w:val="single" w:sz="4" w:space="0" w:color="auto"/>
            </w:tcBorders>
            <w:shd w:val="clear" w:color="auto" w:fill="auto"/>
            <w:vAlign w:val="center"/>
            <w:hideMark/>
          </w:tcPr>
          <w:p w14:paraId="4CE69845" w14:textId="23D9D6CE" w:rsidR="00575F7C" w:rsidRPr="00D55594" w:rsidRDefault="00575F7C" w:rsidP="004336DB">
            <w:pPr>
              <w:rPr>
                <w:color w:val="000000" w:themeColor="text1"/>
                <w:sz w:val="20"/>
                <w:szCs w:val="20"/>
              </w:rPr>
            </w:pPr>
            <w:r w:rsidRPr="00D55594">
              <w:rPr>
                <w:color w:val="000000" w:themeColor="text1"/>
                <w:sz w:val="20"/>
                <w:szCs w:val="20"/>
                <w:lang w:val="kk-KZ"/>
              </w:rPr>
              <w:t>Соның ішінде</w:t>
            </w:r>
            <w:r w:rsidRPr="00D55594">
              <w:rPr>
                <w:color w:val="000000" w:themeColor="text1"/>
                <w:sz w:val="20"/>
                <w:szCs w:val="20"/>
              </w:rPr>
              <w:t>:</w:t>
            </w:r>
          </w:p>
        </w:tc>
        <w:tc>
          <w:tcPr>
            <w:tcW w:w="1134" w:type="dxa"/>
            <w:tcBorders>
              <w:top w:val="nil"/>
              <w:left w:val="nil"/>
              <w:bottom w:val="single" w:sz="4" w:space="0" w:color="auto"/>
              <w:right w:val="single" w:sz="4" w:space="0" w:color="auto"/>
            </w:tcBorders>
            <w:shd w:val="clear" w:color="auto" w:fill="auto"/>
            <w:hideMark/>
          </w:tcPr>
          <w:p w14:paraId="456C709F" w14:textId="42CA56CD"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6C2970A1"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CD2CDC6"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E2CCD05" w14:textId="77777777" w:rsidR="00575F7C" w:rsidRPr="00D55594" w:rsidRDefault="00575F7C" w:rsidP="004336DB">
            <w:pPr>
              <w:jc w:val="center"/>
              <w:rPr>
                <w:color w:val="000000" w:themeColor="text1"/>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67C1F31C" w14:textId="77777777" w:rsidR="00575F7C" w:rsidRPr="00D55594" w:rsidRDefault="00575F7C" w:rsidP="004336DB">
            <w:pPr>
              <w:jc w:val="center"/>
              <w:rPr>
                <w:color w:val="000000" w:themeColor="text1"/>
                <w:sz w:val="20"/>
                <w:szCs w:val="20"/>
              </w:rPr>
            </w:pPr>
            <w:r w:rsidRPr="00D55594">
              <w:rPr>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6985F27" w14:textId="77777777" w:rsidR="00575F7C" w:rsidRPr="00D55594" w:rsidRDefault="00575F7C" w:rsidP="004336DB">
            <w:pPr>
              <w:jc w:val="center"/>
              <w:rPr>
                <w:color w:val="000000" w:themeColor="text1"/>
                <w:sz w:val="20"/>
                <w:szCs w:val="20"/>
              </w:rPr>
            </w:pPr>
            <w:r w:rsidRPr="00D55594">
              <w:rPr>
                <w:color w:val="000000" w:themeColor="text1"/>
                <w:sz w:val="20"/>
                <w:szCs w:val="20"/>
              </w:rPr>
              <w:t>0,0</w:t>
            </w:r>
          </w:p>
        </w:tc>
      </w:tr>
      <w:tr w:rsidR="00575F7C" w:rsidRPr="00D55594" w14:paraId="510BB5CC" w14:textId="77777777" w:rsidTr="004336DB">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F82F384" w14:textId="77777777" w:rsidR="00575F7C" w:rsidRPr="00D55594" w:rsidRDefault="00575F7C" w:rsidP="004336DB">
            <w:pPr>
              <w:jc w:val="center"/>
              <w:rPr>
                <w:color w:val="000000" w:themeColor="text1"/>
                <w:sz w:val="20"/>
                <w:szCs w:val="20"/>
              </w:rPr>
            </w:pPr>
            <w:r w:rsidRPr="00D55594">
              <w:rPr>
                <w:color w:val="000000" w:themeColor="text1"/>
                <w:sz w:val="20"/>
                <w:szCs w:val="20"/>
              </w:rPr>
              <w:t>5.1</w:t>
            </w:r>
          </w:p>
        </w:tc>
        <w:tc>
          <w:tcPr>
            <w:tcW w:w="2296" w:type="dxa"/>
            <w:tcBorders>
              <w:top w:val="nil"/>
              <w:left w:val="nil"/>
              <w:bottom w:val="single" w:sz="4" w:space="0" w:color="auto"/>
              <w:right w:val="single" w:sz="4" w:space="0" w:color="auto"/>
            </w:tcBorders>
            <w:shd w:val="clear" w:color="auto" w:fill="auto"/>
            <w:vAlign w:val="center"/>
            <w:hideMark/>
          </w:tcPr>
          <w:p w14:paraId="6DC4F394" w14:textId="504E6B3B" w:rsidR="00575F7C" w:rsidRPr="00D55594" w:rsidRDefault="00977E12" w:rsidP="00977E12">
            <w:pPr>
              <w:rPr>
                <w:color w:val="000000" w:themeColor="text1"/>
                <w:sz w:val="20"/>
                <w:szCs w:val="20"/>
                <w:lang w:val="kk-KZ"/>
              </w:rPr>
            </w:pPr>
            <w:r w:rsidRPr="00D55594">
              <w:rPr>
                <w:color w:val="000000" w:themeColor="text1"/>
                <w:sz w:val="20"/>
                <w:szCs w:val="20"/>
                <w:lang w:val="kk-KZ"/>
              </w:rPr>
              <w:t>Еңбекті қорғау шығыст</w:t>
            </w:r>
            <w:r w:rsidR="00575F7C" w:rsidRPr="00D55594">
              <w:rPr>
                <w:color w:val="000000" w:themeColor="text1"/>
                <w:sz w:val="20"/>
                <w:szCs w:val="20"/>
                <w:lang w:val="kk-KZ"/>
              </w:rPr>
              <w:t>ары</w:t>
            </w:r>
          </w:p>
        </w:tc>
        <w:tc>
          <w:tcPr>
            <w:tcW w:w="1134" w:type="dxa"/>
            <w:tcBorders>
              <w:top w:val="nil"/>
              <w:left w:val="nil"/>
              <w:bottom w:val="single" w:sz="4" w:space="0" w:color="auto"/>
              <w:right w:val="single" w:sz="4" w:space="0" w:color="auto"/>
            </w:tcBorders>
            <w:shd w:val="clear" w:color="auto" w:fill="auto"/>
            <w:hideMark/>
          </w:tcPr>
          <w:p w14:paraId="37C172CC" w14:textId="6D8FC342" w:rsidR="00575F7C" w:rsidRPr="00D55594" w:rsidRDefault="00575F7C" w:rsidP="004336DB">
            <w:pPr>
              <w:jc w:val="center"/>
              <w:rPr>
                <w:color w:val="000000" w:themeColor="text1"/>
                <w:sz w:val="20"/>
                <w:szCs w:val="20"/>
              </w:rPr>
            </w:pPr>
            <w:r w:rsidRPr="00D55594">
              <w:rPr>
                <w:color w:val="000000" w:themeColor="text1"/>
                <w:sz w:val="20"/>
                <w:szCs w:val="20"/>
              </w:rPr>
              <w:t>млн. те</w:t>
            </w:r>
            <w:r w:rsidRPr="00D55594">
              <w:rPr>
                <w:color w:val="000000" w:themeColor="text1"/>
                <w:sz w:val="20"/>
                <w:szCs w:val="20"/>
                <w:lang w:val="kk-KZ"/>
              </w:rPr>
              <w:t>ң</w:t>
            </w:r>
            <w:r w:rsidRPr="00D55594">
              <w:rPr>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135DC3AB" w14:textId="77777777" w:rsidR="00575F7C" w:rsidRPr="00D55594" w:rsidRDefault="00575F7C" w:rsidP="004336DB">
            <w:pPr>
              <w:jc w:val="center"/>
              <w:rPr>
                <w:color w:val="000000" w:themeColor="text1"/>
                <w:sz w:val="20"/>
                <w:szCs w:val="20"/>
              </w:rPr>
            </w:pPr>
            <w:r w:rsidRPr="00D55594">
              <w:rPr>
                <w:color w:val="000000" w:themeColor="text1"/>
                <w:sz w:val="20"/>
                <w:szCs w:val="20"/>
              </w:rPr>
              <w:t>0,215</w:t>
            </w:r>
          </w:p>
        </w:tc>
        <w:tc>
          <w:tcPr>
            <w:tcW w:w="1417" w:type="dxa"/>
            <w:tcBorders>
              <w:top w:val="nil"/>
              <w:left w:val="nil"/>
              <w:bottom w:val="single" w:sz="4" w:space="0" w:color="auto"/>
              <w:right w:val="single" w:sz="4" w:space="0" w:color="auto"/>
            </w:tcBorders>
            <w:shd w:val="clear" w:color="auto" w:fill="auto"/>
            <w:vAlign w:val="center"/>
            <w:hideMark/>
          </w:tcPr>
          <w:p w14:paraId="0F283C82" w14:textId="77777777" w:rsidR="00575F7C" w:rsidRPr="00D55594" w:rsidRDefault="00575F7C" w:rsidP="004336DB">
            <w:pPr>
              <w:jc w:val="center"/>
              <w:rPr>
                <w:color w:val="000000" w:themeColor="text1"/>
                <w:sz w:val="20"/>
                <w:szCs w:val="20"/>
              </w:rPr>
            </w:pPr>
            <w:r w:rsidRPr="00D55594">
              <w:rPr>
                <w:color w:val="000000" w:themeColor="text1"/>
                <w:sz w:val="20"/>
                <w:szCs w:val="20"/>
              </w:rPr>
              <w:t>0,148</w:t>
            </w:r>
          </w:p>
        </w:tc>
        <w:tc>
          <w:tcPr>
            <w:tcW w:w="992" w:type="dxa"/>
            <w:tcBorders>
              <w:top w:val="nil"/>
              <w:left w:val="nil"/>
              <w:bottom w:val="single" w:sz="4" w:space="0" w:color="auto"/>
              <w:right w:val="single" w:sz="4" w:space="0" w:color="auto"/>
            </w:tcBorders>
            <w:shd w:val="clear" w:color="auto" w:fill="auto"/>
            <w:vAlign w:val="center"/>
            <w:hideMark/>
          </w:tcPr>
          <w:p w14:paraId="15A60259" w14:textId="77777777" w:rsidR="00575F7C" w:rsidRPr="00D55594" w:rsidRDefault="00575F7C" w:rsidP="004336DB">
            <w:pPr>
              <w:jc w:val="center"/>
              <w:rPr>
                <w:color w:val="000000" w:themeColor="text1"/>
                <w:sz w:val="20"/>
                <w:szCs w:val="20"/>
              </w:rPr>
            </w:pPr>
            <w:r w:rsidRPr="00D55594">
              <w:rPr>
                <w:color w:val="000000" w:themeColor="text1"/>
                <w:sz w:val="20"/>
                <w:szCs w:val="20"/>
              </w:rPr>
              <w:t>-0,067</w:t>
            </w:r>
          </w:p>
        </w:tc>
        <w:tc>
          <w:tcPr>
            <w:tcW w:w="709" w:type="dxa"/>
            <w:tcBorders>
              <w:top w:val="nil"/>
              <w:left w:val="nil"/>
              <w:bottom w:val="single" w:sz="4" w:space="0" w:color="auto"/>
              <w:right w:val="single" w:sz="4" w:space="0" w:color="auto"/>
            </w:tcBorders>
            <w:shd w:val="clear" w:color="auto" w:fill="auto"/>
            <w:vAlign w:val="center"/>
            <w:hideMark/>
          </w:tcPr>
          <w:p w14:paraId="1CB4CFE0" w14:textId="77777777" w:rsidR="00575F7C" w:rsidRPr="00D55594" w:rsidRDefault="00575F7C" w:rsidP="004336DB">
            <w:pPr>
              <w:jc w:val="center"/>
              <w:rPr>
                <w:color w:val="000000" w:themeColor="text1"/>
                <w:sz w:val="20"/>
                <w:szCs w:val="20"/>
              </w:rPr>
            </w:pPr>
            <w:r w:rsidRPr="00D55594">
              <w:rPr>
                <w:color w:val="000000" w:themeColor="text1"/>
                <w:sz w:val="20"/>
                <w:szCs w:val="20"/>
              </w:rPr>
              <w:t>-31,2</w:t>
            </w:r>
          </w:p>
        </w:tc>
        <w:tc>
          <w:tcPr>
            <w:tcW w:w="1418" w:type="dxa"/>
            <w:tcBorders>
              <w:top w:val="nil"/>
              <w:left w:val="nil"/>
              <w:bottom w:val="single" w:sz="4" w:space="0" w:color="auto"/>
              <w:right w:val="single" w:sz="4" w:space="0" w:color="auto"/>
            </w:tcBorders>
            <w:shd w:val="clear" w:color="auto" w:fill="auto"/>
            <w:vAlign w:val="center"/>
            <w:hideMark/>
          </w:tcPr>
          <w:p w14:paraId="5F97790C" w14:textId="77777777" w:rsidR="00575F7C" w:rsidRPr="00D55594" w:rsidRDefault="00575F7C" w:rsidP="004336DB">
            <w:pPr>
              <w:jc w:val="center"/>
              <w:rPr>
                <w:color w:val="000000" w:themeColor="text1"/>
                <w:sz w:val="20"/>
                <w:szCs w:val="20"/>
              </w:rPr>
            </w:pPr>
            <w:r w:rsidRPr="00D55594">
              <w:rPr>
                <w:color w:val="000000" w:themeColor="text1"/>
                <w:sz w:val="20"/>
                <w:szCs w:val="20"/>
              </w:rPr>
              <w:t>0,7</w:t>
            </w:r>
          </w:p>
        </w:tc>
      </w:tr>
      <w:tr w:rsidR="00A0692A" w:rsidRPr="00D55594" w14:paraId="4E7941A0" w14:textId="77777777" w:rsidTr="004336DB">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94A374A" w14:textId="77777777" w:rsidR="00AF58DB" w:rsidRPr="00D55594" w:rsidRDefault="00AF58DB" w:rsidP="004336DB">
            <w:pPr>
              <w:jc w:val="center"/>
              <w:rPr>
                <w:b/>
                <w:bCs/>
                <w:color w:val="000000" w:themeColor="text1"/>
                <w:sz w:val="20"/>
                <w:szCs w:val="20"/>
              </w:rPr>
            </w:pPr>
            <w:r w:rsidRPr="00D55594">
              <w:rPr>
                <w:b/>
                <w:bCs/>
                <w:color w:val="000000" w:themeColor="text1"/>
                <w:sz w:val="20"/>
                <w:szCs w:val="20"/>
              </w:rPr>
              <w:t>III</w:t>
            </w:r>
          </w:p>
        </w:tc>
        <w:tc>
          <w:tcPr>
            <w:tcW w:w="2296" w:type="dxa"/>
            <w:tcBorders>
              <w:top w:val="nil"/>
              <w:left w:val="nil"/>
              <w:bottom w:val="single" w:sz="4" w:space="0" w:color="auto"/>
              <w:right w:val="single" w:sz="4" w:space="0" w:color="auto"/>
            </w:tcBorders>
            <w:shd w:val="clear" w:color="auto" w:fill="auto"/>
            <w:vAlign w:val="center"/>
            <w:hideMark/>
          </w:tcPr>
          <w:p w14:paraId="3F37E61A" w14:textId="64CA29D6" w:rsidR="00AF58DB" w:rsidRPr="00D55594" w:rsidRDefault="00575F7C" w:rsidP="004336DB">
            <w:pPr>
              <w:rPr>
                <w:b/>
                <w:bCs/>
                <w:color w:val="000000" w:themeColor="text1"/>
                <w:sz w:val="20"/>
                <w:szCs w:val="20"/>
              </w:rPr>
            </w:pPr>
            <w:r w:rsidRPr="00D55594">
              <w:rPr>
                <w:b/>
                <w:bCs/>
                <w:color w:val="000000" w:themeColor="text1"/>
                <w:sz w:val="20"/>
                <w:szCs w:val="20"/>
                <w:lang w:val="kk-KZ"/>
              </w:rPr>
              <w:t>Шығындардың барлығы</w:t>
            </w:r>
            <w:r w:rsidR="00AF58DB" w:rsidRPr="00D55594">
              <w:rPr>
                <w:b/>
                <w:bCs/>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14:paraId="5E835394" w14:textId="4146DDD6" w:rsidR="00AF58DB" w:rsidRPr="00D55594" w:rsidRDefault="00575F7C" w:rsidP="004336DB">
            <w:pPr>
              <w:jc w:val="center"/>
              <w:rPr>
                <w:b/>
                <w:bCs/>
                <w:color w:val="000000" w:themeColor="text1"/>
                <w:sz w:val="20"/>
                <w:szCs w:val="20"/>
              </w:rPr>
            </w:pPr>
            <w:r w:rsidRPr="00D55594">
              <w:rPr>
                <w:b/>
                <w:bCs/>
                <w:color w:val="000000" w:themeColor="text1"/>
                <w:sz w:val="20"/>
                <w:szCs w:val="20"/>
              </w:rPr>
              <w:t>млн. те</w:t>
            </w:r>
            <w:r w:rsidRPr="00D55594">
              <w:rPr>
                <w:b/>
                <w:bCs/>
                <w:color w:val="000000" w:themeColor="text1"/>
                <w:sz w:val="20"/>
                <w:szCs w:val="20"/>
                <w:lang w:val="kk-KZ"/>
              </w:rPr>
              <w:t>ң</w:t>
            </w:r>
            <w:r w:rsidR="00AF58DB" w:rsidRPr="00D55594">
              <w:rPr>
                <w:b/>
                <w:bCs/>
                <w:color w:val="000000" w:themeColor="text1"/>
                <w:sz w:val="20"/>
                <w:szCs w:val="20"/>
              </w:rPr>
              <w:t xml:space="preserve">ге </w:t>
            </w:r>
          </w:p>
        </w:tc>
        <w:tc>
          <w:tcPr>
            <w:tcW w:w="1560" w:type="dxa"/>
            <w:tcBorders>
              <w:top w:val="nil"/>
              <w:left w:val="nil"/>
              <w:bottom w:val="single" w:sz="4" w:space="0" w:color="auto"/>
              <w:right w:val="single" w:sz="4" w:space="0" w:color="auto"/>
            </w:tcBorders>
            <w:shd w:val="clear" w:color="auto" w:fill="auto"/>
            <w:vAlign w:val="center"/>
            <w:hideMark/>
          </w:tcPr>
          <w:p w14:paraId="6F2A3053" w14:textId="77777777" w:rsidR="00AF58DB" w:rsidRPr="00D55594" w:rsidRDefault="00AF58DB" w:rsidP="004336DB">
            <w:pPr>
              <w:jc w:val="center"/>
              <w:rPr>
                <w:b/>
                <w:bCs/>
                <w:color w:val="000000" w:themeColor="text1"/>
                <w:sz w:val="20"/>
                <w:szCs w:val="20"/>
              </w:rPr>
            </w:pPr>
            <w:r w:rsidRPr="00D55594">
              <w:rPr>
                <w:b/>
                <w:bCs/>
                <w:color w:val="000000" w:themeColor="text1"/>
                <w:sz w:val="20"/>
                <w:szCs w:val="20"/>
              </w:rPr>
              <w:t>18,59</w:t>
            </w:r>
          </w:p>
        </w:tc>
        <w:tc>
          <w:tcPr>
            <w:tcW w:w="1417" w:type="dxa"/>
            <w:tcBorders>
              <w:top w:val="nil"/>
              <w:left w:val="nil"/>
              <w:bottom w:val="single" w:sz="4" w:space="0" w:color="auto"/>
              <w:right w:val="single" w:sz="4" w:space="0" w:color="auto"/>
            </w:tcBorders>
            <w:shd w:val="clear" w:color="auto" w:fill="auto"/>
            <w:vAlign w:val="center"/>
            <w:hideMark/>
          </w:tcPr>
          <w:p w14:paraId="408CDF02" w14:textId="3A7B6CAC" w:rsidR="00AF58DB" w:rsidRPr="00D55594" w:rsidRDefault="00AF58DB" w:rsidP="004336DB">
            <w:pPr>
              <w:jc w:val="center"/>
              <w:rPr>
                <w:b/>
                <w:bCs/>
                <w:color w:val="000000" w:themeColor="text1"/>
                <w:sz w:val="20"/>
                <w:szCs w:val="20"/>
              </w:rPr>
            </w:pPr>
            <w:r w:rsidRPr="00D55594">
              <w:rPr>
                <w:b/>
                <w:bCs/>
                <w:color w:val="000000" w:themeColor="text1"/>
                <w:sz w:val="20"/>
                <w:szCs w:val="20"/>
              </w:rPr>
              <w:t>20,</w:t>
            </w:r>
            <w:r w:rsidR="00493171" w:rsidRPr="00D55594">
              <w:rPr>
                <w:b/>
                <w:bCs/>
                <w:color w:val="000000" w:themeColor="text1"/>
                <w:sz w:val="20"/>
                <w:szCs w:val="20"/>
              </w:rPr>
              <w:t>449</w:t>
            </w:r>
          </w:p>
        </w:tc>
        <w:tc>
          <w:tcPr>
            <w:tcW w:w="992" w:type="dxa"/>
            <w:tcBorders>
              <w:top w:val="nil"/>
              <w:left w:val="nil"/>
              <w:bottom w:val="single" w:sz="4" w:space="0" w:color="auto"/>
              <w:right w:val="single" w:sz="4" w:space="0" w:color="auto"/>
            </w:tcBorders>
            <w:shd w:val="clear" w:color="auto" w:fill="auto"/>
            <w:vAlign w:val="center"/>
            <w:hideMark/>
          </w:tcPr>
          <w:p w14:paraId="77541721" w14:textId="5A06DF09" w:rsidR="00AF58DB" w:rsidRPr="00D55594" w:rsidRDefault="00AF58DB" w:rsidP="004336DB">
            <w:pPr>
              <w:jc w:val="center"/>
              <w:rPr>
                <w:b/>
                <w:bCs/>
                <w:color w:val="000000" w:themeColor="text1"/>
                <w:sz w:val="20"/>
                <w:szCs w:val="20"/>
              </w:rPr>
            </w:pPr>
            <w:r w:rsidRPr="00D55594">
              <w:rPr>
                <w:b/>
                <w:bCs/>
                <w:color w:val="000000" w:themeColor="text1"/>
                <w:sz w:val="20"/>
                <w:szCs w:val="20"/>
              </w:rPr>
              <w:t>1,8</w:t>
            </w:r>
            <w:r w:rsidR="00493171" w:rsidRPr="00D55594">
              <w:rPr>
                <w:b/>
                <w:bCs/>
                <w:color w:val="000000" w:themeColor="text1"/>
                <w:sz w:val="20"/>
                <w:szCs w:val="20"/>
              </w:rPr>
              <w:t>59</w:t>
            </w:r>
          </w:p>
        </w:tc>
        <w:tc>
          <w:tcPr>
            <w:tcW w:w="709" w:type="dxa"/>
            <w:tcBorders>
              <w:top w:val="nil"/>
              <w:left w:val="nil"/>
              <w:bottom w:val="single" w:sz="4" w:space="0" w:color="auto"/>
              <w:right w:val="single" w:sz="4" w:space="0" w:color="auto"/>
            </w:tcBorders>
            <w:shd w:val="clear" w:color="auto" w:fill="auto"/>
            <w:vAlign w:val="center"/>
            <w:hideMark/>
          </w:tcPr>
          <w:p w14:paraId="70085129" w14:textId="3065E43B" w:rsidR="00AF58DB" w:rsidRPr="00D55594" w:rsidRDefault="00AF58DB" w:rsidP="004336DB">
            <w:pPr>
              <w:jc w:val="center"/>
              <w:rPr>
                <w:b/>
                <w:bCs/>
                <w:color w:val="000000" w:themeColor="text1"/>
                <w:sz w:val="20"/>
                <w:szCs w:val="20"/>
              </w:rPr>
            </w:pPr>
            <w:r w:rsidRPr="00D55594">
              <w:rPr>
                <w:b/>
                <w:bCs/>
                <w:color w:val="000000" w:themeColor="text1"/>
                <w:sz w:val="20"/>
                <w:szCs w:val="20"/>
              </w:rPr>
              <w:t>10,</w:t>
            </w:r>
            <w:r w:rsidR="00493171" w:rsidRPr="00D55594">
              <w:rPr>
                <w:b/>
                <w:bCs/>
                <w:color w:val="000000" w:themeColor="text1"/>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14:paraId="0A1E7B9F" w14:textId="77777777" w:rsidR="00AF58DB" w:rsidRPr="00D55594" w:rsidRDefault="00AF58DB" w:rsidP="004336DB">
            <w:pPr>
              <w:jc w:val="center"/>
              <w:rPr>
                <w:b/>
                <w:bCs/>
                <w:color w:val="000000" w:themeColor="text1"/>
                <w:sz w:val="20"/>
                <w:szCs w:val="20"/>
              </w:rPr>
            </w:pPr>
            <w:r w:rsidRPr="00D55594">
              <w:rPr>
                <w:b/>
                <w:bCs/>
                <w:color w:val="000000" w:themeColor="text1"/>
                <w:sz w:val="20"/>
                <w:szCs w:val="20"/>
              </w:rPr>
              <w:t>100,0</w:t>
            </w:r>
          </w:p>
        </w:tc>
      </w:tr>
    </w:tbl>
    <w:p w14:paraId="1CD7802D" w14:textId="77777777" w:rsidR="00AF58DB" w:rsidRPr="00D55594" w:rsidRDefault="00AF58DB" w:rsidP="00AF58DB">
      <w:pPr>
        <w:ind w:firstLine="567"/>
        <w:jc w:val="center"/>
        <w:rPr>
          <w:color w:val="00B050"/>
          <w:kern w:val="2"/>
          <w:sz w:val="23"/>
          <w:szCs w:val="23"/>
        </w:rPr>
      </w:pPr>
      <w:r w:rsidRPr="00D55594">
        <w:rPr>
          <w:color w:val="00B050"/>
          <w:kern w:val="2"/>
          <w:sz w:val="23"/>
          <w:szCs w:val="23"/>
        </w:rPr>
        <w:t xml:space="preserve">                                                                                                            </w:t>
      </w:r>
    </w:p>
    <w:p w14:paraId="75299A8D" w14:textId="7F3D8103" w:rsidR="00075870" w:rsidRPr="00D55594" w:rsidRDefault="00075870" w:rsidP="00075870">
      <w:pPr>
        <w:ind w:firstLine="567"/>
        <w:jc w:val="both"/>
        <w:rPr>
          <w:color w:val="000000" w:themeColor="text1"/>
          <w:kern w:val="2"/>
          <w:sz w:val="22"/>
          <w:szCs w:val="22"/>
          <w:lang w:val="kk-KZ"/>
        </w:rPr>
      </w:pPr>
      <w:r w:rsidRPr="00D55594">
        <w:rPr>
          <w:color w:val="000000" w:themeColor="text1"/>
          <w:kern w:val="2"/>
          <w:sz w:val="22"/>
          <w:szCs w:val="22"/>
          <w:lang w:val="kk-KZ"/>
        </w:rPr>
        <w:t>2022 жылға жылу энергиясын (бу түріндегі) өндіру, беру, бөлу және</w:t>
      </w:r>
      <w:r w:rsidR="00575F7C" w:rsidRPr="00D55594">
        <w:rPr>
          <w:color w:val="000000" w:themeColor="text1"/>
          <w:kern w:val="2"/>
          <w:sz w:val="22"/>
          <w:szCs w:val="22"/>
          <w:lang w:val="kk-KZ"/>
        </w:rPr>
        <w:t xml:space="preserve"> тарату</w:t>
      </w:r>
      <w:r w:rsidRPr="00D55594">
        <w:rPr>
          <w:color w:val="000000" w:themeColor="text1"/>
          <w:kern w:val="2"/>
          <w:sz w:val="22"/>
          <w:szCs w:val="22"/>
          <w:lang w:val="kk-KZ"/>
        </w:rPr>
        <w:t xml:space="preserve"> жөніндегі қызметке нақты шығындар 20,449 млн теңгені құрады, тарифтік кіріс 12,790 млн теңгені құрайды, бұл </w:t>
      </w:r>
      <w:r w:rsidR="00575F7C" w:rsidRPr="00D55594">
        <w:rPr>
          <w:color w:val="000000" w:themeColor="text1"/>
          <w:kern w:val="2"/>
          <w:sz w:val="22"/>
          <w:szCs w:val="22"/>
          <w:lang w:val="kk-KZ"/>
        </w:rPr>
        <w:t xml:space="preserve">тарифтік сметалық көрсеткіштерде жоспарланғаннан көрсеткіштерден </w:t>
      </w:r>
      <w:r w:rsidRPr="00D55594">
        <w:rPr>
          <w:color w:val="000000" w:themeColor="text1"/>
          <w:kern w:val="2"/>
          <w:sz w:val="22"/>
          <w:szCs w:val="22"/>
          <w:lang w:val="kk-KZ"/>
        </w:rPr>
        <w:t>5,799 млн теңге</w:t>
      </w:r>
      <w:r w:rsidR="00575F7C" w:rsidRPr="00D55594">
        <w:rPr>
          <w:color w:val="000000" w:themeColor="text1"/>
          <w:kern w:val="2"/>
          <w:sz w:val="22"/>
          <w:szCs w:val="22"/>
          <w:lang w:val="kk-KZ"/>
        </w:rPr>
        <w:t>ге</w:t>
      </w:r>
      <w:r w:rsidRPr="00D55594">
        <w:rPr>
          <w:color w:val="000000" w:themeColor="text1"/>
          <w:kern w:val="2"/>
          <w:sz w:val="22"/>
          <w:szCs w:val="22"/>
          <w:lang w:val="kk-KZ"/>
        </w:rPr>
        <w:t xml:space="preserve"> немесе 31,2%-ға төмен.</w:t>
      </w:r>
    </w:p>
    <w:p w14:paraId="581B0FC1" w14:textId="77777777" w:rsidR="00075870" w:rsidRPr="00D55594" w:rsidRDefault="00075870" w:rsidP="00075870">
      <w:pPr>
        <w:ind w:firstLine="567"/>
        <w:jc w:val="both"/>
        <w:rPr>
          <w:color w:val="000000" w:themeColor="text1"/>
          <w:kern w:val="2"/>
          <w:sz w:val="22"/>
          <w:szCs w:val="22"/>
          <w:lang w:val="kk-KZ"/>
        </w:rPr>
      </w:pPr>
      <w:r w:rsidRPr="00D55594">
        <w:rPr>
          <w:color w:val="000000" w:themeColor="text1"/>
          <w:kern w:val="2"/>
          <w:sz w:val="22"/>
          <w:szCs w:val="22"/>
          <w:lang w:val="kk-KZ"/>
        </w:rPr>
        <w:t>Нақты шығындардың жоспарланғаннан ауытқуының негізгі себептері бу шығынының 31,2%-ға төмендеуі болып табылады.</w:t>
      </w:r>
    </w:p>
    <w:p w14:paraId="2CAB5E10" w14:textId="231EBE72" w:rsidR="00575F7C" w:rsidRPr="00D55594" w:rsidRDefault="00075870" w:rsidP="00977E12">
      <w:pPr>
        <w:ind w:firstLine="567"/>
        <w:jc w:val="both"/>
        <w:rPr>
          <w:color w:val="000000" w:themeColor="text1"/>
          <w:kern w:val="2"/>
          <w:sz w:val="22"/>
          <w:szCs w:val="22"/>
          <w:lang w:val="kk-KZ"/>
        </w:rPr>
      </w:pPr>
      <w:r w:rsidRPr="00D55594">
        <w:rPr>
          <w:color w:val="000000" w:themeColor="text1"/>
          <w:kern w:val="2"/>
          <w:sz w:val="22"/>
          <w:szCs w:val="22"/>
          <w:lang w:val="kk-KZ"/>
        </w:rPr>
        <w:t>Шикізат пен материалдардың құны 1,746 млн теңгені құр</w:t>
      </w:r>
      <w:r w:rsidR="00575F7C" w:rsidRPr="00D55594">
        <w:rPr>
          <w:color w:val="000000" w:themeColor="text1"/>
          <w:kern w:val="2"/>
          <w:sz w:val="22"/>
          <w:szCs w:val="22"/>
          <w:lang w:val="kk-KZ"/>
        </w:rPr>
        <w:t>ады</w:t>
      </w:r>
      <w:r w:rsidRPr="00D55594">
        <w:rPr>
          <w:color w:val="000000" w:themeColor="text1"/>
          <w:kern w:val="2"/>
          <w:sz w:val="22"/>
          <w:szCs w:val="22"/>
          <w:lang w:val="kk-KZ"/>
        </w:rPr>
        <w:t xml:space="preserve">, </w:t>
      </w:r>
      <w:r w:rsidR="00575F7C" w:rsidRPr="00D55594">
        <w:rPr>
          <w:color w:val="000000" w:themeColor="text1"/>
          <w:kern w:val="2"/>
          <w:sz w:val="22"/>
          <w:szCs w:val="22"/>
          <w:lang w:val="kk-KZ"/>
        </w:rPr>
        <w:t xml:space="preserve">бұл </w:t>
      </w:r>
      <w:r w:rsidRPr="00D55594">
        <w:rPr>
          <w:color w:val="000000" w:themeColor="text1"/>
          <w:kern w:val="2"/>
          <w:sz w:val="22"/>
          <w:szCs w:val="22"/>
          <w:lang w:val="kk-KZ"/>
        </w:rPr>
        <w:t>жоспардан 0,792 млн теңгеге немесе 31,2%-ға төмен.</w:t>
      </w:r>
    </w:p>
    <w:p w14:paraId="78977EF1" w14:textId="0D7B6392" w:rsidR="00075870" w:rsidRPr="00D55594" w:rsidRDefault="00977E12" w:rsidP="00075870">
      <w:pPr>
        <w:ind w:firstLine="567"/>
        <w:jc w:val="both"/>
        <w:rPr>
          <w:color w:val="000000" w:themeColor="text1"/>
          <w:kern w:val="2"/>
          <w:sz w:val="22"/>
          <w:szCs w:val="22"/>
          <w:lang w:val="kk-KZ"/>
        </w:rPr>
      </w:pPr>
      <w:r w:rsidRPr="00D55594">
        <w:rPr>
          <w:color w:val="000000" w:themeColor="text1"/>
          <w:kern w:val="2"/>
          <w:sz w:val="22"/>
          <w:szCs w:val="22"/>
          <w:lang w:val="kk-KZ"/>
        </w:rPr>
        <w:t xml:space="preserve">«Отын» шығындар бабы бойынша </w:t>
      </w:r>
      <w:r w:rsidR="00075870" w:rsidRPr="00D55594">
        <w:rPr>
          <w:color w:val="000000" w:themeColor="text1"/>
          <w:kern w:val="2"/>
          <w:sz w:val="22"/>
          <w:szCs w:val="22"/>
          <w:lang w:val="kk-KZ"/>
        </w:rPr>
        <w:t xml:space="preserve"> нақты шығындар 7,666 млн.теңгені құрады, бұл есепті жылдың жоспарланған шығыстарынан 11,4%-ға төмен.</w:t>
      </w:r>
    </w:p>
    <w:p w14:paraId="66EDD750" w14:textId="51A78824" w:rsidR="00075870" w:rsidRPr="00D55594" w:rsidRDefault="00075870" w:rsidP="00075870">
      <w:pPr>
        <w:ind w:firstLine="567"/>
        <w:jc w:val="both"/>
        <w:rPr>
          <w:color w:val="000000" w:themeColor="text1"/>
          <w:kern w:val="2"/>
          <w:sz w:val="22"/>
          <w:szCs w:val="22"/>
          <w:lang w:val="kk-KZ"/>
        </w:rPr>
      </w:pPr>
      <w:r w:rsidRPr="00D55594">
        <w:rPr>
          <w:color w:val="000000" w:themeColor="text1"/>
          <w:kern w:val="2"/>
          <w:sz w:val="22"/>
          <w:szCs w:val="22"/>
          <w:lang w:val="kk-KZ"/>
        </w:rPr>
        <w:t>Өндіріс персоналының еңбек ақысы</w:t>
      </w:r>
      <w:r w:rsidR="00977E12" w:rsidRPr="00D55594">
        <w:rPr>
          <w:color w:val="000000" w:themeColor="text1"/>
          <w:kern w:val="2"/>
          <w:sz w:val="22"/>
          <w:szCs w:val="22"/>
          <w:lang w:val="kk-KZ"/>
        </w:rPr>
        <w:t>на шығындар</w:t>
      </w:r>
      <w:r w:rsidRPr="00D55594">
        <w:rPr>
          <w:color w:val="000000" w:themeColor="text1"/>
          <w:kern w:val="2"/>
          <w:sz w:val="22"/>
          <w:szCs w:val="22"/>
          <w:lang w:val="kk-KZ"/>
        </w:rPr>
        <w:t xml:space="preserve"> 2,103 млн теңгені құрады, бұл орташа жалақының өсуіне байланысты тарифтік сметада қарастырылған жылдық шығындардан 1,7%-ға жоғары.</w:t>
      </w:r>
    </w:p>
    <w:p w14:paraId="699844E2" w14:textId="49931CBE" w:rsidR="00575F7C" w:rsidRPr="00D55594" w:rsidRDefault="00075870" w:rsidP="003B1175">
      <w:pPr>
        <w:ind w:firstLine="567"/>
        <w:jc w:val="both"/>
        <w:rPr>
          <w:color w:val="000000" w:themeColor="text1"/>
          <w:kern w:val="2"/>
          <w:sz w:val="22"/>
          <w:szCs w:val="22"/>
          <w:lang w:val="kk-KZ"/>
        </w:rPr>
      </w:pPr>
      <w:r w:rsidRPr="00D55594">
        <w:rPr>
          <w:color w:val="000000" w:themeColor="text1"/>
          <w:kern w:val="2"/>
          <w:sz w:val="22"/>
          <w:szCs w:val="22"/>
          <w:lang w:val="kk-KZ"/>
        </w:rPr>
        <w:t>Қызметтерді өткізу көлеміні</w:t>
      </w:r>
      <w:r w:rsidR="00977E12" w:rsidRPr="00D55594">
        <w:rPr>
          <w:color w:val="000000" w:themeColor="text1"/>
          <w:kern w:val="2"/>
          <w:sz w:val="22"/>
          <w:szCs w:val="22"/>
          <w:lang w:val="kk-KZ"/>
        </w:rPr>
        <w:t>ң төмендеуіне байланысты «Энергия</w:t>
      </w:r>
      <w:r w:rsidRPr="00D55594">
        <w:rPr>
          <w:color w:val="000000" w:themeColor="text1"/>
          <w:kern w:val="2"/>
          <w:sz w:val="22"/>
          <w:szCs w:val="22"/>
          <w:lang w:val="kk-KZ"/>
        </w:rPr>
        <w:t>» шығыстар бабы бойынша шығыстар 0,232 млн.теңгеге немесе 31,2%-ға қысқарды.</w:t>
      </w:r>
    </w:p>
    <w:p w14:paraId="5D679D4E" w14:textId="77777777" w:rsidR="00344CBA" w:rsidRPr="00D55594" w:rsidRDefault="00344CBA" w:rsidP="00344CBA">
      <w:pPr>
        <w:ind w:firstLine="567"/>
        <w:jc w:val="both"/>
        <w:rPr>
          <w:color w:val="000000" w:themeColor="text1"/>
          <w:kern w:val="2"/>
          <w:sz w:val="22"/>
          <w:szCs w:val="22"/>
          <w:lang w:val="kk-KZ"/>
        </w:rPr>
      </w:pPr>
      <w:r w:rsidRPr="00D55594">
        <w:rPr>
          <w:color w:val="000000" w:themeColor="text1"/>
          <w:kern w:val="2"/>
          <w:sz w:val="22"/>
          <w:szCs w:val="22"/>
          <w:lang w:val="kk-KZ"/>
        </w:rPr>
        <w:t>Есепті кезеңдегі амортизациялық аударымдар 6,296 млн.теңгені құрады, бұл негізгі құралдарды қайта бағалау нәтижелері бойынша жоспарланғаннан 142%-ға жоғары.</w:t>
      </w:r>
    </w:p>
    <w:p w14:paraId="6B0A96FE" w14:textId="77777777" w:rsidR="00344CBA" w:rsidRPr="00D55594" w:rsidRDefault="00344CBA" w:rsidP="00344CBA">
      <w:pPr>
        <w:ind w:firstLine="567"/>
        <w:jc w:val="both"/>
        <w:rPr>
          <w:color w:val="000000" w:themeColor="text1"/>
          <w:kern w:val="2"/>
          <w:sz w:val="22"/>
          <w:szCs w:val="22"/>
          <w:lang w:val="kk-KZ"/>
        </w:rPr>
      </w:pPr>
      <w:r w:rsidRPr="00D55594">
        <w:rPr>
          <w:color w:val="000000" w:themeColor="text1"/>
          <w:kern w:val="2"/>
          <w:sz w:val="22"/>
          <w:szCs w:val="22"/>
          <w:lang w:val="kk-KZ"/>
        </w:rPr>
        <w:t>Жөндеу шығындары 1,977 млн ​​теңгені құрады, бұл жоспарланған шығындардан 11,5%-ға жоғары.</w:t>
      </w:r>
    </w:p>
    <w:p w14:paraId="104F906D" w14:textId="77777777" w:rsidR="00344CBA" w:rsidRPr="00D55594" w:rsidRDefault="00344CBA" w:rsidP="00344CBA">
      <w:pPr>
        <w:ind w:firstLine="567"/>
        <w:jc w:val="both"/>
        <w:rPr>
          <w:color w:val="000000" w:themeColor="text1"/>
          <w:kern w:val="2"/>
          <w:sz w:val="22"/>
          <w:szCs w:val="22"/>
          <w:lang w:val="kk-KZ"/>
        </w:rPr>
      </w:pPr>
      <w:r w:rsidRPr="00D55594">
        <w:rPr>
          <w:color w:val="000000" w:themeColor="text1"/>
          <w:kern w:val="2"/>
          <w:sz w:val="22"/>
          <w:szCs w:val="22"/>
          <w:lang w:val="kk-KZ"/>
        </w:rPr>
        <w:t>Еңбекті қорғау бойынша шығыстар 0,148 млн.теңге немесе 68,8% игерілді.</w:t>
      </w:r>
    </w:p>
    <w:p w14:paraId="57646CB4" w14:textId="77777777" w:rsidR="00344CBA" w:rsidRPr="00D55594" w:rsidRDefault="00344CBA" w:rsidP="00344CBA">
      <w:pPr>
        <w:ind w:firstLine="567"/>
        <w:jc w:val="both"/>
        <w:rPr>
          <w:color w:val="000000" w:themeColor="text1"/>
          <w:kern w:val="2"/>
          <w:sz w:val="22"/>
          <w:szCs w:val="22"/>
          <w:lang w:val="kk-KZ"/>
        </w:rPr>
      </w:pPr>
      <w:r w:rsidRPr="00D55594">
        <w:rPr>
          <w:color w:val="000000" w:themeColor="text1"/>
          <w:kern w:val="2"/>
          <w:sz w:val="22"/>
          <w:szCs w:val="22"/>
          <w:lang w:val="kk-KZ"/>
        </w:rPr>
        <w:t>Бу сатудан түскен қаржылық нәтиже 7,659 млн теңге шығынды құрайды.</w:t>
      </w:r>
    </w:p>
    <w:p w14:paraId="3DC26AF3" w14:textId="77777777" w:rsidR="00977E12" w:rsidRPr="00D55594" w:rsidRDefault="00977E12" w:rsidP="00AF58DB">
      <w:pPr>
        <w:ind w:firstLine="567"/>
        <w:jc w:val="both"/>
        <w:rPr>
          <w:color w:val="000000" w:themeColor="text1"/>
          <w:kern w:val="2"/>
          <w:sz w:val="22"/>
          <w:szCs w:val="22"/>
          <w:lang w:val="kk-KZ"/>
        </w:rPr>
      </w:pPr>
    </w:p>
    <w:p w14:paraId="5C7707E9" w14:textId="77777777" w:rsidR="00AF58DB" w:rsidRPr="00D55594" w:rsidRDefault="00AF58DB" w:rsidP="00AF58DB">
      <w:pPr>
        <w:jc w:val="both"/>
        <w:rPr>
          <w:b/>
          <w:color w:val="000000" w:themeColor="text1"/>
          <w:kern w:val="2"/>
          <w:sz w:val="22"/>
          <w:szCs w:val="22"/>
          <w:lang w:val="kk-KZ"/>
        </w:rPr>
      </w:pPr>
    </w:p>
    <w:p w14:paraId="60A07C97" w14:textId="77777777" w:rsidR="00344CBA" w:rsidRPr="00D55594" w:rsidRDefault="00344CBA" w:rsidP="00344CBA">
      <w:pPr>
        <w:ind w:firstLine="567"/>
        <w:jc w:val="center"/>
        <w:rPr>
          <w:b/>
          <w:color w:val="000000" w:themeColor="text1"/>
          <w:kern w:val="2"/>
          <w:sz w:val="22"/>
          <w:szCs w:val="22"/>
          <w:lang w:val="kk-KZ"/>
        </w:rPr>
      </w:pPr>
      <w:r w:rsidRPr="00D55594">
        <w:rPr>
          <w:b/>
          <w:color w:val="000000" w:themeColor="text1"/>
          <w:kern w:val="2"/>
          <w:sz w:val="22"/>
          <w:szCs w:val="22"/>
          <w:lang w:val="kk-KZ"/>
        </w:rPr>
        <w:t>2023 жылға арналған кәсіпорынды дамыту жоспары.</w:t>
      </w:r>
    </w:p>
    <w:p w14:paraId="5EF9E376" w14:textId="77777777" w:rsidR="00A0692A" w:rsidRPr="00D55594" w:rsidRDefault="00A0692A" w:rsidP="00B22BF4">
      <w:pPr>
        <w:ind w:firstLine="567"/>
        <w:jc w:val="both"/>
        <w:rPr>
          <w:b/>
          <w:color w:val="000000" w:themeColor="text1"/>
          <w:kern w:val="2"/>
          <w:sz w:val="22"/>
          <w:szCs w:val="22"/>
          <w:lang w:val="kk-KZ"/>
        </w:rPr>
      </w:pPr>
    </w:p>
    <w:p w14:paraId="6796D670" w14:textId="50FB6BEC" w:rsidR="00E23F2B" w:rsidRPr="00D55594" w:rsidRDefault="00977E12" w:rsidP="007D3607">
      <w:pPr>
        <w:ind w:firstLine="567"/>
        <w:jc w:val="both"/>
        <w:rPr>
          <w:color w:val="000000" w:themeColor="text1"/>
          <w:kern w:val="2"/>
          <w:sz w:val="22"/>
          <w:szCs w:val="22"/>
          <w:lang w:val="kk-KZ"/>
        </w:rPr>
      </w:pPr>
      <w:r w:rsidRPr="00D55594">
        <w:rPr>
          <w:color w:val="000000" w:themeColor="text1"/>
          <w:kern w:val="2"/>
          <w:sz w:val="22"/>
          <w:szCs w:val="22"/>
          <w:lang w:val="kk-KZ"/>
        </w:rPr>
        <w:t xml:space="preserve">2023 жылы кәсіпорын негізгі қорларды жөндеуге, жаңғыртуға және </w:t>
      </w:r>
      <w:r w:rsidR="007D3607" w:rsidRPr="00D55594">
        <w:rPr>
          <w:color w:val="000000" w:themeColor="text1"/>
          <w:kern w:val="2"/>
          <w:sz w:val="22"/>
          <w:szCs w:val="22"/>
          <w:lang w:val="kk-KZ"/>
        </w:rPr>
        <w:t>қайта құруға</w:t>
      </w:r>
      <w:r w:rsidRPr="00D55594">
        <w:rPr>
          <w:color w:val="000000" w:themeColor="text1"/>
          <w:kern w:val="2"/>
          <w:sz w:val="22"/>
          <w:szCs w:val="22"/>
          <w:lang w:val="kk-KZ"/>
        </w:rPr>
        <w:t xml:space="preserve"> шамамен 9 189,898 млн теңге бөлуді жоспарлап отыр, оның негізгі </w:t>
      </w:r>
      <w:r w:rsidR="007D3607" w:rsidRPr="00D55594">
        <w:rPr>
          <w:color w:val="000000" w:themeColor="text1"/>
          <w:kern w:val="2"/>
          <w:sz w:val="22"/>
          <w:szCs w:val="22"/>
          <w:lang w:val="kk-KZ"/>
        </w:rPr>
        <w:t>іс-шаралары</w:t>
      </w:r>
      <w:r w:rsidR="00B22BF4" w:rsidRPr="00D55594">
        <w:rPr>
          <w:color w:val="000000" w:themeColor="text1"/>
          <w:kern w:val="2"/>
          <w:sz w:val="22"/>
          <w:szCs w:val="22"/>
          <w:lang w:val="kk-KZ"/>
        </w:rPr>
        <w:t>:</w:t>
      </w:r>
    </w:p>
    <w:p w14:paraId="44344488" w14:textId="2C7BD3F9"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жаңа темірбетонды түтін мұржасының құрылысы;</w:t>
      </w:r>
    </w:p>
    <w:p w14:paraId="2435F504" w14:textId="17699A9F"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«СЕВКАЗЭНЕРГО» АҚ Петропавл 2-ЖЭО №2 күл үйіндісінің №3 секциясының қоршау бөгеттерін салу II кезең;</w:t>
      </w:r>
    </w:p>
    <w:p w14:paraId="45056B9A" w14:textId="15DA6E48"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lastRenderedPageBreak/>
        <w:t>- негізгі қорлар құнының өсуіне әкелетін №3 қазандық агрегатын күрделі жөндеу;</w:t>
      </w:r>
    </w:p>
    <w:p w14:paraId="7BFDC1EB" w14:textId="135171C0"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«СЕВКАЗЭНЕРГО» АҚ 2-ПЖЭО-2 қоршаған ортаға эмиссияларды бақылаудың автоматтандырылған жүйесінің құрылғысы (№3 түтін мұржасы);</w:t>
      </w:r>
    </w:p>
    <w:p w14:paraId="51053F71" w14:textId="77777777"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№11 қазандық қондырғысын жылыту беттерін ауыстыра отырып қайта құру;</w:t>
      </w:r>
    </w:p>
    <w:p w14:paraId="72D6BF78" w14:textId="5A8E1EDA" w:rsidR="007D3607" w:rsidRPr="00D55594" w:rsidRDefault="007D3607" w:rsidP="00CE16B8">
      <w:pPr>
        <w:ind w:firstLine="567"/>
        <w:jc w:val="both"/>
        <w:rPr>
          <w:color w:val="000000" w:themeColor="text1"/>
          <w:kern w:val="2"/>
          <w:sz w:val="22"/>
          <w:szCs w:val="22"/>
          <w:lang w:val="kk-KZ"/>
        </w:rPr>
      </w:pPr>
      <w:r w:rsidRPr="00D55594">
        <w:rPr>
          <w:color w:val="000000" w:themeColor="text1"/>
          <w:kern w:val="2"/>
          <w:sz w:val="22"/>
          <w:szCs w:val="22"/>
          <w:lang w:val="kk-KZ"/>
        </w:rPr>
        <w:t>- № 1 ст. турбоагрегатты қайта құру;</w:t>
      </w:r>
    </w:p>
    <w:p w14:paraId="19427022" w14:textId="6837E80E" w:rsidR="00CE16B8" w:rsidRPr="00D55594" w:rsidRDefault="007D3607" w:rsidP="00CE16B8">
      <w:pPr>
        <w:ind w:firstLine="567"/>
        <w:jc w:val="both"/>
        <w:rPr>
          <w:color w:val="000000" w:themeColor="text1"/>
          <w:kern w:val="2"/>
          <w:sz w:val="22"/>
          <w:szCs w:val="22"/>
          <w:lang w:val="kk-KZ"/>
        </w:rPr>
      </w:pPr>
      <w:r w:rsidRPr="00D55594">
        <w:rPr>
          <w:color w:val="000000" w:themeColor="text1"/>
          <w:kern w:val="2"/>
          <w:sz w:val="22"/>
          <w:szCs w:val="22"/>
          <w:lang w:val="kk-KZ"/>
        </w:rPr>
        <w:t xml:space="preserve">- №3 </w:t>
      </w:r>
      <w:r w:rsidR="00CE16B8" w:rsidRPr="00D55594">
        <w:rPr>
          <w:color w:val="000000" w:themeColor="text1"/>
          <w:kern w:val="2"/>
          <w:sz w:val="22"/>
          <w:szCs w:val="22"/>
          <w:lang w:val="kk-KZ"/>
        </w:rPr>
        <w:t xml:space="preserve"> ст. турбоагрегаттың</w:t>
      </w:r>
      <w:r w:rsidRPr="00D55594">
        <w:rPr>
          <w:color w:val="000000" w:themeColor="text1"/>
          <w:kern w:val="2"/>
          <w:sz w:val="22"/>
          <w:szCs w:val="22"/>
          <w:lang w:val="kk-KZ"/>
        </w:rPr>
        <w:t xml:space="preserve"> 1 БУ (ПСВ-500-14-23) пик қазандығын </w:t>
      </w:r>
      <w:r w:rsidR="00CE16B8" w:rsidRPr="00D55594">
        <w:rPr>
          <w:color w:val="000000" w:themeColor="text1"/>
          <w:kern w:val="2"/>
          <w:sz w:val="22"/>
          <w:szCs w:val="22"/>
          <w:lang w:val="kk-KZ"/>
        </w:rPr>
        <w:t xml:space="preserve">сатып </w:t>
      </w:r>
      <w:r w:rsidRPr="00D55594">
        <w:rPr>
          <w:color w:val="000000" w:themeColor="text1"/>
          <w:kern w:val="2"/>
          <w:sz w:val="22"/>
          <w:szCs w:val="22"/>
          <w:lang w:val="kk-KZ"/>
        </w:rPr>
        <w:t>алу және орнату;</w:t>
      </w:r>
    </w:p>
    <w:p w14:paraId="72C1DD66" w14:textId="17CE87D4"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Петропавл қ., «СЕВКАЗЭНЕРГО» АҚ 2-ЖЭО жалпы газ құбырының бір бөлігін қайта құру бойынша жұмыс жобасын әзірлеу (№ 8</w:t>
      </w:r>
      <w:r w:rsidR="00CE16B8" w:rsidRPr="00D55594">
        <w:rPr>
          <w:color w:val="000000" w:themeColor="text1"/>
          <w:kern w:val="2"/>
          <w:sz w:val="22"/>
          <w:szCs w:val="22"/>
          <w:lang w:val="kk-KZ"/>
        </w:rPr>
        <w:t xml:space="preserve">, 12 </w:t>
      </w:r>
      <w:r w:rsidRPr="00D55594">
        <w:rPr>
          <w:color w:val="000000" w:themeColor="text1"/>
          <w:kern w:val="2"/>
          <w:sz w:val="22"/>
          <w:szCs w:val="22"/>
          <w:lang w:val="kk-KZ"/>
        </w:rPr>
        <w:t xml:space="preserve">қазандық агрегаттарын </w:t>
      </w:r>
      <w:r w:rsidR="00CE16B8" w:rsidRPr="00D55594">
        <w:rPr>
          <w:color w:val="000000" w:themeColor="text1"/>
          <w:kern w:val="2"/>
          <w:sz w:val="22"/>
          <w:szCs w:val="22"/>
          <w:lang w:val="kk-KZ"/>
        </w:rPr>
        <w:t xml:space="preserve">№3 түтін мұржасына  </w:t>
      </w:r>
      <w:r w:rsidRPr="00D55594">
        <w:rPr>
          <w:color w:val="000000" w:themeColor="text1"/>
          <w:kern w:val="2"/>
          <w:sz w:val="22"/>
          <w:szCs w:val="22"/>
          <w:lang w:val="kk-KZ"/>
        </w:rPr>
        <w:t>ауыстыру мақсатында № 9, 10, 11 қазандық агрегаттарынан);</w:t>
      </w:r>
    </w:p>
    <w:p w14:paraId="12579149" w14:textId="77777777"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 9,10,11 қазандық қондырғыларының скрубберлік бөлімін қайта құру;</w:t>
      </w:r>
    </w:p>
    <w:p w14:paraId="4C220A66" w14:textId="48F20C8C" w:rsidR="00552197" w:rsidRPr="00D55594" w:rsidRDefault="007D3607" w:rsidP="00552197">
      <w:pPr>
        <w:ind w:firstLine="567"/>
        <w:jc w:val="both"/>
        <w:rPr>
          <w:color w:val="000000" w:themeColor="text1"/>
          <w:kern w:val="2"/>
          <w:sz w:val="22"/>
          <w:szCs w:val="22"/>
          <w:lang w:val="kk-KZ"/>
        </w:rPr>
      </w:pPr>
      <w:r w:rsidRPr="00D55594">
        <w:rPr>
          <w:color w:val="000000" w:themeColor="text1"/>
          <w:kern w:val="2"/>
          <w:sz w:val="22"/>
          <w:szCs w:val="22"/>
          <w:lang w:val="kk-KZ"/>
        </w:rPr>
        <w:t>- негізгі қорлар құнының өсуіне әкелетін 2-ПЖЭО бас корпусының жүк көтергіш және қоршау құрылымдарын нығайту бойынша күрделі жөндеу;</w:t>
      </w:r>
    </w:p>
    <w:p w14:paraId="78D04019" w14:textId="676E174B" w:rsidR="00CE16B8" w:rsidRPr="00D55594" w:rsidRDefault="007D3607" w:rsidP="00552197">
      <w:pPr>
        <w:ind w:firstLine="567"/>
        <w:jc w:val="both"/>
        <w:rPr>
          <w:color w:val="000000" w:themeColor="text1"/>
          <w:kern w:val="2"/>
          <w:sz w:val="22"/>
          <w:szCs w:val="22"/>
          <w:lang w:val="kk-KZ"/>
        </w:rPr>
      </w:pPr>
      <w:r w:rsidRPr="00D55594">
        <w:rPr>
          <w:color w:val="000000" w:themeColor="text1"/>
          <w:kern w:val="2"/>
          <w:sz w:val="22"/>
          <w:szCs w:val="22"/>
          <w:lang w:val="kk-KZ"/>
        </w:rPr>
        <w:t xml:space="preserve">- «СЕВКАЗЭНЕРГО» АҚ Петропавл 2-ЖЭО қазандық цехының бас корпусының ғимаратын </w:t>
      </w:r>
      <w:r w:rsidR="00552197" w:rsidRPr="00D55594">
        <w:rPr>
          <w:color w:val="000000" w:themeColor="text1"/>
          <w:kern w:val="2"/>
          <w:sz w:val="22"/>
          <w:szCs w:val="22"/>
          <w:lang w:val="kk-KZ"/>
        </w:rPr>
        <w:t xml:space="preserve">(түтіндік бөлмесі) </w:t>
      </w:r>
      <w:r w:rsidRPr="00D55594">
        <w:rPr>
          <w:color w:val="000000" w:themeColor="text1"/>
          <w:kern w:val="2"/>
          <w:sz w:val="22"/>
          <w:szCs w:val="22"/>
          <w:lang w:val="kk-KZ"/>
        </w:rPr>
        <w:t>қайта құру;</w:t>
      </w:r>
    </w:p>
    <w:p w14:paraId="3B18AB79" w14:textId="77777777"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«СЕВКАЗЭНЕРГО» АҚ Петропавл 2-ЖЭО қазандық цехының (түтіндік бөлмесі) бас корпусының ғимаратын қайта құру;</w:t>
      </w:r>
    </w:p>
    <w:p w14:paraId="3C772729" w14:textId="77777777"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Негізгі қорлар құнының өсуіне әкелетін тиегіш кранды қайта құру;</w:t>
      </w:r>
    </w:p>
    <w:p w14:paraId="42262071" w14:textId="77777777"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Петропавл 2-ЖЭО-да қосымша жануды азайту-салқындату құрылғысын орнату;</w:t>
      </w:r>
    </w:p>
    <w:p w14:paraId="4BB77301" w14:textId="77777777"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негізгі қорлар құнының өсуіне әкелетін тепловозды күрделі жөндеу;</w:t>
      </w:r>
    </w:p>
    <w:p w14:paraId="57C3D30A" w14:textId="7C355EB1"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xml:space="preserve">- </w:t>
      </w:r>
      <w:r w:rsidR="00552197" w:rsidRPr="00D55594">
        <w:rPr>
          <w:color w:val="000000" w:themeColor="text1"/>
          <w:kern w:val="2"/>
          <w:sz w:val="22"/>
          <w:szCs w:val="22"/>
          <w:lang w:val="kk-KZ"/>
        </w:rPr>
        <w:t xml:space="preserve">гізгі қорлардың құнының өсуіне әкелетін </w:t>
      </w:r>
      <w:r w:rsidRPr="00D55594">
        <w:rPr>
          <w:color w:val="000000" w:themeColor="text1"/>
          <w:kern w:val="2"/>
          <w:sz w:val="22"/>
          <w:szCs w:val="22"/>
          <w:lang w:val="kk-KZ"/>
        </w:rPr>
        <w:t xml:space="preserve">№10 қазандық агрегатының ММА </w:t>
      </w:r>
      <w:r w:rsidR="00552197" w:rsidRPr="00D55594">
        <w:rPr>
          <w:color w:val="000000" w:themeColor="text1"/>
          <w:kern w:val="2"/>
          <w:sz w:val="22"/>
          <w:szCs w:val="22"/>
          <w:lang w:val="kk-KZ"/>
        </w:rPr>
        <w:t>10В диірменін күрделі жөндеу</w:t>
      </w:r>
      <w:r w:rsidRPr="00D55594">
        <w:rPr>
          <w:color w:val="000000" w:themeColor="text1"/>
          <w:kern w:val="2"/>
          <w:sz w:val="22"/>
          <w:szCs w:val="22"/>
          <w:lang w:val="kk-KZ"/>
        </w:rPr>
        <w:t>;</w:t>
      </w:r>
    </w:p>
    <w:p w14:paraId="0E841322" w14:textId="77777777"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ДСК электр қозғалтқышы бар ВПЗ-20/9 стационарлық компрессорын сатып алу;</w:t>
      </w:r>
    </w:p>
    <w:p w14:paraId="7BDEB36C" w14:textId="64310818" w:rsidR="007D3607" w:rsidRPr="00D55594" w:rsidRDefault="007D3607" w:rsidP="007D3607">
      <w:pPr>
        <w:ind w:firstLine="567"/>
        <w:jc w:val="both"/>
        <w:rPr>
          <w:color w:val="000000" w:themeColor="text1"/>
          <w:kern w:val="2"/>
          <w:sz w:val="22"/>
          <w:szCs w:val="22"/>
          <w:lang w:val="kk-KZ"/>
        </w:rPr>
      </w:pPr>
      <w:r w:rsidRPr="00D55594">
        <w:rPr>
          <w:color w:val="000000" w:themeColor="text1"/>
          <w:kern w:val="2"/>
          <w:sz w:val="22"/>
          <w:szCs w:val="22"/>
          <w:lang w:val="kk-KZ"/>
        </w:rPr>
        <w:t xml:space="preserve">- электр қозғалтқыштарын сатып алу (6 </w:t>
      </w:r>
      <w:r w:rsidR="00552197" w:rsidRPr="00D55594">
        <w:rPr>
          <w:color w:val="000000" w:themeColor="text1"/>
          <w:kern w:val="2"/>
          <w:sz w:val="22"/>
          <w:szCs w:val="22"/>
          <w:lang w:val="kk-KZ"/>
        </w:rPr>
        <w:t>дана</w:t>
      </w:r>
      <w:r w:rsidRPr="00D55594">
        <w:rPr>
          <w:color w:val="000000" w:themeColor="text1"/>
          <w:kern w:val="2"/>
          <w:sz w:val="22"/>
          <w:szCs w:val="22"/>
          <w:lang w:val="kk-KZ"/>
        </w:rPr>
        <w:t>);</w:t>
      </w:r>
    </w:p>
    <w:p w14:paraId="20C91CF0" w14:textId="18E36A34" w:rsidR="00DE42C8" w:rsidRPr="00D55594" w:rsidRDefault="007D3607" w:rsidP="00552197">
      <w:pPr>
        <w:ind w:firstLine="567"/>
        <w:jc w:val="both"/>
        <w:rPr>
          <w:color w:val="000000" w:themeColor="text1"/>
          <w:kern w:val="2"/>
          <w:sz w:val="22"/>
          <w:szCs w:val="22"/>
          <w:lang w:val="kk-KZ"/>
        </w:rPr>
      </w:pPr>
      <w:r w:rsidRPr="00D55594">
        <w:rPr>
          <w:color w:val="000000" w:themeColor="text1"/>
          <w:kern w:val="2"/>
          <w:sz w:val="22"/>
          <w:szCs w:val="22"/>
          <w:lang w:val="kk-KZ"/>
        </w:rPr>
        <w:t>- МЭФ-67-31-17 диірмен желдеткішін ауыстыру;</w:t>
      </w:r>
    </w:p>
    <w:p w14:paraId="24650FDE" w14:textId="27CE2435" w:rsidR="00B22BF4" w:rsidRPr="00D55594" w:rsidRDefault="00552197" w:rsidP="00552197">
      <w:pPr>
        <w:ind w:firstLine="567"/>
        <w:jc w:val="both"/>
        <w:rPr>
          <w:color w:val="000000" w:themeColor="text1"/>
          <w:kern w:val="2"/>
          <w:sz w:val="22"/>
          <w:szCs w:val="22"/>
          <w:lang w:val="kk-KZ"/>
        </w:rPr>
      </w:pPr>
      <w:r w:rsidRPr="00D55594">
        <w:rPr>
          <w:color w:val="000000" w:themeColor="text1"/>
          <w:kern w:val="2"/>
          <w:sz w:val="22"/>
          <w:szCs w:val="22"/>
          <w:lang w:val="kk-KZ"/>
        </w:rPr>
        <w:t xml:space="preserve">Негізгі қорларды жөндеу, қайта құру </w:t>
      </w:r>
      <w:r w:rsidR="007D3607" w:rsidRPr="00D55594">
        <w:rPr>
          <w:color w:val="000000" w:themeColor="text1"/>
          <w:kern w:val="2"/>
          <w:sz w:val="22"/>
          <w:szCs w:val="22"/>
          <w:lang w:val="kk-KZ"/>
        </w:rPr>
        <w:t>және жаңғырту бойынша 2023 жылға жоспарланған іс-шараларды іске асыру электр және жылу энергиясын өндіруді ұлғайтуға, авариялар қаупін азайтуға және тоқтап қалуды жоюға</w:t>
      </w:r>
      <w:r w:rsidRPr="00D55594">
        <w:rPr>
          <w:color w:val="000000" w:themeColor="text1"/>
          <w:kern w:val="2"/>
          <w:sz w:val="22"/>
          <w:szCs w:val="22"/>
          <w:lang w:val="kk-KZ"/>
        </w:rPr>
        <w:t xml:space="preserve"> жағдай жасайды</w:t>
      </w:r>
      <w:r w:rsidR="007D3607" w:rsidRPr="00D55594">
        <w:rPr>
          <w:color w:val="000000" w:themeColor="text1"/>
          <w:kern w:val="2"/>
          <w:sz w:val="22"/>
          <w:szCs w:val="22"/>
          <w:lang w:val="kk-KZ"/>
        </w:rPr>
        <w:t>, жабдықтың сенімділігін арттыруға, қоршаған ортаға зиянды шығарындылардың көлемін</w:t>
      </w:r>
      <w:r w:rsidRPr="00D55594">
        <w:rPr>
          <w:color w:val="000000" w:themeColor="text1"/>
          <w:kern w:val="2"/>
          <w:sz w:val="22"/>
          <w:szCs w:val="22"/>
          <w:lang w:val="kk-KZ"/>
        </w:rPr>
        <w:t xml:space="preserve"> қысқартуға</w:t>
      </w:r>
      <w:r w:rsidR="007D3607" w:rsidRPr="00D55594">
        <w:rPr>
          <w:color w:val="000000" w:themeColor="text1"/>
          <w:kern w:val="2"/>
          <w:sz w:val="22"/>
          <w:szCs w:val="22"/>
          <w:lang w:val="kk-KZ"/>
        </w:rPr>
        <w:t xml:space="preserve"> және өндірістің техникалық деңгейін арттыру</w:t>
      </w:r>
      <w:r w:rsidRPr="00D55594">
        <w:rPr>
          <w:color w:val="000000" w:themeColor="text1"/>
          <w:kern w:val="2"/>
          <w:sz w:val="22"/>
          <w:szCs w:val="22"/>
          <w:lang w:val="kk-KZ"/>
        </w:rPr>
        <w:t>ға мүмкіндік береді</w:t>
      </w:r>
      <w:r w:rsidR="00B22BF4" w:rsidRPr="00D55594">
        <w:rPr>
          <w:color w:val="000000" w:themeColor="text1"/>
          <w:kern w:val="2"/>
          <w:sz w:val="22"/>
          <w:szCs w:val="22"/>
          <w:lang w:val="kk-KZ"/>
        </w:rPr>
        <w:t>.</w:t>
      </w:r>
    </w:p>
    <w:p w14:paraId="541E8BDE" w14:textId="77777777" w:rsidR="00405F98" w:rsidRPr="00D55594" w:rsidRDefault="00405F98" w:rsidP="007C3801">
      <w:pPr>
        <w:jc w:val="both"/>
        <w:rPr>
          <w:kern w:val="2"/>
          <w:sz w:val="22"/>
          <w:szCs w:val="22"/>
          <w:lang w:val="kk-KZ"/>
        </w:rPr>
      </w:pPr>
    </w:p>
    <w:p w14:paraId="32E8A3C8" w14:textId="77777777" w:rsidR="00B22BF4" w:rsidRPr="00D55594" w:rsidRDefault="00B22BF4" w:rsidP="00776ECD">
      <w:pPr>
        <w:jc w:val="both"/>
        <w:rPr>
          <w:kern w:val="2"/>
          <w:sz w:val="22"/>
          <w:szCs w:val="22"/>
          <w:lang w:val="kk-KZ"/>
        </w:rPr>
      </w:pPr>
    </w:p>
    <w:p w14:paraId="21E00B39" w14:textId="77777777" w:rsidR="00E31ACF" w:rsidRPr="00D55594" w:rsidRDefault="00E31ACF" w:rsidP="00776ECD">
      <w:pPr>
        <w:jc w:val="both"/>
        <w:rPr>
          <w:kern w:val="2"/>
          <w:sz w:val="22"/>
          <w:szCs w:val="22"/>
          <w:lang w:val="kk-KZ"/>
        </w:rPr>
      </w:pPr>
    </w:p>
    <w:p w14:paraId="573C9870" w14:textId="77777777" w:rsidR="00552197" w:rsidRPr="00D55594" w:rsidRDefault="00552197" w:rsidP="00B22BF4">
      <w:pPr>
        <w:contextualSpacing/>
        <w:rPr>
          <w:b/>
          <w:bCs/>
          <w:i/>
          <w:sz w:val="22"/>
          <w:szCs w:val="22"/>
          <w:shd w:val="clear" w:color="auto" w:fill="FFFFFF"/>
          <w:lang w:val="kk-KZ"/>
        </w:rPr>
      </w:pPr>
      <w:r w:rsidRPr="00D55594">
        <w:rPr>
          <w:b/>
          <w:bCs/>
          <w:i/>
          <w:sz w:val="22"/>
          <w:szCs w:val="22"/>
          <w:shd w:val="clear" w:color="auto" w:fill="FFFFFF"/>
          <w:lang w:val="kk-KZ"/>
        </w:rPr>
        <w:t xml:space="preserve">«СЕВКАЗЭНЕРГО» АҚ Петропавл 2-ЖЭО </w:t>
      </w:r>
    </w:p>
    <w:p w14:paraId="7E5D3778" w14:textId="77777777" w:rsidR="00552197" w:rsidRPr="00D55594" w:rsidRDefault="00552197" w:rsidP="00B22BF4">
      <w:pPr>
        <w:contextualSpacing/>
        <w:rPr>
          <w:b/>
          <w:bCs/>
          <w:i/>
          <w:sz w:val="22"/>
          <w:szCs w:val="22"/>
          <w:shd w:val="clear" w:color="auto" w:fill="FFFFFF"/>
          <w:lang w:val="kk-KZ"/>
        </w:rPr>
      </w:pPr>
      <w:r w:rsidRPr="00D55594">
        <w:rPr>
          <w:b/>
          <w:bCs/>
          <w:i/>
          <w:sz w:val="22"/>
          <w:szCs w:val="22"/>
          <w:shd w:val="clear" w:color="auto" w:fill="FFFFFF"/>
          <w:lang w:val="kk-KZ"/>
        </w:rPr>
        <w:t>Жөндеулерді жоспарлау және дайындау бөлімі</w:t>
      </w:r>
    </w:p>
    <w:p w14:paraId="1A80D7BF" w14:textId="72350472" w:rsidR="003742B6" w:rsidRPr="00D55594" w:rsidRDefault="00552197" w:rsidP="00552197">
      <w:pPr>
        <w:contextualSpacing/>
        <w:rPr>
          <w:b/>
          <w:bCs/>
          <w:i/>
          <w:sz w:val="22"/>
          <w:szCs w:val="22"/>
          <w:shd w:val="clear" w:color="auto" w:fill="FFFFFF"/>
        </w:rPr>
      </w:pPr>
      <w:r w:rsidRPr="00D55594">
        <w:rPr>
          <w:b/>
          <w:bCs/>
          <w:i/>
          <w:sz w:val="22"/>
          <w:szCs w:val="22"/>
          <w:shd w:val="clear" w:color="auto" w:fill="FFFFFF"/>
          <w:lang w:val="kk-KZ"/>
        </w:rPr>
        <w:t xml:space="preserve">Жоспарлы-экономикалық бөлім </w:t>
      </w:r>
    </w:p>
    <w:p w14:paraId="5BE181DE" w14:textId="77777777" w:rsidR="00B22BF4" w:rsidRPr="00D55594" w:rsidRDefault="00B22BF4" w:rsidP="00B22BF4">
      <w:pPr>
        <w:contextualSpacing/>
        <w:rPr>
          <w:b/>
          <w:bCs/>
          <w:i/>
          <w:sz w:val="22"/>
          <w:szCs w:val="22"/>
          <w:shd w:val="clear" w:color="auto" w:fill="FFFFFF"/>
        </w:rPr>
      </w:pPr>
      <w:r w:rsidRPr="00D55594">
        <w:rPr>
          <w:b/>
          <w:bCs/>
          <w:i/>
          <w:sz w:val="22"/>
          <w:szCs w:val="22"/>
          <w:shd w:val="clear" w:color="auto" w:fill="FFFFFF"/>
        </w:rPr>
        <w:t>тел: 8 (7152) 52-02-68</w:t>
      </w:r>
    </w:p>
    <w:p w14:paraId="1927AF0F" w14:textId="38012D73" w:rsidR="00E82C79" w:rsidRPr="00064C76" w:rsidRDefault="00776ECD" w:rsidP="00D659FC">
      <w:pPr>
        <w:contextualSpacing/>
        <w:rPr>
          <w:noProof/>
          <w:sz w:val="22"/>
          <w:szCs w:val="22"/>
          <w:lang w:val="en-US"/>
        </w:rPr>
      </w:pPr>
      <w:r w:rsidRPr="00D55594">
        <w:rPr>
          <w:b/>
          <w:bCs/>
          <w:i/>
          <w:sz w:val="22"/>
          <w:szCs w:val="22"/>
          <w:shd w:val="clear" w:color="auto" w:fill="FFFFFF"/>
        </w:rPr>
        <w:t xml:space="preserve">         </w:t>
      </w:r>
      <w:r w:rsidR="003B023A" w:rsidRPr="00D55594">
        <w:rPr>
          <w:b/>
          <w:bCs/>
          <w:i/>
          <w:sz w:val="22"/>
          <w:szCs w:val="22"/>
          <w:shd w:val="clear" w:color="auto" w:fill="FFFFFF"/>
        </w:rPr>
        <w:t>8 (7152) 52-0</w:t>
      </w:r>
      <w:r w:rsidR="00D62D6B" w:rsidRPr="00D55594">
        <w:rPr>
          <w:b/>
          <w:bCs/>
          <w:i/>
          <w:sz w:val="22"/>
          <w:szCs w:val="22"/>
          <w:shd w:val="clear" w:color="auto" w:fill="FFFFFF"/>
        </w:rPr>
        <w:t>2-85</w:t>
      </w:r>
      <w:bookmarkStart w:id="1" w:name="_GoBack"/>
      <w:bookmarkEnd w:id="1"/>
    </w:p>
    <w:sectPr w:rsidR="00E82C79" w:rsidRPr="00064C76" w:rsidSect="007C336C">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1313E" w14:textId="77777777" w:rsidR="004F3A1A" w:rsidRDefault="004F3A1A">
      <w:r>
        <w:separator/>
      </w:r>
    </w:p>
  </w:endnote>
  <w:endnote w:type="continuationSeparator" w:id="0">
    <w:p w14:paraId="3041F37D" w14:textId="77777777" w:rsidR="004F3A1A" w:rsidRDefault="004F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50C9E" w14:textId="77777777" w:rsidR="004F3A1A" w:rsidRDefault="004F3A1A">
      <w:r>
        <w:separator/>
      </w:r>
    </w:p>
  </w:footnote>
  <w:footnote w:type="continuationSeparator" w:id="0">
    <w:p w14:paraId="1FF8042B" w14:textId="77777777" w:rsidR="004F3A1A" w:rsidRDefault="004F3A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9FA"/>
    <w:multiLevelType w:val="hybridMultilevel"/>
    <w:tmpl w:val="7CCC1804"/>
    <w:lvl w:ilvl="0" w:tplc="BFD4B8E8">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E873BB"/>
    <w:multiLevelType w:val="hybridMultilevel"/>
    <w:tmpl w:val="48404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955406"/>
    <w:multiLevelType w:val="hybridMultilevel"/>
    <w:tmpl w:val="15E41F38"/>
    <w:lvl w:ilvl="0" w:tplc="8E1C703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85E34F5"/>
    <w:multiLevelType w:val="hybridMultilevel"/>
    <w:tmpl w:val="B80419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E3587"/>
    <w:multiLevelType w:val="hybridMultilevel"/>
    <w:tmpl w:val="881E7024"/>
    <w:lvl w:ilvl="0" w:tplc="8E1C703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90A62E1"/>
    <w:multiLevelType w:val="hybridMultilevel"/>
    <w:tmpl w:val="1B003538"/>
    <w:lvl w:ilvl="0" w:tplc="0419000B">
      <w:start w:val="1"/>
      <w:numFmt w:val="bullet"/>
      <w:lvlText w:val=""/>
      <w:lvlJc w:val="left"/>
      <w:pPr>
        <w:tabs>
          <w:tab w:val="num" w:pos="1260"/>
        </w:tabs>
        <w:ind w:left="1260" w:hanging="360"/>
      </w:pPr>
      <w:rPr>
        <w:rFonts w:ascii="Wingdings" w:hAnsi="Wingdings" w:hint="default"/>
      </w:rPr>
    </w:lvl>
    <w:lvl w:ilvl="1" w:tplc="0419000D">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E631624"/>
    <w:multiLevelType w:val="hybridMultilevel"/>
    <w:tmpl w:val="7EF85624"/>
    <w:lvl w:ilvl="0" w:tplc="59543DD4">
      <w:start w:val="6"/>
      <w:numFmt w:val="bullet"/>
      <w:lvlText w:val="-"/>
      <w:lvlJc w:val="left"/>
      <w:pPr>
        <w:tabs>
          <w:tab w:val="num" w:pos="1370"/>
        </w:tabs>
        <w:ind w:left="1370" w:hanging="765"/>
      </w:pPr>
      <w:rPr>
        <w:rFonts w:ascii="Times New Roman" w:eastAsia="Times New Roman" w:hAnsi="Times New Roman" w:cs="Times New Roman" w:hint="default"/>
      </w:rPr>
    </w:lvl>
    <w:lvl w:ilvl="1" w:tplc="04190003" w:tentative="1">
      <w:start w:val="1"/>
      <w:numFmt w:val="bullet"/>
      <w:lvlText w:val="o"/>
      <w:lvlJc w:val="left"/>
      <w:pPr>
        <w:tabs>
          <w:tab w:val="num" w:pos="1685"/>
        </w:tabs>
        <w:ind w:left="1685" w:hanging="360"/>
      </w:pPr>
      <w:rPr>
        <w:rFonts w:ascii="Courier New" w:hAnsi="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abstractNum w:abstractNumId="7" w15:restartNumberingAfterBreak="0">
    <w:nsid w:val="13A018FB"/>
    <w:multiLevelType w:val="hybridMultilevel"/>
    <w:tmpl w:val="04466FDE"/>
    <w:lvl w:ilvl="0" w:tplc="04190001">
      <w:start w:val="1"/>
      <w:numFmt w:val="bullet"/>
      <w:lvlText w:val=""/>
      <w:lvlJc w:val="left"/>
      <w:pPr>
        <w:tabs>
          <w:tab w:val="num" w:pos="501"/>
        </w:tabs>
        <w:ind w:left="501" w:hanging="360"/>
      </w:pPr>
      <w:rPr>
        <w:rFonts w:ascii="Symbol" w:hAnsi="Symbol" w:hint="default"/>
      </w:rPr>
    </w:lvl>
    <w:lvl w:ilvl="1" w:tplc="04190003" w:tentative="1">
      <w:start w:val="1"/>
      <w:numFmt w:val="bullet"/>
      <w:lvlText w:val="o"/>
      <w:lvlJc w:val="left"/>
      <w:pPr>
        <w:tabs>
          <w:tab w:val="num" w:pos="1221"/>
        </w:tabs>
        <w:ind w:left="1221" w:hanging="360"/>
      </w:pPr>
      <w:rPr>
        <w:rFonts w:ascii="Courier New" w:hAnsi="Courier New" w:cs="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cs="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cs="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8" w15:restartNumberingAfterBreak="0">
    <w:nsid w:val="16736BEC"/>
    <w:multiLevelType w:val="hybridMultilevel"/>
    <w:tmpl w:val="188E76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74B2A"/>
    <w:multiLevelType w:val="singleLevel"/>
    <w:tmpl w:val="BF385170"/>
    <w:lvl w:ilvl="0">
      <w:start w:val="1"/>
      <w:numFmt w:val="decimal"/>
      <w:lvlText w:val="%1)"/>
      <w:legacy w:legacy="1" w:legacySpace="120" w:legacyIndent="360"/>
      <w:lvlJc w:val="left"/>
      <w:pPr>
        <w:ind w:left="660" w:hanging="360"/>
      </w:pPr>
    </w:lvl>
  </w:abstractNum>
  <w:abstractNum w:abstractNumId="10" w15:restartNumberingAfterBreak="0">
    <w:nsid w:val="1FF125B8"/>
    <w:multiLevelType w:val="multilevel"/>
    <w:tmpl w:val="5D3887D4"/>
    <w:lvl w:ilvl="0">
      <w:start w:val="3"/>
      <w:numFmt w:val="decimal"/>
      <w:lvlText w:val="%1."/>
      <w:lvlJc w:val="left"/>
      <w:pPr>
        <w:ind w:left="390" w:hanging="390"/>
      </w:pPr>
    </w:lvl>
    <w:lvl w:ilvl="1">
      <w:start w:val="1"/>
      <w:numFmt w:val="decimal"/>
      <w:lvlText w:val="%1.%2."/>
      <w:lvlJc w:val="left"/>
      <w:pPr>
        <w:ind w:left="1140" w:hanging="720"/>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160" w:hanging="1800"/>
      </w:pPr>
    </w:lvl>
  </w:abstractNum>
  <w:abstractNum w:abstractNumId="11" w15:restartNumberingAfterBreak="0">
    <w:nsid w:val="21585CD5"/>
    <w:multiLevelType w:val="hybridMultilevel"/>
    <w:tmpl w:val="42EEEF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3E11F03"/>
    <w:multiLevelType w:val="hybridMultilevel"/>
    <w:tmpl w:val="9D9ACA3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28910D49"/>
    <w:multiLevelType w:val="hybridMultilevel"/>
    <w:tmpl w:val="BB6CB3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AE1383B"/>
    <w:multiLevelType w:val="hybridMultilevel"/>
    <w:tmpl w:val="DCAC2BDA"/>
    <w:lvl w:ilvl="0" w:tplc="9CA83E64">
      <w:start w:val="1"/>
      <w:numFmt w:val="bullet"/>
      <w:lvlText w:val="-"/>
      <w:lvlJc w:val="left"/>
      <w:pPr>
        <w:tabs>
          <w:tab w:val="num" w:pos="1218"/>
        </w:tabs>
        <w:ind w:left="1218" w:hanging="360"/>
      </w:pPr>
      <w:rPr>
        <w:rFonts w:ascii="Times New Roman" w:eastAsia="Times New Roman" w:hAnsi="Times New Roman" w:cs="Times New Roman" w:hint="default"/>
      </w:rPr>
    </w:lvl>
    <w:lvl w:ilvl="1" w:tplc="04190003" w:tentative="1">
      <w:start w:val="1"/>
      <w:numFmt w:val="bullet"/>
      <w:lvlText w:val="o"/>
      <w:lvlJc w:val="left"/>
      <w:pPr>
        <w:tabs>
          <w:tab w:val="num" w:pos="1938"/>
        </w:tabs>
        <w:ind w:left="1938" w:hanging="360"/>
      </w:pPr>
      <w:rPr>
        <w:rFonts w:ascii="Courier New" w:hAnsi="Courier New" w:hint="default"/>
      </w:rPr>
    </w:lvl>
    <w:lvl w:ilvl="2" w:tplc="04190005" w:tentative="1">
      <w:start w:val="1"/>
      <w:numFmt w:val="bullet"/>
      <w:lvlText w:val=""/>
      <w:lvlJc w:val="left"/>
      <w:pPr>
        <w:tabs>
          <w:tab w:val="num" w:pos="2658"/>
        </w:tabs>
        <w:ind w:left="2658" w:hanging="360"/>
      </w:pPr>
      <w:rPr>
        <w:rFonts w:ascii="Wingdings" w:hAnsi="Wingdings" w:hint="default"/>
      </w:rPr>
    </w:lvl>
    <w:lvl w:ilvl="3" w:tplc="04190001" w:tentative="1">
      <w:start w:val="1"/>
      <w:numFmt w:val="bullet"/>
      <w:lvlText w:val=""/>
      <w:lvlJc w:val="left"/>
      <w:pPr>
        <w:tabs>
          <w:tab w:val="num" w:pos="3378"/>
        </w:tabs>
        <w:ind w:left="3378" w:hanging="360"/>
      </w:pPr>
      <w:rPr>
        <w:rFonts w:ascii="Symbol" w:hAnsi="Symbol" w:hint="default"/>
      </w:rPr>
    </w:lvl>
    <w:lvl w:ilvl="4" w:tplc="04190003" w:tentative="1">
      <w:start w:val="1"/>
      <w:numFmt w:val="bullet"/>
      <w:lvlText w:val="o"/>
      <w:lvlJc w:val="left"/>
      <w:pPr>
        <w:tabs>
          <w:tab w:val="num" w:pos="4098"/>
        </w:tabs>
        <w:ind w:left="4098" w:hanging="360"/>
      </w:pPr>
      <w:rPr>
        <w:rFonts w:ascii="Courier New" w:hAnsi="Courier New" w:hint="default"/>
      </w:rPr>
    </w:lvl>
    <w:lvl w:ilvl="5" w:tplc="04190005" w:tentative="1">
      <w:start w:val="1"/>
      <w:numFmt w:val="bullet"/>
      <w:lvlText w:val=""/>
      <w:lvlJc w:val="left"/>
      <w:pPr>
        <w:tabs>
          <w:tab w:val="num" w:pos="4818"/>
        </w:tabs>
        <w:ind w:left="4818" w:hanging="360"/>
      </w:pPr>
      <w:rPr>
        <w:rFonts w:ascii="Wingdings" w:hAnsi="Wingdings" w:hint="default"/>
      </w:rPr>
    </w:lvl>
    <w:lvl w:ilvl="6" w:tplc="04190001" w:tentative="1">
      <w:start w:val="1"/>
      <w:numFmt w:val="bullet"/>
      <w:lvlText w:val=""/>
      <w:lvlJc w:val="left"/>
      <w:pPr>
        <w:tabs>
          <w:tab w:val="num" w:pos="5538"/>
        </w:tabs>
        <w:ind w:left="5538" w:hanging="360"/>
      </w:pPr>
      <w:rPr>
        <w:rFonts w:ascii="Symbol" w:hAnsi="Symbol" w:hint="default"/>
      </w:rPr>
    </w:lvl>
    <w:lvl w:ilvl="7" w:tplc="04190003" w:tentative="1">
      <w:start w:val="1"/>
      <w:numFmt w:val="bullet"/>
      <w:lvlText w:val="o"/>
      <w:lvlJc w:val="left"/>
      <w:pPr>
        <w:tabs>
          <w:tab w:val="num" w:pos="6258"/>
        </w:tabs>
        <w:ind w:left="6258" w:hanging="360"/>
      </w:pPr>
      <w:rPr>
        <w:rFonts w:ascii="Courier New" w:hAnsi="Courier New" w:hint="default"/>
      </w:rPr>
    </w:lvl>
    <w:lvl w:ilvl="8" w:tplc="04190005" w:tentative="1">
      <w:start w:val="1"/>
      <w:numFmt w:val="bullet"/>
      <w:lvlText w:val=""/>
      <w:lvlJc w:val="left"/>
      <w:pPr>
        <w:tabs>
          <w:tab w:val="num" w:pos="6978"/>
        </w:tabs>
        <w:ind w:left="6978" w:hanging="360"/>
      </w:pPr>
      <w:rPr>
        <w:rFonts w:ascii="Wingdings" w:hAnsi="Wingdings" w:hint="default"/>
      </w:rPr>
    </w:lvl>
  </w:abstractNum>
  <w:abstractNum w:abstractNumId="15" w15:restartNumberingAfterBreak="0">
    <w:nsid w:val="37282FCB"/>
    <w:multiLevelType w:val="hybridMultilevel"/>
    <w:tmpl w:val="42F4FA46"/>
    <w:lvl w:ilvl="0" w:tplc="3F64708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77981"/>
    <w:multiLevelType w:val="hybridMultilevel"/>
    <w:tmpl w:val="3B185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640F3"/>
    <w:multiLevelType w:val="multilevel"/>
    <w:tmpl w:val="E892A668"/>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B57492E"/>
    <w:multiLevelType w:val="hybridMultilevel"/>
    <w:tmpl w:val="79063706"/>
    <w:lvl w:ilvl="0" w:tplc="D9ECDBB0">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C673D7B"/>
    <w:multiLevelType w:val="hybridMultilevel"/>
    <w:tmpl w:val="B2609CAE"/>
    <w:lvl w:ilvl="0" w:tplc="16562022">
      <w:start w:val="1"/>
      <w:numFmt w:val="decimal"/>
      <w:lvlText w:val="%1"/>
      <w:lvlJc w:val="left"/>
      <w:pPr>
        <w:tabs>
          <w:tab w:val="num" w:pos="5751"/>
        </w:tabs>
        <w:ind w:left="1422" w:hanging="567"/>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F3B5779"/>
    <w:multiLevelType w:val="hybridMultilevel"/>
    <w:tmpl w:val="8BB05F5A"/>
    <w:lvl w:ilvl="0" w:tplc="F13065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01F0C21"/>
    <w:multiLevelType w:val="hybridMultilevel"/>
    <w:tmpl w:val="0ACA50F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50E05882"/>
    <w:multiLevelType w:val="hybridMultilevel"/>
    <w:tmpl w:val="9B7EA65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D63785"/>
    <w:multiLevelType w:val="hybridMultilevel"/>
    <w:tmpl w:val="5EBA7CE4"/>
    <w:lvl w:ilvl="0" w:tplc="0419000B">
      <w:start w:val="1"/>
      <w:numFmt w:val="bullet"/>
      <w:lvlText w:val=""/>
      <w:lvlJc w:val="left"/>
      <w:pPr>
        <w:tabs>
          <w:tab w:val="num" w:pos="1003"/>
        </w:tabs>
        <w:ind w:left="1003" w:hanging="360"/>
      </w:pPr>
      <w:rPr>
        <w:rFonts w:ascii="Wingdings" w:hAnsi="Wingdings"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56DE54AC"/>
    <w:multiLevelType w:val="hybridMultilevel"/>
    <w:tmpl w:val="64E4EEB8"/>
    <w:lvl w:ilvl="0" w:tplc="04190005">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5" w15:restartNumberingAfterBreak="0">
    <w:nsid w:val="58FE3FCD"/>
    <w:multiLevelType w:val="hybridMultilevel"/>
    <w:tmpl w:val="B5483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931E6"/>
    <w:multiLevelType w:val="hybridMultilevel"/>
    <w:tmpl w:val="E0E2DFD6"/>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5C463B78"/>
    <w:multiLevelType w:val="hybridMultilevel"/>
    <w:tmpl w:val="34B092CC"/>
    <w:lvl w:ilvl="0" w:tplc="FB5CC4CA">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DFD74D3"/>
    <w:multiLevelType w:val="hybridMultilevel"/>
    <w:tmpl w:val="B5483C8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755BA"/>
    <w:multiLevelType w:val="multilevel"/>
    <w:tmpl w:val="0EFE7E2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B282AAE"/>
    <w:multiLevelType w:val="hybridMultilevel"/>
    <w:tmpl w:val="056C547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15:restartNumberingAfterBreak="0">
    <w:nsid w:val="6B805F6B"/>
    <w:multiLevelType w:val="hybridMultilevel"/>
    <w:tmpl w:val="B4606E3C"/>
    <w:lvl w:ilvl="0" w:tplc="FB08F3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CB52ACB"/>
    <w:multiLevelType w:val="hybridMultilevel"/>
    <w:tmpl w:val="B5483C8A"/>
    <w:lvl w:ilvl="0" w:tplc="F130655A">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E43DD5"/>
    <w:multiLevelType w:val="hybridMultilevel"/>
    <w:tmpl w:val="DF0A16A2"/>
    <w:lvl w:ilvl="0" w:tplc="9C3884FA">
      <w:start w:val="1"/>
      <w:numFmt w:val="decimal"/>
      <w:lvlText w:val="%1."/>
      <w:lvlJc w:val="left"/>
      <w:pPr>
        <w:tabs>
          <w:tab w:val="num" w:pos="780"/>
        </w:tabs>
        <w:ind w:left="78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CEF4214"/>
    <w:multiLevelType w:val="hybridMultilevel"/>
    <w:tmpl w:val="870C6D2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7E1839D3"/>
    <w:multiLevelType w:val="hybridMultilevel"/>
    <w:tmpl w:val="C18E1D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35"/>
  </w:num>
  <w:num w:numId="2">
    <w:abstractNumId w:val="16"/>
  </w:num>
  <w:num w:numId="3">
    <w:abstractNumId w:val="30"/>
  </w:num>
  <w:num w:numId="4">
    <w:abstractNumId w:val="21"/>
  </w:num>
  <w:num w:numId="5">
    <w:abstractNumId w:val="12"/>
  </w:num>
  <w:num w:numId="6">
    <w:abstractNumId w:val="13"/>
  </w:num>
  <w:num w:numId="7">
    <w:abstractNumId w:val="4"/>
  </w:num>
  <w:num w:numId="8">
    <w:abstractNumId w:val="2"/>
  </w:num>
  <w:num w:numId="9">
    <w:abstractNumId w:val="33"/>
  </w:num>
  <w:num w:numId="10">
    <w:abstractNumId w:val="1"/>
  </w:num>
  <w:num w:numId="11">
    <w:abstractNumId w:val="20"/>
  </w:num>
  <w:num w:numId="12">
    <w:abstractNumId w:val="18"/>
  </w:num>
  <w:num w:numId="13">
    <w:abstractNumId w:val="14"/>
  </w:num>
  <w:num w:numId="14">
    <w:abstractNumId w:val="15"/>
  </w:num>
  <w:num w:numId="15">
    <w:abstractNumId w:val="24"/>
  </w:num>
  <w:num w:numId="16">
    <w:abstractNumId w:val="5"/>
  </w:num>
  <w:num w:numId="17">
    <w:abstractNumId w:val="9"/>
  </w:num>
  <w:num w:numId="18">
    <w:abstractNumId w:val="23"/>
  </w:num>
  <w:num w:numId="19">
    <w:abstractNumId w:val="27"/>
  </w:num>
  <w:num w:numId="20">
    <w:abstractNumId w:val="25"/>
  </w:num>
  <w:num w:numId="21">
    <w:abstractNumId w:val="32"/>
  </w:num>
  <w:num w:numId="22">
    <w:abstractNumId w:val="28"/>
  </w:num>
  <w:num w:numId="23">
    <w:abstractNumId w:val="6"/>
  </w:num>
  <w:num w:numId="24">
    <w:abstractNumId w:val="19"/>
  </w:num>
  <w:num w:numId="25">
    <w:abstractNumId w:val="0"/>
  </w:num>
  <w:num w:numId="26">
    <w:abstractNumId w:va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31"/>
  </w:num>
  <w:num w:numId="33">
    <w:abstractNumId w:val="7"/>
  </w:num>
  <w:num w:numId="34">
    <w:abstractNumId w:val="22"/>
  </w:num>
  <w:num w:numId="35">
    <w:abstractNumId w:val="26"/>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645"/>
    <w:rsid w:val="00002DA5"/>
    <w:rsid w:val="00014EE4"/>
    <w:rsid w:val="000158D3"/>
    <w:rsid w:val="00017728"/>
    <w:rsid w:val="00022567"/>
    <w:rsid w:val="00031D9F"/>
    <w:rsid w:val="00036802"/>
    <w:rsid w:val="00036D2D"/>
    <w:rsid w:val="00040965"/>
    <w:rsid w:val="0004321F"/>
    <w:rsid w:val="000458A8"/>
    <w:rsid w:val="000518D9"/>
    <w:rsid w:val="00053480"/>
    <w:rsid w:val="000537DE"/>
    <w:rsid w:val="00054BFB"/>
    <w:rsid w:val="000550B7"/>
    <w:rsid w:val="00060AF8"/>
    <w:rsid w:val="00064C76"/>
    <w:rsid w:val="00066A39"/>
    <w:rsid w:val="00072644"/>
    <w:rsid w:val="00075870"/>
    <w:rsid w:val="000801EC"/>
    <w:rsid w:val="00091BB6"/>
    <w:rsid w:val="000A3CF8"/>
    <w:rsid w:val="000A5A34"/>
    <w:rsid w:val="000B193F"/>
    <w:rsid w:val="000B3100"/>
    <w:rsid w:val="000C044C"/>
    <w:rsid w:val="000C2EE2"/>
    <w:rsid w:val="000C466F"/>
    <w:rsid w:val="000D74F7"/>
    <w:rsid w:val="000F1E7B"/>
    <w:rsid w:val="000F6075"/>
    <w:rsid w:val="00100891"/>
    <w:rsid w:val="00112530"/>
    <w:rsid w:val="00113BED"/>
    <w:rsid w:val="00116FDE"/>
    <w:rsid w:val="00117FE1"/>
    <w:rsid w:val="00127E46"/>
    <w:rsid w:val="00130220"/>
    <w:rsid w:val="001355D7"/>
    <w:rsid w:val="00141D55"/>
    <w:rsid w:val="00147E43"/>
    <w:rsid w:val="001516E5"/>
    <w:rsid w:val="00161942"/>
    <w:rsid w:val="0017176A"/>
    <w:rsid w:val="001731B4"/>
    <w:rsid w:val="0018384E"/>
    <w:rsid w:val="001872B5"/>
    <w:rsid w:val="001919CC"/>
    <w:rsid w:val="001A36AF"/>
    <w:rsid w:val="001A5A26"/>
    <w:rsid w:val="001B1F94"/>
    <w:rsid w:val="001C2816"/>
    <w:rsid w:val="001C6C5E"/>
    <w:rsid w:val="001D1907"/>
    <w:rsid w:val="001D2216"/>
    <w:rsid w:val="001E5FEC"/>
    <w:rsid w:val="001F1C52"/>
    <w:rsid w:val="001F2897"/>
    <w:rsid w:val="001F3379"/>
    <w:rsid w:val="001F41D7"/>
    <w:rsid w:val="00206404"/>
    <w:rsid w:val="00214F30"/>
    <w:rsid w:val="00217295"/>
    <w:rsid w:val="00222451"/>
    <w:rsid w:val="00230BB5"/>
    <w:rsid w:val="00230FF4"/>
    <w:rsid w:val="002348E2"/>
    <w:rsid w:val="00236433"/>
    <w:rsid w:val="002367E3"/>
    <w:rsid w:val="002375A5"/>
    <w:rsid w:val="002379E6"/>
    <w:rsid w:val="00241087"/>
    <w:rsid w:val="00247828"/>
    <w:rsid w:val="00256760"/>
    <w:rsid w:val="00274402"/>
    <w:rsid w:val="002810D3"/>
    <w:rsid w:val="00281C90"/>
    <w:rsid w:val="00283438"/>
    <w:rsid w:val="00283D17"/>
    <w:rsid w:val="00287938"/>
    <w:rsid w:val="002941D0"/>
    <w:rsid w:val="002A2670"/>
    <w:rsid w:val="002A5133"/>
    <w:rsid w:val="002A726C"/>
    <w:rsid w:val="002B142E"/>
    <w:rsid w:val="002B4A78"/>
    <w:rsid w:val="002B6767"/>
    <w:rsid w:val="002C06E6"/>
    <w:rsid w:val="002C12C7"/>
    <w:rsid w:val="002C1F53"/>
    <w:rsid w:val="002C3768"/>
    <w:rsid w:val="002D46F2"/>
    <w:rsid w:val="002D50B9"/>
    <w:rsid w:val="002D51F7"/>
    <w:rsid w:val="002F14DF"/>
    <w:rsid w:val="0030017E"/>
    <w:rsid w:val="003037D2"/>
    <w:rsid w:val="00310B28"/>
    <w:rsid w:val="00324432"/>
    <w:rsid w:val="00326A8A"/>
    <w:rsid w:val="003303E6"/>
    <w:rsid w:val="00341BE2"/>
    <w:rsid w:val="00343233"/>
    <w:rsid w:val="00344CBA"/>
    <w:rsid w:val="00345957"/>
    <w:rsid w:val="00350FC9"/>
    <w:rsid w:val="003522DE"/>
    <w:rsid w:val="00357425"/>
    <w:rsid w:val="003630FB"/>
    <w:rsid w:val="00367F58"/>
    <w:rsid w:val="003742B6"/>
    <w:rsid w:val="0038560D"/>
    <w:rsid w:val="003A0771"/>
    <w:rsid w:val="003A5302"/>
    <w:rsid w:val="003B023A"/>
    <w:rsid w:val="003B1175"/>
    <w:rsid w:val="003C3F07"/>
    <w:rsid w:val="003C507F"/>
    <w:rsid w:val="003C6581"/>
    <w:rsid w:val="003D09C5"/>
    <w:rsid w:val="003D19DB"/>
    <w:rsid w:val="003D3166"/>
    <w:rsid w:val="003E791A"/>
    <w:rsid w:val="003F029F"/>
    <w:rsid w:val="003F384F"/>
    <w:rsid w:val="003F4A49"/>
    <w:rsid w:val="004040BE"/>
    <w:rsid w:val="00405F98"/>
    <w:rsid w:val="00405F9D"/>
    <w:rsid w:val="0040751D"/>
    <w:rsid w:val="004076E1"/>
    <w:rsid w:val="00410350"/>
    <w:rsid w:val="00415D06"/>
    <w:rsid w:val="004205AF"/>
    <w:rsid w:val="004336DB"/>
    <w:rsid w:val="00435D0D"/>
    <w:rsid w:val="0043653F"/>
    <w:rsid w:val="00437694"/>
    <w:rsid w:val="00440184"/>
    <w:rsid w:val="00451C0C"/>
    <w:rsid w:val="0045297A"/>
    <w:rsid w:val="00453B12"/>
    <w:rsid w:val="004640A7"/>
    <w:rsid w:val="00467BB3"/>
    <w:rsid w:val="00475F42"/>
    <w:rsid w:val="00493171"/>
    <w:rsid w:val="004942AC"/>
    <w:rsid w:val="004A0CBE"/>
    <w:rsid w:val="004A2517"/>
    <w:rsid w:val="004A41B6"/>
    <w:rsid w:val="004A68F7"/>
    <w:rsid w:val="004B10A6"/>
    <w:rsid w:val="004B2FE9"/>
    <w:rsid w:val="004C223C"/>
    <w:rsid w:val="004D2EA5"/>
    <w:rsid w:val="004E7AEC"/>
    <w:rsid w:val="004F119A"/>
    <w:rsid w:val="004F3A1A"/>
    <w:rsid w:val="004F53D0"/>
    <w:rsid w:val="00503C91"/>
    <w:rsid w:val="005149DB"/>
    <w:rsid w:val="0051569F"/>
    <w:rsid w:val="005214D5"/>
    <w:rsid w:val="00522900"/>
    <w:rsid w:val="00522A2B"/>
    <w:rsid w:val="0052720C"/>
    <w:rsid w:val="005277A1"/>
    <w:rsid w:val="00533E9D"/>
    <w:rsid w:val="00536348"/>
    <w:rsid w:val="00536D94"/>
    <w:rsid w:val="00541FEB"/>
    <w:rsid w:val="00544DC8"/>
    <w:rsid w:val="00547613"/>
    <w:rsid w:val="00552197"/>
    <w:rsid w:val="00552848"/>
    <w:rsid w:val="00555D8F"/>
    <w:rsid w:val="00561048"/>
    <w:rsid w:val="00571D8F"/>
    <w:rsid w:val="00572227"/>
    <w:rsid w:val="00573EA1"/>
    <w:rsid w:val="0057521D"/>
    <w:rsid w:val="00575F7C"/>
    <w:rsid w:val="005802A7"/>
    <w:rsid w:val="00586048"/>
    <w:rsid w:val="005901EF"/>
    <w:rsid w:val="00597736"/>
    <w:rsid w:val="005B161C"/>
    <w:rsid w:val="005B2CA2"/>
    <w:rsid w:val="005B5500"/>
    <w:rsid w:val="005B5A91"/>
    <w:rsid w:val="005B754E"/>
    <w:rsid w:val="005C1AA1"/>
    <w:rsid w:val="005D44B6"/>
    <w:rsid w:val="005D7969"/>
    <w:rsid w:val="005E1E2A"/>
    <w:rsid w:val="005F245A"/>
    <w:rsid w:val="005F68AB"/>
    <w:rsid w:val="005F718D"/>
    <w:rsid w:val="006000A6"/>
    <w:rsid w:val="00601B27"/>
    <w:rsid w:val="00603FCA"/>
    <w:rsid w:val="0061012F"/>
    <w:rsid w:val="00610B1B"/>
    <w:rsid w:val="0062352F"/>
    <w:rsid w:val="006270CA"/>
    <w:rsid w:val="006301BC"/>
    <w:rsid w:val="0063570B"/>
    <w:rsid w:val="006379F5"/>
    <w:rsid w:val="0066716D"/>
    <w:rsid w:val="00674E28"/>
    <w:rsid w:val="006771C8"/>
    <w:rsid w:val="00677803"/>
    <w:rsid w:val="0068272F"/>
    <w:rsid w:val="00684B36"/>
    <w:rsid w:val="00685D20"/>
    <w:rsid w:val="0069324A"/>
    <w:rsid w:val="00694962"/>
    <w:rsid w:val="006A27AF"/>
    <w:rsid w:val="006A45CA"/>
    <w:rsid w:val="006A7708"/>
    <w:rsid w:val="006B3D92"/>
    <w:rsid w:val="006B573B"/>
    <w:rsid w:val="006B72E5"/>
    <w:rsid w:val="006B7CCB"/>
    <w:rsid w:val="006C31CA"/>
    <w:rsid w:val="006D0B82"/>
    <w:rsid w:val="006D43B1"/>
    <w:rsid w:val="006D5CD6"/>
    <w:rsid w:val="006E14A3"/>
    <w:rsid w:val="006E49A5"/>
    <w:rsid w:val="006E5744"/>
    <w:rsid w:val="006F3140"/>
    <w:rsid w:val="006F597C"/>
    <w:rsid w:val="006F6974"/>
    <w:rsid w:val="0070059F"/>
    <w:rsid w:val="007055EF"/>
    <w:rsid w:val="0071044E"/>
    <w:rsid w:val="0071124D"/>
    <w:rsid w:val="00715F7C"/>
    <w:rsid w:val="00716EDF"/>
    <w:rsid w:val="00731DD1"/>
    <w:rsid w:val="00732631"/>
    <w:rsid w:val="00733542"/>
    <w:rsid w:val="00733DE0"/>
    <w:rsid w:val="0073503D"/>
    <w:rsid w:val="0073589D"/>
    <w:rsid w:val="00740352"/>
    <w:rsid w:val="00742FFA"/>
    <w:rsid w:val="00746916"/>
    <w:rsid w:val="00747B70"/>
    <w:rsid w:val="007500C5"/>
    <w:rsid w:val="00750610"/>
    <w:rsid w:val="00751495"/>
    <w:rsid w:val="00751F59"/>
    <w:rsid w:val="0075321B"/>
    <w:rsid w:val="00757E11"/>
    <w:rsid w:val="00776ECD"/>
    <w:rsid w:val="00780E64"/>
    <w:rsid w:val="007915A6"/>
    <w:rsid w:val="007A6173"/>
    <w:rsid w:val="007B2420"/>
    <w:rsid w:val="007B42BD"/>
    <w:rsid w:val="007B475E"/>
    <w:rsid w:val="007C336C"/>
    <w:rsid w:val="007C3801"/>
    <w:rsid w:val="007C6958"/>
    <w:rsid w:val="007D0A1E"/>
    <w:rsid w:val="007D1919"/>
    <w:rsid w:val="007D3607"/>
    <w:rsid w:val="007D66DA"/>
    <w:rsid w:val="007E0B92"/>
    <w:rsid w:val="007F6E03"/>
    <w:rsid w:val="00802838"/>
    <w:rsid w:val="00817EE7"/>
    <w:rsid w:val="00821665"/>
    <w:rsid w:val="00825020"/>
    <w:rsid w:val="00825B72"/>
    <w:rsid w:val="0083250F"/>
    <w:rsid w:val="008417E4"/>
    <w:rsid w:val="008441F6"/>
    <w:rsid w:val="008446D6"/>
    <w:rsid w:val="00845264"/>
    <w:rsid w:val="008460FC"/>
    <w:rsid w:val="00853EA5"/>
    <w:rsid w:val="00854CAB"/>
    <w:rsid w:val="00863115"/>
    <w:rsid w:val="008735C3"/>
    <w:rsid w:val="00875027"/>
    <w:rsid w:val="00876235"/>
    <w:rsid w:val="00877FD4"/>
    <w:rsid w:val="008871B3"/>
    <w:rsid w:val="00895CCC"/>
    <w:rsid w:val="00896867"/>
    <w:rsid w:val="008A4EE4"/>
    <w:rsid w:val="008A5AEC"/>
    <w:rsid w:val="008A5DFC"/>
    <w:rsid w:val="008B0AC3"/>
    <w:rsid w:val="008B700E"/>
    <w:rsid w:val="008D041B"/>
    <w:rsid w:val="008D0EE2"/>
    <w:rsid w:val="008D2C00"/>
    <w:rsid w:val="008D5559"/>
    <w:rsid w:val="008E03F4"/>
    <w:rsid w:val="008E4268"/>
    <w:rsid w:val="008E4C08"/>
    <w:rsid w:val="008F74C5"/>
    <w:rsid w:val="008F7A03"/>
    <w:rsid w:val="00903903"/>
    <w:rsid w:val="009172B3"/>
    <w:rsid w:val="009215ED"/>
    <w:rsid w:val="00922BA4"/>
    <w:rsid w:val="009275A7"/>
    <w:rsid w:val="009277F8"/>
    <w:rsid w:val="009329A6"/>
    <w:rsid w:val="00933F22"/>
    <w:rsid w:val="009373AE"/>
    <w:rsid w:val="00937838"/>
    <w:rsid w:val="009416D0"/>
    <w:rsid w:val="009519E1"/>
    <w:rsid w:val="009530AE"/>
    <w:rsid w:val="00953D8A"/>
    <w:rsid w:val="0095729F"/>
    <w:rsid w:val="0096752B"/>
    <w:rsid w:val="00971A37"/>
    <w:rsid w:val="00972A8A"/>
    <w:rsid w:val="00977E12"/>
    <w:rsid w:val="009856CA"/>
    <w:rsid w:val="00990FEF"/>
    <w:rsid w:val="009A444D"/>
    <w:rsid w:val="009A7889"/>
    <w:rsid w:val="009B338A"/>
    <w:rsid w:val="009B489E"/>
    <w:rsid w:val="009C0F10"/>
    <w:rsid w:val="009C1100"/>
    <w:rsid w:val="009C4F08"/>
    <w:rsid w:val="009C6814"/>
    <w:rsid w:val="009D33D3"/>
    <w:rsid w:val="009D343B"/>
    <w:rsid w:val="009E1B28"/>
    <w:rsid w:val="009F2F41"/>
    <w:rsid w:val="009F45F2"/>
    <w:rsid w:val="009F534A"/>
    <w:rsid w:val="00A0400C"/>
    <w:rsid w:val="00A0485F"/>
    <w:rsid w:val="00A0692A"/>
    <w:rsid w:val="00A070A6"/>
    <w:rsid w:val="00A16D78"/>
    <w:rsid w:val="00A17CA7"/>
    <w:rsid w:val="00A22705"/>
    <w:rsid w:val="00A23CE1"/>
    <w:rsid w:val="00A26A59"/>
    <w:rsid w:val="00A309C3"/>
    <w:rsid w:val="00A411D9"/>
    <w:rsid w:val="00A42C9C"/>
    <w:rsid w:val="00A463CF"/>
    <w:rsid w:val="00A468FD"/>
    <w:rsid w:val="00A55674"/>
    <w:rsid w:val="00A63862"/>
    <w:rsid w:val="00A65788"/>
    <w:rsid w:val="00A65EE3"/>
    <w:rsid w:val="00A662F3"/>
    <w:rsid w:val="00A71745"/>
    <w:rsid w:val="00A811D6"/>
    <w:rsid w:val="00A869C0"/>
    <w:rsid w:val="00A92B40"/>
    <w:rsid w:val="00A944CB"/>
    <w:rsid w:val="00A952A6"/>
    <w:rsid w:val="00A9590B"/>
    <w:rsid w:val="00AA7D7E"/>
    <w:rsid w:val="00AB034F"/>
    <w:rsid w:val="00AB606D"/>
    <w:rsid w:val="00AC1F57"/>
    <w:rsid w:val="00AD0BD0"/>
    <w:rsid w:val="00AD5FD1"/>
    <w:rsid w:val="00AE0733"/>
    <w:rsid w:val="00AE121D"/>
    <w:rsid w:val="00AE3724"/>
    <w:rsid w:val="00AE39DC"/>
    <w:rsid w:val="00AE4CC1"/>
    <w:rsid w:val="00AE7183"/>
    <w:rsid w:val="00AF58DB"/>
    <w:rsid w:val="00AF73A7"/>
    <w:rsid w:val="00B04BFA"/>
    <w:rsid w:val="00B04CEC"/>
    <w:rsid w:val="00B066D7"/>
    <w:rsid w:val="00B12243"/>
    <w:rsid w:val="00B14596"/>
    <w:rsid w:val="00B16C9A"/>
    <w:rsid w:val="00B22BF4"/>
    <w:rsid w:val="00B23F4E"/>
    <w:rsid w:val="00B266CE"/>
    <w:rsid w:val="00B365B4"/>
    <w:rsid w:val="00B406C6"/>
    <w:rsid w:val="00B42359"/>
    <w:rsid w:val="00B50FDA"/>
    <w:rsid w:val="00B518AE"/>
    <w:rsid w:val="00B54BBE"/>
    <w:rsid w:val="00B56346"/>
    <w:rsid w:val="00B63761"/>
    <w:rsid w:val="00B71C35"/>
    <w:rsid w:val="00B72758"/>
    <w:rsid w:val="00B73A9E"/>
    <w:rsid w:val="00B7605D"/>
    <w:rsid w:val="00B779CE"/>
    <w:rsid w:val="00B80D4B"/>
    <w:rsid w:val="00B80F30"/>
    <w:rsid w:val="00B81F4B"/>
    <w:rsid w:val="00B82B3E"/>
    <w:rsid w:val="00B8646C"/>
    <w:rsid w:val="00B865F6"/>
    <w:rsid w:val="00BA7750"/>
    <w:rsid w:val="00BA7E65"/>
    <w:rsid w:val="00BB21B9"/>
    <w:rsid w:val="00BB2918"/>
    <w:rsid w:val="00BC5951"/>
    <w:rsid w:val="00BC634F"/>
    <w:rsid w:val="00BC7831"/>
    <w:rsid w:val="00BC7F0D"/>
    <w:rsid w:val="00BD1E9D"/>
    <w:rsid w:val="00BE19F7"/>
    <w:rsid w:val="00BE2286"/>
    <w:rsid w:val="00BF7C80"/>
    <w:rsid w:val="00BF7E86"/>
    <w:rsid w:val="00C0362C"/>
    <w:rsid w:val="00C13382"/>
    <w:rsid w:val="00C1497A"/>
    <w:rsid w:val="00C2543D"/>
    <w:rsid w:val="00C31C12"/>
    <w:rsid w:val="00C349CF"/>
    <w:rsid w:val="00C3588E"/>
    <w:rsid w:val="00C476A5"/>
    <w:rsid w:val="00C50645"/>
    <w:rsid w:val="00C60B5E"/>
    <w:rsid w:val="00C6326B"/>
    <w:rsid w:val="00C831B5"/>
    <w:rsid w:val="00C9352A"/>
    <w:rsid w:val="00C93679"/>
    <w:rsid w:val="00C95340"/>
    <w:rsid w:val="00C95BF9"/>
    <w:rsid w:val="00C962B5"/>
    <w:rsid w:val="00CA2B45"/>
    <w:rsid w:val="00CA50E7"/>
    <w:rsid w:val="00CA7C2F"/>
    <w:rsid w:val="00CB3983"/>
    <w:rsid w:val="00CB43C0"/>
    <w:rsid w:val="00CB5734"/>
    <w:rsid w:val="00CC163D"/>
    <w:rsid w:val="00CC7732"/>
    <w:rsid w:val="00CD20EA"/>
    <w:rsid w:val="00CE16B8"/>
    <w:rsid w:val="00CE2041"/>
    <w:rsid w:val="00CE2525"/>
    <w:rsid w:val="00CF236E"/>
    <w:rsid w:val="00CF457A"/>
    <w:rsid w:val="00D01E3A"/>
    <w:rsid w:val="00D0340E"/>
    <w:rsid w:val="00D03D43"/>
    <w:rsid w:val="00D04388"/>
    <w:rsid w:val="00D1108F"/>
    <w:rsid w:val="00D222AC"/>
    <w:rsid w:val="00D24447"/>
    <w:rsid w:val="00D30B49"/>
    <w:rsid w:val="00D35B75"/>
    <w:rsid w:val="00D377EA"/>
    <w:rsid w:val="00D4050B"/>
    <w:rsid w:val="00D42C09"/>
    <w:rsid w:val="00D43DA6"/>
    <w:rsid w:val="00D55099"/>
    <w:rsid w:val="00D55195"/>
    <w:rsid w:val="00D55594"/>
    <w:rsid w:val="00D622A5"/>
    <w:rsid w:val="00D62D6B"/>
    <w:rsid w:val="00D659FC"/>
    <w:rsid w:val="00D65CB8"/>
    <w:rsid w:val="00D66990"/>
    <w:rsid w:val="00D72C57"/>
    <w:rsid w:val="00D73742"/>
    <w:rsid w:val="00D759C9"/>
    <w:rsid w:val="00D81184"/>
    <w:rsid w:val="00D818BB"/>
    <w:rsid w:val="00D872B0"/>
    <w:rsid w:val="00D94EED"/>
    <w:rsid w:val="00DA3A5D"/>
    <w:rsid w:val="00DB0A97"/>
    <w:rsid w:val="00DB1B0D"/>
    <w:rsid w:val="00DB231A"/>
    <w:rsid w:val="00DB5F86"/>
    <w:rsid w:val="00DC10D0"/>
    <w:rsid w:val="00DD44F1"/>
    <w:rsid w:val="00DE1A21"/>
    <w:rsid w:val="00DE1A23"/>
    <w:rsid w:val="00DE42C8"/>
    <w:rsid w:val="00DF1239"/>
    <w:rsid w:val="00E00C45"/>
    <w:rsid w:val="00E130DB"/>
    <w:rsid w:val="00E135B3"/>
    <w:rsid w:val="00E17231"/>
    <w:rsid w:val="00E22DD7"/>
    <w:rsid w:val="00E23F2B"/>
    <w:rsid w:val="00E263CD"/>
    <w:rsid w:val="00E27EEA"/>
    <w:rsid w:val="00E30DDB"/>
    <w:rsid w:val="00E31ACF"/>
    <w:rsid w:val="00E34C2D"/>
    <w:rsid w:val="00E36CF9"/>
    <w:rsid w:val="00E40C13"/>
    <w:rsid w:val="00E418E3"/>
    <w:rsid w:val="00E46D5E"/>
    <w:rsid w:val="00E47A66"/>
    <w:rsid w:val="00E5149D"/>
    <w:rsid w:val="00E53C03"/>
    <w:rsid w:val="00E60DED"/>
    <w:rsid w:val="00E63FD2"/>
    <w:rsid w:val="00E75916"/>
    <w:rsid w:val="00E75F9C"/>
    <w:rsid w:val="00E82C79"/>
    <w:rsid w:val="00E84F7A"/>
    <w:rsid w:val="00E86AB4"/>
    <w:rsid w:val="00E8786C"/>
    <w:rsid w:val="00EA3B67"/>
    <w:rsid w:val="00EA3DAD"/>
    <w:rsid w:val="00EA46E6"/>
    <w:rsid w:val="00EA55A6"/>
    <w:rsid w:val="00EB2F9F"/>
    <w:rsid w:val="00EC30FF"/>
    <w:rsid w:val="00EC54C1"/>
    <w:rsid w:val="00ED6DF8"/>
    <w:rsid w:val="00EE0F96"/>
    <w:rsid w:val="00EE648B"/>
    <w:rsid w:val="00EF0A64"/>
    <w:rsid w:val="00EF11E4"/>
    <w:rsid w:val="00F00A16"/>
    <w:rsid w:val="00F13FFB"/>
    <w:rsid w:val="00F21872"/>
    <w:rsid w:val="00F24948"/>
    <w:rsid w:val="00F32CC0"/>
    <w:rsid w:val="00F33579"/>
    <w:rsid w:val="00F34B21"/>
    <w:rsid w:val="00F4115A"/>
    <w:rsid w:val="00F4298B"/>
    <w:rsid w:val="00F47C7D"/>
    <w:rsid w:val="00F47F3E"/>
    <w:rsid w:val="00F5131B"/>
    <w:rsid w:val="00F55F8F"/>
    <w:rsid w:val="00F64CBC"/>
    <w:rsid w:val="00F71B48"/>
    <w:rsid w:val="00F85084"/>
    <w:rsid w:val="00F87238"/>
    <w:rsid w:val="00F92357"/>
    <w:rsid w:val="00F9733D"/>
    <w:rsid w:val="00FA0566"/>
    <w:rsid w:val="00FA0658"/>
    <w:rsid w:val="00FA38B5"/>
    <w:rsid w:val="00FA728D"/>
    <w:rsid w:val="00FB1AA8"/>
    <w:rsid w:val="00FB3450"/>
    <w:rsid w:val="00FC4858"/>
    <w:rsid w:val="00FE0FAF"/>
    <w:rsid w:val="00FE5A6D"/>
    <w:rsid w:val="00FF3BBE"/>
    <w:rsid w:val="00FF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60AE6"/>
  <w15:docId w15:val="{96AA38CA-5CB6-4A10-9B4C-DE7F008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C50645"/>
    <w:pPr>
      <w:spacing w:line="360" w:lineRule="auto"/>
      <w:jc w:val="both"/>
    </w:pPr>
  </w:style>
  <w:style w:type="table" w:styleId="a3">
    <w:name w:val="Table Grid"/>
    <w:basedOn w:val="a1"/>
    <w:rsid w:val="00C5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9530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4">
    <w:name w:val="Body Text"/>
    <w:basedOn w:val="a"/>
    <w:link w:val="a5"/>
    <w:rsid w:val="00437694"/>
    <w:pPr>
      <w:spacing w:after="120"/>
    </w:pPr>
  </w:style>
  <w:style w:type="paragraph" w:styleId="a6">
    <w:name w:val="footer"/>
    <w:basedOn w:val="a"/>
    <w:rsid w:val="00C60B5E"/>
    <w:pPr>
      <w:tabs>
        <w:tab w:val="center" w:pos="4677"/>
        <w:tab w:val="right" w:pos="9355"/>
      </w:tabs>
    </w:pPr>
  </w:style>
  <w:style w:type="character" w:styleId="a7">
    <w:name w:val="page number"/>
    <w:basedOn w:val="a0"/>
    <w:rsid w:val="00C60B5E"/>
  </w:style>
  <w:style w:type="paragraph" w:styleId="a8">
    <w:name w:val="header"/>
    <w:basedOn w:val="a"/>
    <w:link w:val="a9"/>
    <w:rsid w:val="00C60B5E"/>
    <w:pPr>
      <w:tabs>
        <w:tab w:val="center" w:pos="4677"/>
        <w:tab w:val="right" w:pos="9355"/>
      </w:tabs>
    </w:pPr>
  </w:style>
  <w:style w:type="paragraph" w:styleId="aa">
    <w:name w:val="Balloon Text"/>
    <w:basedOn w:val="a"/>
    <w:semiHidden/>
    <w:rsid w:val="0073503D"/>
    <w:rPr>
      <w:rFonts w:ascii="Tahoma" w:hAnsi="Tahoma" w:cs="Tahoma"/>
      <w:sz w:val="16"/>
      <w:szCs w:val="16"/>
    </w:rPr>
  </w:style>
  <w:style w:type="paragraph" w:styleId="20">
    <w:name w:val="Body Text Indent 2"/>
    <w:basedOn w:val="a"/>
    <w:link w:val="21"/>
    <w:rsid w:val="00E34C2D"/>
    <w:pPr>
      <w:spacing w:after="120" w:line="480" w:lineRule="auto"/>
      <w:ind w:left="283"/>
    </w:pPr>
  </w:style>
  <w:style w:type="paragraph" w:styleId="ab">
    <w:name w:val="Document Map"/>
    <w:basedOn w:val="a"/>
    <w:link w:val="ac"/>
    <w:rsid w:val="005F718D"/>
    <w:pPr>
      <w:shd w:val="clear" w:color="auto" w:fill="000080"/>
    </w:pPr>
    <w:rPr>
      <w:rFonts w:ascii="Tahoma" w:hAnsi="Tahoma" w:cs="Tahoma"/>
      <w:sz w:val="20"/>
      <w:szCs w:val="20"/>
    </w:rPr>
  </w:style>
  <w:style w:type="paragraph" w:styleId="ad">
    <w:name w:val="Title"/>
    <w:basedOn w:val="a"/>
    <w:link w:val="ae"/>
    <w:qFormat/>
    <w:rsid w:val="00747B70"/>
    <w:pPr>
      <w:jc w:val="center"/>
    </w:pPr>
    <w:rPr>
      <w:b/>
      <w:bCs/>
    </w:rPr>
  </w:style>
  <w:style w:type="character" w:customStyle="1" w:styleId="ae">
    <w:name w:val="Заголовок Знак"/>
    <w:basedOn w:val="a0"/>
    <w:link w:val="ad"/>
    <w:rsid w:val="00747B70"/>
    <w:rPr>
      <w:b/>
      <w:bCs/>
      <w:sz w:val="24"/>
      <w:szCs w:val="24"/>
    </w:rPr>
  </w:style>
  <w:style w:type="character" w:customStyle="1" w:styleId="a5">
    <w:name w:val="Основной текст Знак"/>
    <w:link w:val="a4"/>
    <w:rsid w:val="00747B70"/>
    <w:rPr>
      <w:sz w:val="24"/>
      <w:szCs w:val="24"/>
    </w:rPr>
  </w:style>
  <w:style w:type="character" w:customStyle="1" w:styleId="21">
    <w:name w:val="Основной текст с отступом 2 Знак"/>
    <w:link w:val="20"/>
    <w:rsid w:val="00747B70"/>
    <w:rPr>
      <w:sz w:val="24"/>
      <w:szCs w:val="24"/>
    </w:rPr>
  </w:style>
  <w:style w:type="paragraph" w:styleId="3">
    <w:name w:val="Body Text Indent 3"/>
    <w:basedOn w:val="a"/>
    <w:link w:val="30"/>
    <w:rsid w:val="00747B70"/>
    <w:pPr>
      <w:ind w:firstLine="708"/>
      <w:jc w:val="both"/>
    </w:pPr>
    <w:rPr>
      <w:sz w:val="28"/>
    </w:rPr>
  </w:style>
  <w:style w:type="character" w:customStyle="1" w:styleId="30">
    <w:name w:val="Основной текст с отступом 3 Знак"/>
    <w:basedOn w:val="a0"/>
    <w:link w:val="3"/>
    <w:rsid w:val="00747B70"/>
    <w:rPr>
      <w:sz w:val="28"/>
      <w:szCs w:val="24"/>
    </w:rPr>
  </w:style>
  <w:style w:type="paragraph" w:styleId="af">
    <w:name w:val="Body Text Indent"/>
    <w:basedOn w:val="a"/>
    <w:link w:val="af0"/>
    <w:rsid w:val="00747B70"/>
    <w:pPr>
      <w:spacing w:after="120"/>
      <w:ind w:left="283"/>
    </w:pPr>
  </w:style>
  <w:style w:type="character" w:customStyle="1" w:styleId="af0">
    <w:name w:val="Основной текст с отступом Знак"/>
    <w:basedOn w:val="a0"/>
    <w:link w:val="af"/>
    <w:rsid w:val="00747B70"/>
    <w:rPr>
      <w:sz w:val="24"/>
      <w:szCs w:val="24"/>
    </w:rPr>
  </w:style>
  <w:style w:type="character" w:styleId="af1">
    <w:name w:val="Hyperlink"/>
    <w:uiPriority w:val="99"/>
    <w:rsid w:val="00747B70"/>
    <w:rPr>
      <w:rFonts w:ascii="Times New Roman" w:hAnsi="Times New Roman" w:cs="Times New Roman" w:hint="default"/>
      <w:color w:val="333399"/>
      <w:u w:val="single"/>
    </w:rPr>
  </w:style>
  <w:style w:type="character" w:customStyle="1" w:styleId="s0">
    <w:name w:val="s0"/>
    <w:rsid w:val="00747B70"/>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s1">
    <w:name w:val="s1"/>
    <w:rsid w:val="00747B70"/>
    <w:rPr>
      <w:rFonts w:ascii="Times New Roman" w:hAnsi="Times New Roman" w:cs="Times New Roman" w:hint="default"/>
      <w:b/>
      <w:bCs/>
      <w:i w:val="0"/>
      <w:iCs w:val="0"/>
      <w:strike w:val="0"/>
      <w:dstrike w:val="0"/>
      <w:color w:val="000000"/>
      <w:sz w:val="20"/>
      <w:szCs w:val="20"/>
      <w:u w:val="none"/>
      <w:effect w:val="none"/>
    </w:rPr>
  </w:style>
  <w:style w:type="paragraph" w:styleId="af2">
    <w:name w:val="Message Header"/>
    <w:basedOn w:val="a4"/>
    <w:link w:val="af3"/>
    <w:unhideWhenUsed/>
    <w:rsid w:val="00747B70"/>
    <w:pPr>
      <w:keepLines/>
      <w:spacing w:after="0" w:line="415" w:lineRule="atLeast"/>
      <w:ind w:left="1560" w:hanging="720"/>
    </w:pPr>
    <w:rPr>
      <w:sz w:val="20"/>
      <w:szCs w:val="20"/>
      <w:lang w:eastAsia="en-US"/>
    </w:rPr>
  </w:style>
  <w:style w:type="character" w:customStyle="1" w:styleId="af3">
    <w:name w:val="Шапка Знак"/>
    <w:basedOn w:val="a0"/>
    <w:link w:val="af2"/>
    <w:rsid w:val="00747B70"/>
    <w:rPr>
      <w:lang w:eastAsia="en-US"/>
    </w:rPr>
  </w:style>
  <w:style w:type="paragraph" w:customStyle="1" w:styleId="af4">
    <w:name w:val="Название документа"/>
    <w:next w:val="a"/>
    <w:rsid w:val="00747B70"/>
    <w:pPr>
      <w:spacing w:before="140" w:after="540" w:line="600" w:lineRule="atLeast"/>
      <w:ind w:left="840"/>
    </w:pPr>
    <w:rPr>
      <w:spacing w:val="-38"/>
      <w:sz w:val="60"/>
      <w:lang w:eastAsia="en-US"/>
    </w:rPr>
  </w:style>
  <w:style w:type="character" w:customStyle="1" w:styleId="af5">
    <w:name w:val="Заголовок сообщения (текст)"/>
    <w:rsid w:val="00747B70"/>
    <w:rPr>
      <w:rFonts w:ascii="Arial" w:hAnsi="Arial" w:cs="Arial" w:hint="default"/>
      <w:b/>
      <w:bCs w:val="0"/>
      <w:spacing w:val="-4"/>
      <w:sz w:val="18"/>
      <w:vertAlign w:val="baseline"/>
      <w:lang w:bidi="ar-SA"/>
    </w:rPr>
  </w:style>
  <w:style w:type="paragraph" w:customStyle="1" w:styleId="1">
    <w:name w:val="Знак Знак Знак1 Знак Знак Знак Знак Знак Знак Знак"/>
    <w:basedOn w:val="a"/>
    <w:autoRedefine/>
    <w:rsid w:val="00747B70"/>
    <w:pPr>
      <w:spacing w:after="160" w:line="240" w:lineRule="exact"/>
    </w:pPr>
    <w:rPr>
      <w:rFonts w:eastAsia="SimSun"/>
      <w:b/>
      <w:sz w:val="28"/>
      <w:lang w:val="en-US" w:eastAsia="en-US"/>
    </w:rPr>
  </w:style>
  <w:style w:type="paragraph" w:styleId="af6">
    <w:name w:val="List Paragraph"/>
    <w:basedOn w:val="a"/>
    <w:uiPriority w:val="34"/>
    <w:qFormat/>
    <w:rsid w:val="00747B70"/>
    <w:pPr>
      <w:spacing w:after="200" w:line="276" w:lineRule="auto"/>
      <w:ind w:left="720"/>
      <w:contextualSpacing/>
    </w:pPr>
    <w:rPr>
      <w:rFonts w:ascii="Calibri" w:eastAsia="Calibri" w:hAnsi="Calibri"/>
      <w:sz w:val="22"/>
      <w:szCs w:val="22"/>
      <w:lang w:val="en-US" w:eastAsia="en-US"/>
    </w:rPr>
  </w:style>
  <w:style w:type="paragraph" w:styleId="af7">
    <w:name w:val="Normal (Web)"/>
    <w:basedOn w:val="a"/>
    <w:unhideWhenUsed/>
    <w:rsid w:val="00747B70"/>
    <w:pPr>
      <w:spacing w:before="100" w:beforeAutospacing="1" w:after="100" w:afterAutospacing="1"/>
    </w:pPr>
    <w:rPr>
      <w:rFonts w:eastAsia="Calibri"/>
    </w:rPr>
  </w:style>
  <w:style w:type="character" w:customStyle="1" w:styleId="a9">
    <w:name w:val="Верхний колонтитул Знак"/>
    <w:basedOn w:val="a0"/>
    <w:link w:val="a8"/>
    <w:rsid w:val="00747B70"/>
    <w:rPr>
      <w:sz w:val="24"/>
      <w:szCs w:val="24"/>
    </w:rPr>
  </w:style>
  <w:style w:type="character" w:customStyle="1" w:styleId="ac">
    <w:name w:val="Схема документа Знак"/>
    <w:basedOn w:val="a0"/>
    <w:link w:val="ab"/>
    <w:rsid w:val="00747B70"/>
    <w:rPr>
      <w:rFonts w:ascii="Tahoma" w:hAnsi="Tahoma" w:cs="Tahoma"/>
      <w:shd w:val="clear" w:color="auto" w:fill="000080"/>
    </w:rPr>
  </w:style>
  <w:style w:type="character" w:styleId="af8">
    <w:name w:val="FollowedHyperlink"/>
    <w:basedOn w:val="a0"/>
    <w:uiPriority w:val="99"/>
    <w:unhideWhenUsed/>
    <w:rsid w:val="00503C91"/>
    <w:rPr>
      <w:color w:val="800080"/>
      <w:u w:val="single"/>
    </w:rPr>
  </w:style>
  <w:style w:type="paragraph" w:customStyle="1" w:styleId="xl116">
    <w:name w:val="xl116"/>
    <w:basedOn w:val="a"/>
    <w:rsid w:val="00503C91"/>
    <w:pPr>
      <w:spacing w:before="100" w:beforeAutospacing="1" w:after="100" w:afterAutospacing="1"/>
      <w:jc w:val="center"/>
      <w:textAlignment w:val="center"/>
    </w:pPr>
    <w:rPr>
      <w:rFonts w:ascii="Arial CYR" w:hAnsi="Arial CYR" w:cs="Arial CYR"/>
    </w:rPr>
  </w:style>
  <w:style w:type="paragraph" w:customStyle="1" w:styleId="xl117">
    <w:name w:val="xl117"/>
    <w:basedOn w:val="a"/>
    <w:rsid w:val="00503C91"/>
    <w:pPr>
      <w:spacing w:before="100" w:beforeAutospacing="1" w:after="100" w:afterAutospacing="1"/>
      <w:textAlignment w:val="center"/>
    </w:pPr>
    <w:rPr>
      <w:rFonts w:ascii="Arial CYR" w:hAnsi="Arial CYR" w:cs="Arial CYR"/>
    </w:rPr>
  </w:style>
  <w:style w:type="paragraph" w:customStyle="1" w:styleId="xl118">
    <w:name w:val="xl118"/>
    <w:basedOn w:val="a"/>
    <w:rsid w:val="00503C91"/>
    <w:pPr>
      <w:shd w:val="clear" w:color="000000" w:fill="FFFFFF"/>
      <w:spacing w:before="100" w:beforeAutospacing="1" w:after="100" w:afterAutospacing="1"/>
      <w:jc w:val="center"/>
      <w:textAlignment w:val="center"/>
    </w:pPr>
    <w:rPr>
      <w:rFonts w:ascii="Arial CYR" w:hAnsi="Arial CYR" w:cs="Arial CYR"/>
    </w:rPr>
  </w:style>
  <w:style w:type="paragraph" w:customStyle="1" w:styleId="xl119">
    <w:name w:val="xl119"/>
    <w:basedOn w:val="a"/>
    <w:rsid w:val="0050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rPr>
  </w:style>
  <w:style w:type="paragraph" w:customStyle="1" w:styleId="xl120">
    <w:name w:val="xl120"/>
    <w:basedOn w:val="a"/>
    <w:rsid w:val="0050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rPr>
  </w:style>
  <w:style w:type="paragraph" w:customStyle="1" w:styleId="xl121">
    <w:name w:val="xl121"/>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50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27">
    <w:name w:val="xl127"/>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128">
    <w:name w:val="xl128"/>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0">
    <w:name w:val="xl130"/>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3">
    <w:name w:val="xl133"/>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4">
    <w:name w:val="xl134"/>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6">
    <w:name w:val="xl136"/>
    <w:basedOn w:val="a"/>
    <w:rsid w:val="0050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37">
    <w:name w:val="xl137"/>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503C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50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a"/>
    <w:rsid w:val="0050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1">
    <w:name w:val="xl141"/>
    <w:basedOn w:val="a"/>
    <w:rsid w:val="0050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styleId="af9">
    <w:name w:val="annotation reference"/>
    <w:basedOn w:val="a0"/>
    <w:rsid w:val="00A9590B"/>
    <w:rPr>
      <w:sz w:val="16"/>
      <w:szCs w:val="16"/>
    </w:rPr>
  </w:style>
  <w:style w:type="paragraph" w:styleId="afa">
    <w:name w:val="annotation text"/>
    <w:basedOn w:val="a"/>
    <w:link w:val="afb"/>
    <w:rsid w:val="00A9590B"/>
    <w:rPr>
      <w:sz w:val="20"/>
      <w:szCs w:val="20"/>
    </w:rPr>
  </w:style>
  <w:style w:type="character" w:customStyle="1" w:styleId="afb">
    <w:name w:val="Текст примечания Знак"/>
    <w:basedOn w:val="a0"/>
    <w:link w:val="afa"/>
    <w:rsid w:val="00A9590B"/>
  </w:style>
  <w:style w:type="paragraph" w:styleId="afc">
    <w:name w:val="annotation subject"/>
    <w:basedOn w:val="afa"/>
    <w:next w:val="afa"/>
    <w:link w:val="afd"/>
    <w:rsid w:val="00A9590B"/>
    <w:rPr>
      <w:b/>
      <w:bCs/>
    </w:rPr>
  </w:style>
  <w:style w:type="character" w:customStyle="1" w:styleId="afd">
    <w:name w:val="Тема примечания Знак"/>
    <w:basedOn w:val="afb"/>
    <w:link w:val="afc"/>
    <w:rsid w:val="00A9590B"/>
    <w:rPr>
      <w:b/>
      <w:bCs/>
    </w:rPr>
  </w:style>
  <w:style w:type="paragraph" w:styleId="HTML">
    <w:name w:val="HTML Preformatted"/>
    <w:basedOn w:val="a"/>
    <w:link w:val="HTML0"/>
    <w:semiHidden/>
    <w:unhideWhenUsed/>
    <w:rsid w:val="00CC7732"/>
    <w:rPr>
      <w:rFonts w:ascii="Consolas" w:hAnsi="Consolas" w:cs="Consolas"/>
      <w:sz w:val="20"/>
      <w:szCs w:val="20"/>
    </w:rPr>
  </w:style>
  <w:style w:type="character" w:customStyle="1" w:styleId="HTML0">
    <w:name w:val="Стандартный HTML Знак"/>
    <w:basedOn w:val="a0"/>
    <w:link w:val="HTML"/>
    <w:semiHidden/>
    <w:rsid w:val="00CC7732"/>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363">
      <w:bodyDiv w:val="1"/>
      <w:marLeft w:val="0"/>
      <w:marRight w:val="0"/>
      <w:marTop w:val="0"/>
      <w:marBottom w:val="0"/>
      <w:divBdr>
        <w:top w:val="none" w:sz="0" w:space="0" w:color="auto"/>
        <w:left w:val="none" w:sz="0" w:space="0" w:color="auto"/>
        <w:bottom w:val="none" w:sz="0" w:space="0" w:color="auto"/>
        <w:right w:val="none" w:sz="0" w:space="0" w:color="auto"/>
      </w:divBdr>
    </w:div>
    <w:div w:id="110246153">
      <w:bodyDiv w:val="1"/>
      <w:marLeft w:val="0"/>
      <w:marRight w:val="0"/>
      <w:marTop w:val="0"/>
      <w:marBottom w:val="0"/>
      <w:divBdr>
        <w:top w:val="none" w:sz="0" w:space="0" w:color="auto"/>
        <w:left w:val="none" w:sz="0" w:space="0" w:color="auto"/>
        <w:bottom w:val="none" w:sz="0" w:space="0" w:color="auto"/>
        <w:right w:val="none" w:sz="0" w:space="0" w:color="auto"/>
      </w:divBdr>
    </w:div>
    <w:div w:id="128792675">
      <w:bodyDiv w:val="1"/>
      <w:marLeft w:val="0"/>
      <w:marRight w:val="0"/>
      <w:marTop w:val="0"/>
      <w:marBottom w:val="0"/>
      <w:divBdr>
        <w:top w:val="none" w:sz="0" w:space="0" w:color="auto"/>
        <w:left w:val="none" w:sz="0" w:space="0" w:color="auto"/>
        <w:bottom w:val="none" w:sz="0" w:space="0" w:color="auto"/>
        <w:right w:val="none" w:sz="0" w:space="0" w:color="auto"/>
      </w:divBdr>
    </w:div>
    <w:div w:id="133105817">
      <w:bodyDiv w:val="1"/>
      <w:marLeft w:val="0"/>
      <w:marRight w:val="0"/>
      <w:marTop w:val="0"/>
      <w:marBottom w:val="0"/>
      <w:divBdr>
        <w:top w:val="none" w:sz="0" w:space="0" w:color="auto"/>
        <w:left w:val="none" w:sz="0" w:space="0" w:color="auto"/>
        <w:bottom w:val="none" w:sz="0" w:space="0" w:color="auto"/>
        <w:right w:val="none" w:sz="0" w:space="0" w:color="auto"/>
      </w:divBdr>
    </w:div>
    <w:div w:id="138956770">
      <w:bodyDiv w:val="1"/>
      <w:marLeft w:val="0"/>
      <w:marRight w:val="0"/>
      <w:marTop w:val="0"/>
      <w:marBottom w:val="0"/>
      <w:divBdr>
        <w:top w:val="none" w:sz="0" w:space="0" w:color="auto"/>
        <w:left w:val="none" w:sz="0" w:space="0" w:color="auto"/>
        <w:bottom w:val="none" w:sz="0" w:space="0" w:color="auto"/>
        <w:right w:val="none" w:sz="0" w:space="0" w:color="auto"/>
      </w:divBdr>
    </w:div>
    <w:div w:id="152574481">
      <w:bodyDiv w:val="1"/>
      <w:marLeft w:val="0"/>
      <w:marRight w:val="0"/>
      <w:marTop w:val="0"/>
      <w:marBottom w:val="0"/>
      <w:divBdr>
        <w:top w:val="none" w:sz="0" w:space="0" w:color="auto"/>
        <w:left w:val="none" w:sz="0" w:space="0" w:color="auto"/>
        <w:bottom w:val="none" w:sz="0" w:space="0" w:color="auto"/>
        <w:right w:val="none" w:sz="0" w:space="0" w:color="auto"/>
      </w:divBdr>
    </w:div>
    <w:div w:id="153840391">
      <w:bodyDiv w:val="1"/>
      <w:marLeft w:val="0"/>
      <w:marRight w:val="0"/>
      <w:marTop w:val="0"/>
      <w:marBottom w:val="0"/>
      <w:divBdr>
        <w:top w:val="none" w:sz="0" w:space="0" w:color="auto"/>
        <w:left w:val="none" w:sz="0" w:space="0" w:color="auto"/>
        <w:bottom w:val="none" w:sz="0" w:space="0" w:color="auto"/>
        <w:right w:val="none" w:sz="0" w:space="0" w:color="auto"/>
      </w:divBdr>
    </w:div>
    <w:div w:id="157700297">
      <w:bodyDiv w:val="1"/>
      <w:marLeft w:val="0"/>
      <w:marRight w:val="0"/>
      <w:marTop w:val="0"/>
      <w:marBottom w:val="0"/>
      <w:divBdr>
        <w:top w:val="none" w:sz="0" w:space="0" w:color="auto"/>
        <w:left w:val="none" w:sz="0" w:space="0" w:color="auto"/>
        <w:bottom w:val="none" w:sz="0" w:space="0" w:color="auto"/>
        <w:right w:val="none" w:sz="0" w:space="0" w:color="auto"/>
      </w:divBdr>
    </w:div>
    <w:div w:id="170268247">
      <w:bodyDiv w:val="1"/>
      <w:marLeft w:val="0"/>
      <w:marRight w:val="0"/>
      <w:marTop w:val="0"/>
      <w:marBottom w:val="0"/>
      <w:divBdr>
        <w:top w:val="none" w:sz="0" w:space="0" w:color="auto"/>
        <w:left w:val="none" w:sz="0" w:space="0" w:color="auto"/>
        <w:bottom w:val="none" w:sz="0" w:space="0" w:color="auto"/>
        <w:right w:val="none" w:sz="0" w:space="0" w:color="auto"/>
      </w:divBdr>
    </w:div>
    <w:div w:id="186528772">
      <w:bodyDiv w:val="1"/>
      <w:marLeft w:val="0"/>
      <w:marRight w:val="0"/>
      <w:marTop w:val="0"/>
      <w:marBottom w:val="0"/>
      <w:divBdr>
        <w:top w:val="none" w:sz="0" w:space="0" w:color="auto"/>
        <w:left w:val="none" w:sz="0" w:space="0" w:color="auto"/>
        <w:bottom w:val="none" w:sz="0" w:space="0" w:color="auto"/>
        <w:right w:val="none" w:sz="0" w:space="0" w:color="auto"/>
      </w:divBdr>
    </w:div>
    <w:div w:id="204176198">
      <w:bodyDiv w:val="1"/>
      <w:marLeft w:val="0"/>
      <w:marRight w:val="0"/>
      <w:marTop w:val="0"/>
      <w:marBottom w:val="0"/>
      <w:divBdr>
        <w:top w:val="none" w:sz="0" w:space="0" w:color="auto"/>
        <w:left w:val="none" w:sz="0" w:space="0" w:color="auto"/>
        <w:bottom w:val="none" w:sz="0" w:space="0" w:color="auto"/>
        <w:right w:val="none" w:sz="0" w:space="0" w:color="auto"/>
      </w:divBdr>
    </w:div>
    <w:div w:id="246890353">
      <w:bodyDiv w:val="1"/>
      <w:marLeft w:val="0"/>
      <w:marRight w:val="0"/>
      <w:marTop w:val="0"/>
      <w:marBottom w:val="0"/>
      <w:divBdr>
        <w:top w:val="none" w:sz="0" w:space="0" w:color="auto"/>
        <w:left w:val="none" w:sz="0" w:space="0" w:color="auto"/>
        <w:bottom w:val="none" w:sz="0" w:space="0" w:color="auto"/>
        <w:right w:val="none" w:sz="0" w:space="0" w:color="auto"/>
      </w:divBdr>
    </w:div>
    <w:div w:id="248391952">
      <w:bodyDiv w:val="1"/>
      <w:marLeft w:val="0"/>
      <w:marRight w:val="0"/>
      <w:marTop w:val="0"/>
      <w:marBottom w:val="0"/>
      <w:divBdr>
        <w:top w:val="none" w:sz="0" w:space="0" w:color="auto"/>
        <w:left w:val="none" w:sz="0" w:space="0" w:color="auto"/>
        <w:bottom w:val="none" w:sz="0" w:space="0" w:color="auto"/>
        <w:right w:val="none" w:sz="0" w:space="0" w:color="auto"/>
      </w:divBdr>
    </w:div>
    <w:div w:id="295181482">
      <w:bodyDiv w:val="1"/>
      <w:marLeft w:val="0"/>
      <w:marRight w:val="0"/>
      <w:marTop w:val="0"/>
      <w:marBottom w:val="0"/>
      <w:divBdr>
        <w:top w:val="none" w:sz="0" w:space="0" w:color="auto"/>
        <w:left w:val="none" w:sz="0" w:space="0" w:color="auto"/>
        <w:bottom w:val="none" w:sz="0" w:space="0" w:color="auto"/>
        <w:right w:val="none" w:sz="0" w:space="0" w:color="auto"/>
      </w:divBdr>
    </w:div>
    <w:div w:id="327368063">
      <w:bodyDiv w:val="1"/>
      <w:marLeft w:val="0"/>
      <w:marRight w:val="0"/>
      <w:marTop w:val="0"/>
      <w:marBottom w:val="0"/>
      <w:divBdr>
        <w:top w:val="none" w:sz="0" w:space="0" w:color="auto"/>
        <w:left w:val="none" w:sz="0" w:space="0" w:color="auto"/>
        <w:bottom w:val="none" w:sz="0" w:space="0" w:color="auto"/>
        <w:right w:val="none" w:sz="0" w:space="0" w:color="auto"/>
      </w:divBdr>
    </w:div>
    <w:div w:id="328798547">
      <w:bodyDiv w:val="1"/>
      <w:marLeft w:val="0"/>
      <w:marRight w:val="0"/>
      <w:marTop w:val="0"/>
      <w:marBottom w:val="0"/>
      <w:divBdr>
        <w:top w:val="none" w:sz="0" w:space="0" w:color="auto"/>
        <w:left w:val="none" w:sz="0" w:space="0" w:color="auto"/>
        <w:bottom w:val="none" w:sz="0" w:space="0" w:color="auto"/>
        <w:right w:val="none" w:sz="0" w:space="0" w:color="auto"/>
      </w:divBdr>
    </w:div>
    <w:div w:id="339744869">
      <w:bodyDiv w:val="1"/>
      <w:marLeft w:val="0"/>
      <w:marRight w:val="0"/>
      <w:marTop w:val="0"/>
      <w:marBottom w:val="0"/>
      <w:divBdr>
        <w:top w:val="none" w:sz="0" w:space="0" w:color="auto"/>
        <w:left w:val="none" w:sz="0" w:space="0" w:color="auto"/>
        <w:bottom w:val="none" w:sz="0" w:space="0" w:color="auto"/>
        <w:right w:val="none" w:sz="0" w:space="0" w:color="auto"/>
      </w:divBdr>
    </w:div>
    <w:div w:id="527525182">
      <w:bodyDiv w:val="1"/>
      <w:marLeft w:val="0"/>
      <w:marRight w:val="0"/>
      <w:marTop w:val="0"/>
      <w:marBottom w:val="0"/>
      <w:divBdr>
        <w:top w:val="none" w:sz="0" w:space="0" w:color="auto"/>
        <w:left w:val="none" w:sz="0" w:space="0" w:color="auto"/>
        <w:bottom w:val="none" w:sz="0" w:space="0" w:color="auto"/>
        <w:right w:val="none" w:sz="0" w:space="0" w:color="auto"/>
      </w:divBdr>
    </w:div>
    <w:div w:id="545608152">
      <w:bodyDiv w:val="1"/>
      <w:marLeft w:val="0"/>
      <w:marRight w:val="0"/>
      <w:marTop w:val="0"/>
      <w:marBottom w:val="0"/>
      <w:divBdr>
        <w:top w:val="none" w:sz="0" w:space="0" w:color="auto"/>
        <w:left w:val="none" w:sz="0" w:space="0" w:color="auto"/>
        <w:bottom w:val="none" w:sz="0" w:space="0" w:color="auto"/>
        <w:right w:val="none" w:sz="0" w:space="0" w:color="auto"/>
      </w:divBdr>
    </w:div>
    <w:div w:id="545678803">
      <w:bodyDiv w:val="1"/>
      <w:marLeft w:val="0"/>
      <w:marRight w:val="0"/>
      <w:marTop w:val="0"/>
      <w:marBottom w:val="0"/>
      <w:divBdr>
        <w:top w:val="none" w:sz="0" w:space="0" w:color="auto"/>
        <w:left w:val="none" w:sz="0" w:space="0" w:color="auto"/>
        <w:bottom w:val="none" w:sz="0" w:space="0" w:color="auto"/>
        <w:right w:val="none" w:sz="0" w:space="0" w:color="auto"/>
      </w:divBdr>
    </w:div>
    <w:div w:id="568997451">
      <w:bodyDiv w:val="1"/>
      <w:marLeft w:val="0"/>
      <w:marRight w:val="0"/>
      <w:marTop w:val="0"/>
      <w:marBottom w:val="0"/>
      <w:divBdr>
        <w:top w:val="none" w:sz="0" w:space="0" w:color="auto"/>
        <w:left w:val="none" w:sz="0" w:space="0" w:color="auto"/>
        <w:bottom w:val="none" w:sz="0" w:space="0" w:color="auto"/>
        <w:right w:val="none" w:sz="0" w:space="0" w:color="auto"/>
      </w:divBdr>
    </w:div>
    <w:div w:id="600455048">
      <w:bodyDiv w:val="1"/>
      <w:marLeft w:val="0"/>
      <w:marRight w:val="0"/>
      <w:marTop w:val="0"/>
      <w:marBottom w:val="0"/>
      <w:divBdr>
        <w:top w:val="none" w:sz="0" w:space="0" w:color="auto"/>
        <w:left w:val="none" w:sz="0" w:space="0" w:color="auto"/>
        <w:bottom w:val="none" w:sz="0" w:space="0" w:color="auto"/>
        <w:right w:val="none" w:sz="0" w:space="0" w:color="auto"/>
      </w:divBdr>
    </w:div>
    <w:div w:id="648706150">
      <w:bodyDiv w:val="1"/>
      <w:marLeft w:val="0"/>
      <w:marRight w:val="0"/>
      <w:marTop w:val="0"/>
      <w:marBottom w:val="0"/>
      <w:divBdr>
        <w:top w:val="none" w:sz="0" w:space="0" w:color="auto"/>
        <w:left w:val="none" w:sz="0" w:space="0" w:color="auto"/>
        <w:bottom w:val="none" w:sz="0" w:space="0" w:color="auto"/>
        <w:right w:val="none" w:sz="0" w:space="0" w:color="auto"/>
      </w:divBdr>
    </w:div>
    <w:div w:id="674503961">
      <w:bodyDiv w:val="1"/>
      <w:marLeft w:val="0"/>
      <w:marRight w:val="0"/>
      <w:marTop w:val="0"/>
      <w:marBottom w:val="0"/>
      <w:divBdr>
        <w:top w:val="none" w:sz="0" w:space="0" w:color="auto"/>
        <w:left w:val="none" w:sz="0" w:space="0" w:color="auto"/>
        <w:bottom w:val="none" w:sz="0" w:space="0" w:color="auto"/>
        <w:right w:val="none" w:sz="0" w:space="0" w:color="auto"/>
      </w:divBdr>
    </w:div>
    <w:div w:id="696005677">
      <w:bodyDiv w:val="1"/>
      <w:marLeft w:val="0"/>
      <w:marRight w:val="0"/>
      <w:marTop w:val="0"/>
      <w:marBottom w:val="0"/>
      <w:divBdr>
        <w:top w:val="none" w:sz="0" w:space="0" w:color="auto"/>
        <w:left w:val="none" w:sz="0" w:space="0" w:color="auto"/>
        <w:bottom w:val="none" w:sz="0" w:space="0" w:color="auto"/>
        <w:right w:val="none" w:sz="0" w:space="0" w:color="auto"/>
      </w:divBdr>
    </w:div>
    <w:div w:id="723021177">
      <w:bodyDiv w:val="1"/>
      <w:marLeft w:val="0"/>
      <w:marRight w:val="0"/>
      <w:marTop w:val="0"/>
      <w:marBottom w:val="0"/>
      <w:divBdr>
        <w:top w:val="none" w:sz="0" w:space="0" w:color="auto"/>
        <w:left w:val="none" w:sz="0" w:space="0" w:color="auto"/>
        <w:bottom w:val="none" w:sz="0" w:space="0" w:color="auto"/>
        <w:right w:val="none" w:sz="0" w:space="0" w:color="auto"/>
      </w:divBdr>
    </w:div>
    <w:div w:id="789199876">
      <w:bodyDiv w:val="1"/>
      <w:marLeft w:val="0"/>
      <w:marRight w:val="0"/>
      <w:marTop w:val="0"/>
      <w:marBottom w:val="0"/>
      <w:divBdr>
        <w:top w:val="none" w:sz="0" w:space="0" w:color="auto"/>
        <w:left w:val="none" w:sz="0" w:space="0" w:color="auto"/>
        <w:bottom w:val="none" w:sz="0" w:space="0" w:color="auto"/>
        <w:right w:val="none" w:sz="0" w:space="0" w:color="auto"/>
      </w:divBdr>
    </w:div>
    <w:div w:id="915482250">
      <w:bodyDiv w:val="1"/>
      <w:marLeft w:val="0"/>
      <w:marRight w:val="0"/>
      <w:marTop w:val="0"/>
      <w:marBottom w:val="0"/>
      <w:divBdr>
        <w:top w:val="none" w:sz="0" w:space="0" w:color="auto"/>
        <w:left w:val="none" w:sz="0" w:space="0" w:color="auto"/>
        <w:bottom w:val="none" w:sz="0" w:space="0" w:color="auto"/>
        <w:right w:val="none" w:sz="0" w:space="0" w:color="auto"/>
      </w:divBdr>
    </w:div>
    <w:div w:id="942418220">
      <w:bodyDiv w:val="1"/>
      <w:marLeft w:val="0"/>
      <w:marRight w:val="0"/>
      <w:marTop w:val="0"/>
      <w:marBottom w:val="0"/>
      <w:divBdr>
        <w:top w:val="none" w:sz="0" w:space="0" w:color="auto"/>
        <w:left w:val="none" w:sz="0" w:space="0" w:color="auto"/>
        <w:bottom w:val="none" w:sz="0" w:space="0" w:color="auto"/>
        <w:right w:val="none" w:sz="0" w:space="0" w:color="auto"/>
      </w:divBdr>
    </w:div>
    <w:div w:id="977492550">
      <w:bodyDiv w:val="1"/>
      <w:marLeft w:val="0"/>
      <w:marRight w:val="0"/>
      <w:marTop w:val="0"/>
      <w:marBottom w:val="0"/>
      <w:divBdr>
        <w:top w:val="none" w:sz="0" w:space="0" w:color="auto"/>
        <w:left w:val="none" w:sz="0" w:space="0" w:color="auto"/>
        <w:bottom w:val="none" w:sz="0" w:space="0" w:color="auto"/>
        <w:right w:val="none" w:sz="0" w:space="0" w:color="auto"/>
      </w:divBdr>
    </w:div>
    <w:div w:id="1004818803">
      <w:bodyDiv w:val="1"/>
      <w:marLeft w:val="0"/>
      <w:marRight w:val="0"/>
      <w:marTop w:val="0"/>
      <w:marBottom w:val="0"/>
      <w:divBdr>
        <w:top w:val="none" w:sz="0" w:space="0" w:color="auto"/>
        <w:left w:val="none" w:sz="0" w:space="0" w:color="auto"/>
        <w:bottom w:val="none" w:sz="0" w:space="0" w:color="auto"/>
        <w:right w:val="none" w:sz="0" w:space="0" w:color="auto"/>
      </w:divBdr>
    </w:div>
    <w:div w:id="1036733987">
      <w:bodyDiv w:val="1"/>
      <w:marLeft w:val="0"/>
      <w:marRight w:val="0"/>
      <w:marTop w:val="0"/>
      <w:marBottom w:val="0"/>
      <w:divBdr>
        <w:top w:val="none" w:sz="0" w:space="0" w:color="auto"/>
        <w:left w:val="none" w:sz="0" w:space="0" w:color="auto"/>
        <w:bottom w:val="none" w:sz="0" w:space="0" w:color="auto"/>
        <w:right w:val="none" w:sz="0" w:space="0" w:color="auto"/>
      </w:divBdr>
    </w:div>
    <w:div w:id="1040477885">
      <w:bodyDiv w:val="1"/>
      <w:marLeft w:val="0"/>
      <w:marRight w:val="0"/>
      <w:marTop w:val="0"/>
      <w:marBottom w:val="0"/>
      <w:divBdr>
        <w:top w:val="none" w:sz="0" w:space="0" w:color="auto"/>
        <w:left w:val="none" w:sz="0" w:space="0" w:color="auto"/>
        <w:bottom w:val="none" w:sz="0" w:space="0" w:color="auto"/>
        <w:right w:val="none" w:sz="0" w:space="0" w:color="auto"/>
      </w:divBdr>
    </w:div>
    <w:div w:id="1049500480">
      <w:bodyDiv w:val="1"/>
      <w:marLeft w:val="0"/>
      <w:marRight w:val="0"/>
      <w:marTop w:val="0"/>
      <w:marBottom w:val="0"/>
      <w:divBdr>
        <w:top w:val="none" w:sz="0" w:space="0" w:color="auto"/>
        <w:left w:val="none" w:sz="0" w:space="0" w:color="auto"/>
        <w:bottom w:val="none" w:sz="0" w:space="0" w:color="auto"/>
        <w:right w:val="none" w:sz="0" w:space="0" w:color="auto"/>
      </w:divBdr>
    </w:div>
    <w:div w:id="1121803695">
      <w:bodyDiv w:val="1"/>
      <w:marLeft w:val="0"/>
      <w:marRight w:val="0"/>
      <w:marTop w:val="0"/>
      <w:marBottom w:val="0"/>
      <w:divBdr>
        <w:top w:val="none" w:sz="0" w:space="0" w:color="auto"/>
        <w:left w:val="none" w:sz="0" w:space="0" w:color="auto"/>
        <w:bottom w:val="none" w:sz="0" w:space="0" w:color="auto"/>
        <w:right w:val="none" w:sz="0" w:space="0" w:color="auto"/>
      </w:divBdr>
    </w:div>
    <w:div w:id="1124035915">
      <w:bodyDiv w:val="1"/>
      <w:marLeft w:val="0"/>
      <w:marRight w:val="0"/>
      <w:marTop w:val="0"/>
      <w:marBottom w:val="0"/>
      <w:divBdr>
        <w:top w:val="none" w:sz="0" w:space="0" w:color="auto"/>
        <w:left w:val="none" w:sz="0" w:space="0" w:color="auto"/>
        <w:bottom w:val="none" w:sz="0" w:space="0" w:color="auto"/>
        <w:right w:val="none" w:sz="0" w:space="0" w:color="auto"/>
      </w:divBdr>
    </w:div>
    <w:div w:id="1134522928">
      <w:bodyDiv w:val="1"/>
      <w:marLeft w:val="0"/>
      <w:marRight w:val="0"/>
      <w:marTop w:val="0"/>
      <w:marBottom w:val="0"/>
      <w:divBdr>
        <w:top w:val="none" w:sz="0" w:space="0" w:color="auto"/>
        <w:left w:val="none" w:sz="0" w:space="0" w:color="auto"/>
        <w:bottom w:val="none" w:sz="0" w:space="0" w:color="auto"/>
        <w:right w:val="none" w:sz="0" w:space="0" w:color="auto"/>
      </w:divBdr>
    </w:div>
    <w:div w:id="1141000697">
      <w:bodyDiv w:val="1"/>
      <w:marLeft w:val="0"/>
      <w:marRight w:val="0"/>
      <w:marTop w:val="0"/>
      <w:marBottom w:val="0"/>
      <w:divBdr>
        <w:top w:val="none" w:sz="0" w:space="0" w:color="auto"/>
        <w:left w:val="none" w:sz="0" w:space="0" w:color="auto"/>
        <w:bottom w:val="none" w:sz="0" w:space="0" w:color="auto"/>
        <w:right w:val="none" w:sz="0" w:space="0" w:color="auto"/>
      </w:divBdr>
    </w:div>
    <w:div w:id="1234199782">
      <w:bodyDiv w:val="1"/>
      <w:marLeft w:val="0"/>
      <w:marRight w:val="0"/>
      <w:marTop w:val="0"/>
      <w:marBottom w:val="0"/>
      <w:divBdr>
        <w:top w:val="none" w:sz="0" w:space="0" w:color="auto"/>
        <w:left w:val="none" w:sz="0" w:space="0" w:color="auto"/>
        <w:bottom w:val="none" w:sz="0" w:space="0" w:color="auto"/>
        <w:right w:val="none" w:sz="0" w:space="0" w:color="auto"/>
      </w:divBdr>
    </w:div>
    <w:div w:id="1249461958">
      <w:bodyDiv w:val="1"/>
      <w:marLeft w:val="0"/>
      <w:marRight w:val="0"/>
      <w:marTop w:val="0"/>
      <w:marBottom w:val="0"/>
      <w:divBdr>
        <w:top w:val="none" w:sz="0" w:space="0" w:color="auto"/>
        <w:left w:val="none" w:sz="0" w:space="0" w:color="auto"/>
        <w:bottom w:val="none" w:sz="0" w:space="0" w:color="auto"/>
        <w:right w:val="none" w:sz="0" w:space="0" w:color="auto"/>
      </w:divBdr>
    </w:div>
    <w:div w:id="1249576416">
      <w:bodyDiv w:val="1"/>
      <w:marLeft w:val="0"/>
      <w:marRight w:val="0"/>
      <w:marTop w:val="0"/>
      <w:marBottom w:val="0"/>
      <w:divBdr>
        <w:top w:val="none" w:sz="0" w:space="0" w:color="auto"/>
        <w:left w:val="none" w:sz="0" w:space="0" w:color="auto"/>
        <w:bottom w:val="none" w:sz="0" w:space="0" w:color="auto"/>
        <w:right w:val="none" w:sz="0" w:space="0" w:color="auto"/>
      </w:divBdr>
    </w:div>
    <w:div w:id="1253199296">
      <w:bodyDiv w:val="1"/>
      <w:marLeft w:val="0"/>
      <w:marRight w:val="0"/>
      <w:marTop w:val="0"/>
      <w:marBottom w:val="0"/>
      <w:divBdr>
        <w:top w:val="none" w:sz="0" w:space="0" w:color="auto"/>
        <w:left w:val="none" w:sz="0" w:space="0" w:color="auto"/>
        <w:bottom w:val="none" w:sz="0" w:space="0" w:color="auto"/>
        <w:right w:val="none" w:sz="0" w:space="0" w:color="auto"/>
      </w:divBdr>
    </w:div>
    <w:div w:id="1282881618">
      <w:bodyDiv w:val="1"/>
      <w:marLeft w:val="0"/>
      <w:marRight w:val="0"/>
      <w:marTop w:val="0"/>
      <w:marBottom w:val="0"/>
      <w:divBdr>
        <w:top w:val="none" w:sz="0" w:space="0" w:color="auto"/>
        <w:left w:val="none" w:sz="0" w:space="0" w:color="auto"/>
        <w:bottom w:val="none" w:sz="0" w:space="0" w:color="auto"/>
        <w:right w:val="none" w:sz="0" w:space="0" w:color="auto"/>
      </w:divBdr>
    </w:div>
    <w:div w:id="1290554152">
      <w:bodyDiv w:val="1"/>
      <w:marLeft w:val="0"/>
      <w:marRight w:val="0"/>
      <w:marTop w:val="0"/>
      <w:marBottom w:val="0"/>
      <w:divBdr>
        <w:top w:val="none" w:sz="0" w:space="0" w:color="auto"/>
        <w:left w:val="none" w:sz="0" w:space="0" w:color="auto"/>
        <w:bottom w:val="none" w:sz="0" w:space="0" w:color="auto"/>
        <w:right w:val="none" w:sz="0" w:space="0" w:color="auto"/>
      </w:divBdr>
    </w:div>
    <w:div w:id="1319655004">
      <w:bodyDiv w:val="1"/>
      <w:marLeft w:val="0"/>
      <w:marRight w:val="0"/>
      <w:marTop w:val="0"/>
      <w:marBottom w:val="0"/>
      <w:divBdr>
        <w:top w:val="none" w:sz="0" w:space="0" w:color="auto"/>
        <w:left w:val="none" w:sz="0" w:space="0" w:color="auto"/>
        <w:bottom w:val="none" w:sz="0" w:space="0" w:color="auto"/>
        <w:right w:val="none" w:sz="0" w:space="0" w:color="auto"/>
      </w:divBdr>
    </w:div>
    <w:div w:id="1367678146">
      <w:bodyDiv w:val="1"/>
      <w:marLeft w:val="0"/>
      <w:marRight w:val="0"/>
      <w:marTop w:val="0"/>
      <w:marBottom w:val="0"/>
      <w:divBdr>
        <w:top w:val="none" w:sz="0" w:space="0" w:color="auto"/>
        <w:left w:val="none" w:sz="0" w:space="0" w:color="auto"/>
        <w:bottom w:val="none" w:sz="0" w:space="0" w:color="auto"/>
        <w:right w:val="none" w:sz="0" w:space="0" w:color="auto"/>
      </w:divBdr>
    </w:div>
    <w:div w:id="1381784779">
      <w:bodyDiv w:val="1"/>
      <w:marLeft w:val="0"/>
      <w:marRight w:val="0"/>
      <w:marTop w:val="0"/>
      <w:marBottom w:val="0"/>
      <w:divBdr>
        <w:top w:val="none" w:sz="0" w:space="0" w:color="auto"/>
        <w:left w:val="none" w:sz="0" w:space="0" w:color="auto"/>
        <w:bottom w:val="none" w:sz="0" w:space="0" w:color="auto"/>
        <w:right w:val="none" w:sz="0" w:space="0" w:color="auto"/>
      </w:divBdr>
    </w:div>
    <w:div w:id="1556550400">
      <w:bodyDiv w:val="1"/>
      <w:marLeft w:val="0"/>
      <w:marRight w:val="0"/>
      <w:marTop w:val="0"/>
      <w:marBottom w:val="0"/>
      <w:divBdr>
        <w:top w:val="none" w:sz="0" w:space="0" w:color="auto"/>
        <w:left w:val="none" w:sz="0" w:space="0" w:color="auto"/>
        <w:bottom w:val="none" w:sz="0" w:space="0" w:color="auto"/>
        <w:right w:val="none" w:sz="0" w:space="0" w:color="auto"/>
      </w:divBdr>
    </w:div>
    <w:div w:id="1621377651">
      <w:bodyDiv w:val="1"/>
      <w:marLeft w:val="0"/>
      <w:marRight w:val="0"/>
      <w:marTop w:val="0"/>
      <w:marBottom w:val="0"/>
      <w:divBdr>
        <w:top w:val="none" w:sz="0" w:space="0" w:color="auto"/>
        <w:left w:val="none" w:sz="0" w:space="0" w:color="auto"/>
        <w:bottom w:val="none" w:sz="0" w:space="0" w:color="auto"/>
        <w:right w:val="none" w:sz="0" w:space="0" w:color="auto"/>
      </w:divBdr>
    </w:div>
    <w:div w:id="1623266705">
      <w:bodyDiv w:val="1"/>
      <w:marLeft w:val="0"/>
      <w:marRight w:val="0"/>
      <w:marTop w:val="0"/>
      <w:marBottom w:val="0"/>
      <w:divBdr>
        <w:top w:val="none" w:sz="0" w:space="0" w:color="auto"/>
        <w:left w:val="none" w:sz="0" w:space="0" w:color="auto"/>
        <w:bottom w:val="none" w:sz="0" w:space="0" w:color="auto"/>
        <w:right w:val="none" w:sz="0" w:space="0" w:color="auto"/>
      </w:divBdr>
    </w:div>
    <w:div w:id="1790277182">
      <w:bodyDiv w:val="1"/>
      <w:marLeft w:val="0"/>
      <w:marRight w:val="0"/>
      <w:marTop w:val="0"/>
      <w:marBottom w:val="0"/>
      <w:divBdr>
        <w:top w:val="none" w:sz="0" w:space="0" w:color="auto"/>
        <w:left w:val="none" w:sz="0" w:space="0" w:color="auto"/>
        <w:bottom w:val="none" w:sz="0" w:space="0" w:color="auto"/>
        <w:right w:val="none" w:sz="0" w:space="0" w:color="auto"/>
      </w:divBdr>
    </w:div>
    <w:div w:id="1797942318">
      <w:bodyDiv w:val="1"/>
      <w:marLeft w:val="0"/>
      <w:marRight w:val="0"/>
      <w:marTop w:val="0"/>
      <w:marBottom w:val="0"/>
      <w:divBdr>
        <w:top w:val="none" w:sz="0" w:space="0" w:color="auto"/>
        <w:left w:val="none" w:sz="0" w:space="0" w:color="auto"/>
        <w:bottom w:val="none" w:sz="0" w:space="0" w:color="auto"/>
        <w:right w:val="none" w:sz="0" w:space="0" w:color="auto"/>
      </w:divBdr>
    </w:div>
    <w:div w:id="1841890407">
      <w:bodyDiv w:val="1"/>
      <w:marLeft w:val="0"/>
      <w:marRight w:val="0"/>
      <w:marTop w:val="0"/>
      <w:marBottom w:val="0"/>
      <w:divBdr>
        <w:top w:val="none" w:sz="0" w:space="0" w:color="auto"/>
        <w:left w:val="none" w:sz="0" w:space="0" w:color="auto"/>
        <w:bottom w:val="none" w:sz="0" w:space="0" w:color="auto"/>
        <w:right w:val="none" w:sz="0" w:space="0" w:color="auto"/>
      </w:divBdr>
    </w:div>
    <w:div w:id="1860386495">
      <w:bodyDiv w:val="1"/>
      <w:marLeft w:val="0"/>
      <w:marRight w:val="0"/>
      <w:marTop w:val="0"/>
      <w:marBottom w:val="0"/>
      <w:divBdr>
        <w:top w:val="none" w:sz="0" w:space="0" w:color="auto"/>
        <w:left w:val="none" w:sz="0" w:space="0" w:color="auto"/>
        <w:bottom w:val="none" w:sz="0" w:space="0" w:color="auto"/>
        <w:right w:val="none" w:sz="0" w:space="0" w:color="auto"/>
      </w:divBdr>
    </w:div>
    <w:div w:id="1869875252">
      <w:bodyDiv w:val="1"/>
      <w:marLeft w:val="0"/>
      <w:marRight w:val="0"/>
      <w:marTop w:val="0"/>
      <w:marBottom w:val="0"/>
      <w:divBdr>
        <w:top w:val="none" w:sz="0" w:space="0" w:color="auto"/>
        <w:left w:val="none" w:sz="0" w:space="0" w:color="auto"/>
        <w:bottom w:val="none" w:sz="0" w:space="0" w:color="auto"/>
        <w:right w:val="none" w:sz="0" w:space="0" w:color="auto"/>
      </w:divBdr>
    </w:div>
    <w:div w:id="1884907296">
      <w:bodyDiv w:val="1"/>
      <w:marLeft w:val="0"/>
      <w:marRight w:val="0"/>
      <w:marTop w:val="0"/>
      <w:marBottom w:val="0"/>
      <w:divBdr>
        <w:top w:val="none" w:sz="0" w:space="0" w:color="auto"/>
        <w:left w:val="none" w:sz="0" w:space="0" w:color="auto"/>
        <w:bottom w:val="none" w:sz="0" w:space="0" w:color="auto"/>
        <w:right w:val="none" w:sz="0" w:space="0" w:color="auto"/>
      </w:divBdr>
    </w:div>
    <w:div w:id="1897543954">
      <w:bodyDiv w:val="1"/>
      <w:marLeft w:val="0"/>
      <w:marRight w:val="0"/>
      <w:marTop w:val="0"/>
      <w:marBottom w:val="0"/>
      <w:divBdr>
        <w:top w:val="none" w:sz="0" w:space="0" w:color="auto"/>
        <w:left w:val="none" w:sz="0" w:space="0" w:color="auto"/>
        <w:bottom w:val="none" w:sz="0" w:space="0" w:color="auto"/>
        <w:right w:val="none" w:sz="0" w:space="0" w:color="auto"/>
      </w:divBdr>
    </w:div>
    <w:div w:id="1988044712">
      <w:bodyDiv w:val="1"/>
      <w:marLeft w:val="0"/>
      <w:marRight w:val="0"/>
      <w:marTop w:val="0"/>
      <w:marBottom w:val="0"/>
      <w:divBdr>
        <w:top w:val="none" w:sz="0" w:space="0" w:color="auto"/>
        <w:left w:val="none" w:sz="0" w:space="0" w:color="auto"/>
        <w:bottom w:val="none" w:sz="0" w:space="0" w:color="auto"/>
        <w:right w:val="none" w:sz="0" w:space="0" w:color="auto"/>
      </w:divBdr>
    </w:div>
    <w:div w:id="1995916859">
      <w:bodyDiv w:val="1"/>
      <w:marLeft w:val="0"/>
      <w:marRight w:val="0"/>
      <w:marTop w:val="0"/>
      <w:marBottom w:val="0"/>
      <w:divBdr>
        <w:top w:val="none" w:sz="0" w:space="0" w:color="auto"/>
        <w:left w:val="none" w:sz="0" w:space="0" w:color="auto"/>
        <w:bottom w:val="none" w:sz="0" w:space="0" w:color="auto"/>
        <w:right w:val="none" w:sz="0" w:space="0" w:color="auto"/>
      </w:divBdr>
    </w:div>
    <w:div w:id="2013290334">
      <w:bodyDiv w:val="1"/>
      <w:marLeft w:val="0"/>
      <w:marRight w:val="0"/>
      <w:marTop w:val="0"/>
      <w:marBottom w:val="0"/>
      <w:divBdr>
        <w:top w:val="none" w:sz="0" w:space="0" w:color="auto"/>
        <w:left w:val="none" w:sz="0" w:space="0" w:color="auto"/>
        <w:bottom w:val="none" w:sz="0" w:space="0" w:color="auto"/>
        <w:right w:val="none" w:sz="0" w:space="0" w:color="auto"/>
      </w:divBdr>
    </w:div>
    <w:div w:id="2031564598">
      <w:bodyDiv w:val="1"/>
      <w:marLeft w:val="0"/>
      <w:marRight w:val="0"/>
      <w:marTop w:val="0"/>
      <w:marBottom w:val="0"/>
      <w:divBdr>
        <w:top w:val="none" w:sz="0" w:space="0" w:color="auto"/>
        <w:left w:val="none" w:sz="0" w:space="0" w:color="auto"/>
        <w:bottom w:val="none" w:sz="0" w:space="0" w:color="auto"/>
        <w:right w:val="none" w:sz="0" w:space="0" w:color="auto"/>
      </w:divBdr>
    </w:div>
    <w:div w:id="2056736169">
      <w:bodyDiv w:val="1"/>
      <w:marLeft w:val="0"/>
      <w:marRight w:val="0"/>
      <w:marTop w:val="0"/>
      <w:marBottom w:val="0"/>
      <w:divBdr>
        <w:top w:val="none" w:sz="0" w:space="0" w:color="auto"/>
        <w:left w:val="none" w:sz="0" w:space="0" w:color="auto"/>
        <w:bottom w:val="none" w:sz="0" w:space="0" w:color="auto"/>
        <w:right w:val="none" w:sz="0" w:space="0" w:color="auto"/>
      </w:divBdr>
    </w:div>
    <w:div w:id="2093694970">
      <w:bodyDiv w:val="1"/>
      <w:marLeft w:val="0"/>
      <w:marRight w:val="0"/>
      <w:marTop w:val="0"/>
      <w:marBottom w:val="0"/>
      <w:divBdr>
        <w:top w:val="none" w:sz="0" w:space="0" w:color="auto"/>
        <w:left w:val="none" w:sz="0" w:space="0" w:color="auto"/>
        <w:bottom w:val="none" w:sz="0" w:space="0" w:color="auto"/>
        <w:right w:val="none" w:sz="0" w:space="0" w:color="auto"/>
      </w:divBdr>
    </w:div>
    <w:div w:id="2101219514">
      <w:bodyDiv w:val="1"/>
      <w:marLeft w:val="0"/>
      <w:marRight w:val="0"/>
      <w:marTop w:val="0"/>
      <w:marBottom w:val="0"/>
      <w:divBdr>
        <w:top w:val="none" w:sz="0" w:space="0" w:color="auto"/>
        <w:left w:val="none" w:sz="0" w:space="0" w:color="auto"/>
        <w:bottom w:val="none" w:sz="0" w:space="0" w:color="auto"/>
        <w:right w:val="none" w:sz="0" w:space="0" w:color="auto"/>
      </w:divBdr>
    </w:div>
    <w:div w:id="2139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dirty="0"/>
              <a:t>Жөндеулерді және негізгі</a:t>
            </a:r>
            <a:r>
              <a:rPr lang="ru-RU" sz="1400" baseline="0" dirty="0"/>
              <a:t> қорларды қайта құру және техникалық қайта жарақтандыру бойынша инвестициялық бағдарламаларды орындау</a:t>
            </a:r>
            <a:r>
              <a:rPr lang="ru-RU" sz="1400" dirty="0"/>
              <a:t>, </a:t>
            </a:r>
            <a:r>
              <a:rPr lang="ru-RU" sz="1400" dirty="0" err="1"/>
              <a:t>млн.теңге</a:t>
            </a:r>
            <a:endParaRPr lang="ru-RU" sz="1400" dirty="0"/>
          </a:p>
        </c:rich>
      </c:tx>
      <c:layout>
        <c:manualLayout>
          <c:xMode val="edge"/>
          <c:yMode val="edge"/>
          <c:x val="0.14536044295832884"/>
          <c:y val="4.098846034950796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7607118337453175E-2"/>
          <c:y val="0.2258657397555035"/>
          <c:w val="0.94239288166254687"/>
          <c:h val="0.56556165614433329"/>
        </c:manualLayout>
      </c:layout>
      <c:bar3DChart>
        <c:barDir val="col"/>
        <c:grouping val="clustered"/>
        <c:varyColors val="0"/>
        <c:ser>
          <c:idx val="1"/>
          <c:order val="0"/>
          <c:tx>
            <c:strRef>
              <c:f>инвестиции!$B$3</c:f>
              <c:strCache>
                <c:ptCount val="1"/>
                <c:pt idx="0">
                  <c:v>Инвестиционная программа</c:v>
                </c:pt>
              </c:strCache>
            </c:strRef>
          </c:tx>
          <c:invertIfNegative val="0"/>
          <c:dLbls>
            <c:dLbl>
              <c:idx val="0"/>
              <c:layout>
                <c:manualLayout>
                  <c:x val="-1.2144241106892458E-2"/>
                  <c:y val="-4.8143765813057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46-41C1-941B-C8C3F59F4E16}"/>
                </c:ext>
              </c:extLst>
            </c:dLbl>
            <c:dLbl>
              <c:idx val="1"/>
              <c:layout>
                <c:manualLayout>
                  <c:x val="-3.0685550416160775E-3"/>
                  <c:y val="-3.92036584946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46-41C1-941B-C8C3F59F4E16}"/>
                </c:ext>
              </c:extLst>
            </c:dLbl>
            <c:dLbl>
              <c:idx val="2"/>
              <c:layout>
                <c:manualLayout>
                  <c:x val="-1.4193339296853347E-2"/>
                  <c:y val="-5.5342082239720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46-41C1-941B-C8C3F59F4E16}"/>
                </c:ext>
              </c:extLst>
            </c:dLbl>
            <c:dLbl>
              <c:idx val="3"/>
              <c:layout>
                <c:manualLayout>
                  <c:x val="-1.1669517906322334E-2"/>
                  <c:y val="-4.5741174245111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46-41C1-941B-C8C3F59F4E16}"/>
                </c:ext>
              </c:extLst>
            </c:dLbl>
            <c:dLbl>
              <c:idx val="4"/>
              <c:layout>
                <c:manualLayout>
                  <c:x val="-1.7235818607238018E-3"/>
                  <c:y val="-2.3556785131588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46-41C1-941B-C8C3F59F4E16}"/>
                </c:ext>
              </c:extLst>
            </c:dLbl>
            <c:dLbl>
              <c:idx val="5"/>
              <c:layout>
                <c:manualLayout>
                  <c:x val="-9.0579697224167349E-3"/>
                  <c:y val="-3.123123123123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46-41C1-941B-C8C3F59F4E16}"/>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инвестиции!$C$2:$G$2</c:f>
              <c:strCache>
                <c:ptCount val="5"/>
                <c:pt idx="0">
                  <c:v>2019 год</c:v>
                </c:pt>
                <c:pt idx="1">
                  <c:v>2020 год</c:v>
                </c:pt>
                <c:pt idx="2">
                  <c:v> 2021 год </c:v>
                </c:pt>
                <c:pt idx="3">
                  <c:v> 2022 год </c:v>
                </c:pt>
                <c:pt idx="4">
                  <c:v> 2023 год 
(план)</c:v>
                </c:pt>
              </c:strCache>
            </c:strRef>
          </c:cat>
          <c:val>
            <c:numRef>
              <c:f>инвестиции!$C$3:$G$3</c:f>
              <c:numCache>
                <c:formatCode>General</c:formatCode>
                <c:ptCount val="5"/>
                <c:pt idx="0">
                  <c:v>3617</c:v>
                </c:pt>
                <c:pt idx="1">
                  <c:v>2827</c:v>
                </c:pt>
                <c:pt idx="2">
                  <c:v>3890</c:v>
                </c:pt>
                <c:pt idx="3">
                  <c:v>5480</c:v>
                </c:pt>
                <c:pt idx="4">
                  <c:v>5233</c:v>
                </c:pt>
              </c:numCache>
            </c:numRef>
          </c:val>
          <c:extLst>
            <c:ext xmlns:c16="http://schemas.microsoft.com/office/drawing/2014/chart" uri="{C3380CC4-5D6E-409C-BE32-E72D297353CC}">
              <c16:uniqueId val="{00000006-2946-41C1-941B-C8C3F59F4E16}"/>
            </c:ext>
          </c:extLst>
        </c:ser>
        <c:ser>
          <c:idx val="0"/>
          <c:order val="1"/>
          <c:tx>
            <c:strRef>
              <c:f>инвестиции!$B$4</c:f>
              <c:strCache>
                <c:ptCount val="1"/>
                <c:pt idx="0">
                  <c:v>Ремонтный фонд</c:v>
                </c:pt>
              </c:strCache>
            </c:strRef>
          </c:tx>
          <c:invertIfNegative val="0"/>
          <c:dLbls>
            <c:dLbl>
              <c:idx val="0"/>
              <c:layout>
                <c:manualLayout>
                  <c:x val="1.8890217549609501E-2"/>
                  <c:y val="-4.0918966210304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46-41C1-941B-C8C3F59F4E16}"/>
                </c:ext>
              </c:extLst>
            </c:dLbl>
            <c:dLbl>
              <c:idx val="1"/>
              <c:layout>
                <c:manualLayout>
                  <c:x val="1.8890198366915082E-2"/>
                  <c:y val="-2.4110905609411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46-41C1-941B-C8C3F59F4E16}"/>
                </c:ext>
              </c:extLst>
            </c:dLbl>
            <c:dLbl>
              <c:idx val="2"/>
              <c:layout>
                <c:manualLayout>
                  <c:x val="2.6136593327542822E-2"/>
                  <c:y val="-2.1699746991085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46-41C1-941B-C8C3F59F4E16}"/>
                </c:ext>
              </c:extLst>
            </c:dLbl>
            <c:dLbl>
              <c:idx val="3"/>
              <c:layout>
                <c:manualLayout>
                  <c:x val="2.1176534694662973E-2"/>
                  <c:y val="-1.9288642973682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46-41C1-941B-C8C3F59F4E16}"/>
                </c:ext>
              </c:extLst>
            </c:dLbl>
            <c:dLbl>
              <c:idx val="4"/>
              <c:layout>
                <c:manualLayout>
                  <c:x val="3.2122128249154364E-2"/>
                  <c:y val="-1.7977914922796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946-41C1-941B-C8C3F59F4E16}"/>
                </c:ext>
              </c:extLst>
            </c:dLbl>
            <c:dLbl>
              <c:idx val="5"/>
              <c:layout>
                <c:manualLayout>
                  <c:x val="4.1666660723116977E-2"/>
                  <c:y val="-2.1621621621621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946-41C1-941B-C8C3F59F4E16}"/>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инвестиции!$C$2:$G$2</c:f>
              <c:strCache>
                <c:ptCount val="5"/>
                <c:pt idx="0">
                  <c:v>2019 год</c:v>
                </c:pt>
                <c:pt idx="1">
                  <c:v>2020 год</c:v>
                </c:pt>
                <c:pt idx="2">
                  <c:v> 2021 год </c:v>
                </c:pt>
                <c:pt idx="3">
                  <c:v> 2022 год </c:v>
                </c:pt>
                <c:pt idx="4">
                  <c:v> 2023 год 
(план)</c:v>
                </c:pt>
              </c:strCache>
            </c:strRef>
          </c:cat>
          <c:val>
            <c:numRef>
              <c:f>инвестиции!$C$4:$G$4</c:f>
              <c:numCache>
                <c:formatCode>General</c:formatCode>
                <c:ptCount val="5"/>
                <c:pt idx="0">
                  <c:v>1983</c:v>
                </c:pt>
                <c:pt idx="1">
                  <c:v>1878</c:v>
                </c:pt>
                <c:pt idx="2">
                  <c:v>2338</c:v>
                </c:pt>
                <c:pt idx="3">
                  <c:v>2240</c:v>
                </c:pt>
                <c:pt idx="4">
                  <c:v>3957</c:v>
                </c:pt>
              </c:numCache>
            </c:numRef>
          </c:val>
          <c:extLst>
            <c:ext xmlns:c16="http://schemas.microsoft.com/office/drawing/2014/chart" uri="{C3380CC4-5D6E-409C-BE32-E72D297353CC}">
              <c16:uniqueId val="{0000000D-2946-41C1-941B-C8C3F59F4E16}"/>
            </c:ext>
          </c:extLst>
        </c:ser>
        <c:dLbls>
          <c:showLegendKey val="0"/>
          <c:showVal val="0"/>
          <c:showCatName val="0"/>
          <c:showSerName val="0"/>
          <c:showPercent val="0"/>
          <c:showBubbleSize val="0"/>
        </c:dLbls>
        <c:gapWidth val="150"/>
        <c:shape val="box"/>
        <c:axId val="169932800"/>
        <c:axId val="176949504"/>
        <c:axId val="0"/>
      </c:bar3DChart>
      <c:catAx>
        <c:axId val="169932800"/>
        <c:scaling>
          <c:orientation val="minMax"/>
        </c:scaling>
        <c:delete val="0"/>
        <c:axPos val="b"/>
        <c:numFmt formatCode="General" sourceLinked="0"/>
        <c:majorTickMark val="none"/>
        <c:minorTickMark val="none"/>
        <c:tickLblPos val="nextTo"/>
        <c:txPr>
          <a:bodyPr/>
          <a:lstStyle/>
          <a:p>
            <a:pPr>
              <a:defRPr sz="1200"/>
            </a:pPr>
            <a:endParaRPr lang="ru-RU"/>
          </a:p>
        </c:txPr>
        <c:crossAx val="176949504"/>
        <c:crosses val="autoZero"/>
        <c:auto val="1"/>
        <c:lblAlgn val="ctr"/>
        <c:lblOffset val="100"/>
        <c:noMultiLvlLbl val="0"/>
      </c:catAx>
      <c:valAx>
        <c:axId val="176949504"/>
        <c:scaling>
          <c:orientation val="minMax"/>
          <c:max val="9000"/>
          <c:min val="0"/>
        </c:scaling>
        <c:delete val="0"/>
        <c:axPos val="l"/>
        <c:majorGridlines/>
        <c:numFmt formatCode="General" sourceLinked="1"/>
        <c:majorTickMark val="none"/>
        <c:minorTickMark val="none"/>
        <c:tickLblPos val="nextTo"/>
        <c:crossAx val="169932800"/>
        <c:crosses val="autoZero"/>
        <c:crossBetween val="between"/>
        <c:majorUnit val="2000"/>
      </c:valAx>
    </c:plotArea>
    <c:legend>
      <c:legendPos val="r"/>
      <c:layout>
        <c:manualLayout>
          <c:xMode val="edge"/>
          <c:yMode val="edge"/>
          <c:x val="0.10697353455818023"/>
          <c:y val="0.89500765529308834"/>
          <c:w val="0.80135979877515295"/>
          <c:h val="0.10338728492271797"/>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5D24-77DA-47D2-802C-A206F28C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Аксесс Энерго СКРЭК</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skr-nachpeo</dc:creator>
  <cp:lastModifiedBy>Шерина Лилия Игоревна</cp:lastModifiedBy>
  <cp:revision>8</cp:revision>
  <cp:lastPrinted>2023-04-17T06:46:00Z</cp:lastPrinted>
  <dcterms:created xsi:type="dcterms:W3CDTF">2023-04-17T10:21:00Z</dcterms:created>
  <dcterms:modified xsi:type="dcterms:W3CDTF">2023-04-25T05:50:00Z</dcterms:modified>
</cp:coreProperties>
</file>